
<file path=[Content_Types].xml><?xml version="1.0" encoding="utf-8"?>
<Types xmlns="http://schemas.openxmlformats.org/package/2006/content-types">
  <Default Extension="png" ContentType="image/png"/>
  <Default Extension="tmp"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Theme="majorEastAsia" w:hAnsi="Calibri" w:cstheme="majorBidi"/>
          <w:sz w:val="72"/>
          <w:szCs w:val="72"/>
          <w:lang w:val="pl-PL" w:eastAsia="pl-PL" w:bidi="ar-SA"/>
        </w:rPr>
        <w:id w:val="248512188"/>
        <w:docPartObj>
          <w:docPartGallery w:val="Cover Pages"/>
          <w:docPartUnique/>
        </w:docPartObj>
      </w:sdtPr>
      <w:sdtEndPr>
        <w:rPr>
          <w:rFonts w:eastAsia="Times New Roman" w:cs="Tahoma"/>
          <w:i/>
          <w:sz w:val="20"/>
          <w:szCs w:val="20"/>
        </w:rPr>
      </w:sdtEndPr>
      <w:sdtContent>
        <w:p w:rsidR="00E6617E" w:rsidRPr="00613A24" w:rsidRDefault="00E12C89" w:rsidP="00E6617E">
          <w:pPr>
            <w:pStyle w:val="Bezodstpw"/>
            <w:rPr>
              <w:rFonts w:ascii="Calibri" w:eastAsiaTheme="majorEastAsia" w:hAnsi="Calibri" w:cstheme="majorBidi"/>
              <w:sz w:val="72"/>
              <w:szCs w:val="72"/>
            </w:rPr>
          </w:pPr>
          <w:r w:rsidRPr="00613A24">
            <w:rPr>
              <w:rFonts w:ascii="Calibri" w:eastAsiaTheme="majorEastAsia" w:hAnsi="Calibri" w:cstheme="majorBidi"/>
              <w:noProof/>
              <w:sz w:val="22"/>
              <w:szCs w:val="22"/>
              <w:lang w:val="pl-PL" w:eastAsia="pl-PL" w:bidi="ar-SA"/>
            </w:rPr>
            <mc:AlternateContent>
              <mc:Choice Requires="wps">
                <w:drawing>
                  <wp:anchor distT="0" distB="0" distL="114300" distR="114300" simplePos="0" relativeHeight="251669504" behindDoc="0" locked="0" layoutInCell="0" allowOverlap="1" wp14:anchorId="40791D53" wp14:editId="0166C3DC">
                    <wp:simplePos x="0" y="0"/>
                    <wp:positionH relativeFrom="page">
                      <wp:posOffset>-322580</wp:posOffset>
                    </wp:positionH>
                    <wp:positionV relativeFrom="topMargin">
                      <wp:posOffset>-57150</wp:posOffset>
                    </wp:positionV>
                    <wp:extent cx="7919085" cy="648335"/>
                    <wp:effectExtent l="0" t="0" r="24130" b="19685"/>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085" cy="64833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25.4pt;margin-top:-4.5pt;width:623.55pt;height:51.05pt;z-index:251669504;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" o:allowincell="f" fillcolor="#4bacc6 [3208]" strokecolor="#31849b [2408]">
                    <w10:wrap anchorx="page" anchory="margin"/>
                  </v:rect>
                </w:pict>
              </mc:Fallback>
            </mc:AlternateContent>
          </w:r>
          <w:r w:rsidR="00E6617E" w:rsidRPr="00613A24">
            <w:rPr>
              <w:rFonts w:ascii="Calibri" w:eastAsiaTheme="majorEastAsia" w:hAnsi="Calibri" w:cstheme="majorBidi"/>
              <w:noProof/>
              <w:sz w:val="72"/>
              <w:szCs w:val="72"/>
              <w:lang w:val="pl-PL" w:eastAsia="pl-PL" w:bidi="ar-SA"/>
            </w:rPr>
            <w:drawing>
              <wp:anchor distT="0" distB="0" distL="114300" distR="114300" simplePos="0" relativeHeight="251665408" behindDoc="1" locked="0" layoutInCell="1" allowOverlap="1" wp14:anchorId="5E748611" wp14:editId="37482E64">
                <wp:simplePos x="0" y="0"/>
                <wp:positionH relativeFrom="column">
                  <wp:posOffset>4251325</wp:posOffset>
                </wp:positionH>
                <wp:positionV relativeFrom="paragraph">
                  <wp:posOffset>160020</wp:posOffset>
                </wp:positionV>
                <wp:extent cx="1895475" cy="1509395"/>
                <wp:effectExtent l="19050" t="0" r="0" b="0"/>
                <wp:wrapTight wrapText="bothSides">
                  <wp:wrapPolygon edited="0">
                    <wp:start x="4993" y="1363"/>
                    <wp:lineTo x="-217" y="2181"/>
                    <wp:lineTo x="-217" y="20719"/>
                    <wp:lineTo x="17150" y="20719"/>
                    <wp:lineTo x="17150" y="14448"/>
                    <wp:lineTo x="18018" y="12540"/>
                    <wp:lineTo x="18018" y="10632"/>
                    <wp:lineTo x="17150" y="10087"/>
                    <wp:lineTo x="17584" y="2454"/>
                    <wp:lineTo x="15847" y="1636"/>
                    <wp:lineTo x="7815" y="1363"/>
                    <wp:lineTo x="4993" y="1363"/>
                  </wp:wrapPolygon>
                </wp:wrapTight>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895475" cy="1509395"/>
                        </a:xfrm>
                        <a:prstGeom prst="rect">
                          <a:avLst/>
                        </a:prstGeom>
                        <a:noFill/>
                        <a:ln w="9525">
                          <a:noFill/>
                          <a:miter lim="800000"/>
                          <a:headEnd/>
                          <a:tailEnd/>
                        </a:ln>
                      </pic:spPr>
                    </pic:pic>
                  </a:graphicData>
                </a:graphic>
              </wp:anchor>
            </w:drawing>
          </w:r>
        </w:p>
        <w:p w:rsidR="00E6617E" w:rsidRPr="00613A24" w:rsidRDefault="00E6617E" w:rsidP="00E6617E">
          <w:pPr>
            <w:pStyle w:val="Bezodstpw"/>
            <w:rPr>
              <w:rFonts w:ascii="Calibri" w:eastAsiaTheme="majorEastAsia" w:hAnsi="Calibri" w:cstheme="majorBidi"/>
              <w:color w:val="365F91" w:themeColor="accent1" w:themeShade="BF"/>
              <w:sz w:val="72"/>
              <w:szCs w:val="72"/>
              <w:lang w:val="pl-PL"/>
            </w:rPr>
          </w:pPr>
          <w:r w:rsidRPr="00613A24">
            <w:rPr>
              <w:rFonts w:ascii="Calibri" w:eastAsiaTheme="majorEastAsia" w:hAnsi="Calibri" w:cs="Tahoma"/>
              <w:b/>
              <w:color w:val="365F91" w:themeColor="accent1" w:themeShade="BF"/>
              <w:sz w:val="48"/>
              <w:szCs w:val="48"/>
              <w:lang w:val="pl-PL"/>
            </w:rPr>
            <w:t>Krajowe Stowarzyszenie Funduszy Poręczeniowych</w:t>
          </w:r>
        </w:p>
        <w:p w:rsidR="00E6617E" w:rsidRPr="00613A24" w:rsidRDefault="00E12C89" w:rsidP="00E6617E">
          <w:pPr>
            <w:pStyle w:val="Bezodstpw"/>
            <w:rPr>
              <w:rFonts w:ascii="Calibri" w:eastAsiaTheme="majorEastAsia" w:hAnsi="Calibri" w:cstheme="majorBidi"/>
              <w:noProof/>
              <w:sz w:val="22"/>
              <w:szCs w:val="22"/>
              <w:lang w:val="pl-PL"/>
            </w:rPr>
          </w:pPr>
          <w:r w:rsidRPr="00613A24">
            <w:rPr>
              <w:rFonts w:ascii="Calibri" w:eastAsiaTheme="majorEastAsia" w:hAnsi="Calibri" w:cstheme="majorBidi"/>
              <w:noProof/>
              <w:sz w:val="22"/>
              <w:szCs w:val="22"/>
              <w:lang w:val="pl-PL" w:eastAsia="pl-PL" w:bidi="ar-SA"/>
            </w:rPr>
            <mc:AlternateContent>
              <mc:Choice Requires="wps">
                <w:drawing>
                  <wp:anchor distT="0" distB="0" distL="114300" distR="114300" simplePos="0" relativeHeight="251667456" behindDoc="0" locked="0" layoutInCell="0" allowOverlap="1" wp14:anchorId="67288D10" wp14:editId="19B89DBE">
                    <wp:simplePos x="0" y="0"/>
                    <wp:positionH relativeFrom="leftMargin">
                      <wp:align>center</wp:align>
                    </wp:positionH>
                    <wp:positionV relativeFrom="page">
                      <wp:align>center</wp:align>
                    </wp:positionV>
                    <wp:extent cx="90805" cy="11212830"/>
                    <wp:effectExtent l="0" t="0" r="23495" b="11430"/>
                    <wp:wrapNone/>
                    <wp:docPr id="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283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82.9pt;z-index:25166745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" o:allowincell="f" fillcolor="white [3212]" strokecolor="#31849b [2408]">
                    <w10:wrap anchorx="margin" anchory="page"/>
                  </v:rect>
                </w:pict>
              </mc:Fallback>
            </mc:AlternateContent>
          </w:r>
          <w:r w:rsidRPr="00613A24">
            <w:rPr>
              <w:rFonts w:ascii="Calibri" w:eastAsiaTheme="majorEastAsia" w:hAnsi="Calibri" w:cstheme="majorBidi"/>
              <w:noProof/>
              <w:sz w:val="22"/>
              <w:szCs w:val="22"/>
              <w:lang w:val="pl-PL" w:eastAsia="pl-PL" w:bidi="ar-SA"/>
            </w:rPr>
            <mc:AlternateContent>
              <mc:Choice Requires="wps">
                <w:drawing>
                  <wp:anchor distT="0" distB="0" distL="114300" distR="114300" simplePos="0" relativeHeight="251668480" behindDoc="0" locked="0" layoutInCell="0" allowOverlap="1" wp14:anchorId="5A885052" wp14:editId="3A7E52E0">
                    <wp:simplePos x="0" y="0"/>
                    <wp:positionH relativeFrom="rightMargin">
                      <wp:align>center</wp:align>
                    </wp:positionH>
                    <wp:positionV relativeFrom="page">
                      <wp:align>center</wp:align>
                    </wp:positionV>
                    <wp:extent cx="90805" cy="11212830"/>
                    <wp:effectExtent l="0" t="0" r="23495" b="1143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283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82.9pt;z-index:25166848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" o:allowincell="f" fillcolor="white [3212]" strokecolor="#31849b [2408]">
                    <w10:wrap anchorx="margin" anchory="page"/>
                  </v:rect>
                </w:pict>
              </mc:Fallback>
            </mc:AlternateContent>
          </w:r>
        </w:p>
        <w:p w:rsidR="00E6617E" w:rsidRPr="00613A24" w:rsidRDefault="00E6617E" w:rsidP="00E6617E">
          <w:pPr>
            <w:pStyle w:val="Bezodstpw"/>
            <w:rPr>
              <w:rFonts w:ascii="Calibri" w:eastAsiaTheme="majorEastAsia" w:hAnsi="Calibri" w:cstheme="majorBidi"/>
              <w:sz w:val="72"/>
              <w:szCs w:val="72"/>
              <w:lang w:val="pl-PL"/>
            </w:rPr>
          </w:pPr>
        </w:p>
        <w:p w:rsidR="00E6617E" w:rsidRPr="00613A24" w:rsidRDefault="00E6617E" w:rsidP="00E6617E">
          <w:pPr>
            <w:pStyle w:val="Bezodstpw"/>
            <w:rPr>
              <w:rFonts w:ascii="Calibri" w:eastAsiaTheme="majorEastAsia" w:hAnsi="Calibri" w:cstheme="majorBidi"/>
              <w:sz w:val="72"/>
              <w:szCs w:val="72"/>
              <w:lang w:val="pl-PL"/>
            </w:rPr>
          </w:pPr>
        </w:p>
        <w:sdt>
          <w:sdtPr>
            <w:rPr>
              <w:rFonts w:ascii="Calibri" w:eastAsiaTheme="majorEastAsia" w:hAnsi="Calibri" w:cs="Tahoma"/>
              <w:b/>
              <w:smallCaps/>
              <w:color w:val="365F91" w:themeColor="accent1" w:themeShade="BF"/>
              <w:sz w:val="52"/>
              <w:szCs w:val="52"/>
              <w:lang w:val="pl-PL"/>
            </w:rPr>
            <w:alias w:val="Tytuł"/>
            <w:id w:val="248512189"/>
            <w:dataBinding w:prefixMappings="xmlns:ns0='http://schemas.openxmlformats.org/package/2006/metadata/core-properties' xmlns:ns1='http://purl.org/dc/elements/1.1/'" w:xpath="/ns0:coreProperties[1]/ns1:title[1]" w:storeItemID="{6C3C8BC8-F283-45AE-878A-BAB7291924A1}"/>
            <w:text/>
          </w:sdtPr>
          <w:sdtContent>
            <w:p w:rsidR="00E6617E" w:rsidRPr="00613A24" w:rsidRDefault="00E7100F" w:rsidP="00E6617E">
              <w:pPr>
                <w:pStyle w:val="Bezodstpw"/>
                <w:jc w:val="center"/>
                <w:rPr>
                  <w:rFonts w:ascii="Calibri" w:eastAsiaTheme="majorEastAsia" w:hAnsi="Calibri" w:cstheme="majorBidi"/>
                  <w:sz w:val="52"/>
                  <w:szCs w:val="52"/>
                  <w:lang w:val="pl-PL"/>
                </w:rPr>
              </w:pPr>
              <w:r w:rsidRPr="00613A24">
                <w:rPr>
                  <w:rFonts w:ascii="Calibri" w:eastAsiaTheme="majorEastAsia" w:hAnsi="Calibri" w:cs="Tahoma"/>
                  <w:b/>
                  <w:smallCaps/>
                  <w:sz w:val="52"/>
                  <w:szCs w:val="52"/>
                  <w:lang w:val="pl-PL"/>
                </w:rPr>
                <w:t xml:space="preserve">Raport o stanie funduszy poręczeniowych w Polsce – stan na dzień 31.12.2016 </w:t>
              </w:r>
              <w:proofErr w:type="gramStart"/>
              <w:r w:rsidRPr="00613A24">
                <w:rPr>
                  <w:rFonts w:ascii="Calibri" w:eastAsiaTheme="majorEastAsia" w:hAnsi="Calibri" w:cs="Tahoma"/>
                  <w:b/>
                  <w:smallCaps/>
                  <w:sz w:val="52"/>
                  <w:szCs w:val="52"/>
                  <w:lang w:val="pl-PL"/>
                </w:rPr>
                <w:t>r</w:t>
              </w:r>
              <w:proofErr w:type="gramEnd"/>
              <w:r w:rsidRPr="00613A24">
                <w:rPr>
                  <w:rFonts w:ascii="Calibri" w:eastAsiaTheme="majorEastAsia" w:hAnsi="Calibri" w:cs="Tahoma"/>
                  <w:b/>
                  <w:smallCaps/>
                  <w:sz w:val="52"/>
                  <w:szCs w:val="52"/>
                  <w:lang w:val="pl-PL"/>
                </w:rPr>
                <w:t>.</w:t>
              </w:r>
            </w:p>
          </w:sdtContent>
        </w:sdt>
        <w:p w:rsidR="00E6617E" w:rsidRPr="00613A24" w:rsidRDefault="00E6617E" w:rsidP="00E6617E">
          <w:pPr>
            <w:rPr>
              <w:rFonts w:ascii="Calibri" w:hAnsi="Calibri" w:cs="Tahoma"/>
              <w:b/>
              <w:color w:val="000080"/>
              <w:sz w:val="22"/>
              <w:szCs w:val="22"/>
            </w:rPr>
          </w:pPr>
        </w:p>
        <w:p w:rsidR="00E6617E" w:rsidRPr="00613A24" w:rsidRDefault="00E6617E" w:rsidP="00E6617E">
          <w:pPr>
            <w:rPr>
              <w:rFonts w:ascii="Calibri" w:hAnsi="Calibri" w:cs="Tahoma"/>
              <w:b/>
              <w:color w:val="000080"/>
              <w:sz w:val="22"/>
              <w:szCs w:val="22"/>
            </w:rPr>
          </w:pPr>
        </w:p>
        <w:p w:rsidR="00E6617E" w:rsidRPr="00613A24" w:rsidRDefault="00E6617E" w:rsidP="00E6617E">
          <w:pPr>
            <w:pStyle w:val="Bezodstpw"/>
            <w:rPr>
              <w:rFonts w:ascii="Calibri" w:hAnsi="Calibri"/>
              <w:lang w:val="pl-PL"/>
            </w:rPr>
          </w:pPr>
        </w:p>
        <w:p w:rsidR="00E6617E" w:rsidRPr="00613A24" w:rsidRDefault="00E6617E" w:rsidP="00E6617E">
          <w:pPr>
            <w:pStyle w:val="Bezodstpw"/>
            <w:jc w:val="center"/>
            <w:rPr>
              <w:rFonts w:ascii="Calibri" w:eastAsiaTheme="majorEastAsia" w:hAnsi="Calibri" w:cstheme="majorBidi"/>
              <w:sz w:val="72"/>
              <w:szCs w:val="72"/>
              <w:lang w:val="pl-PL"/>
            </w:rPr>
          </w:pPr>
        </w:p>
        <w:p w:rsidR="00E6617E" w:rsidRPr="00613A24" w:rsidRDefault="00E6617E" w:rsidP="00E6617E">
          <w:pPr>
            <w:pStyle w:val="Bezodstpw"/>
            <w:rPr>
              <w:rFonts w:ascii="Calibri" w:hAnsi="Calibri"/>
              <w:lang w:val="pl-PL"/>
            </w:rPr>
          </w:pPr>
        </w:p>
        <w:p w:rsidR="00E6617E" w:rsidRPr="00613A24" w:rsidRDefault="00E6617E" w:rsidP="00E6617E">
          <w:pPr>
            <w:pStyle w:val="Stopka"/>
            <w:jc w:val="center"/>
            <w:rPr>
              <w:rFonts w:ascii="Calibri" w:hAnsi="Calibri" w:cs="Tahoma"/>
              <w:b/>
              <w:color w:val="365F91" w:themeColor="accent1" w:themeShade="BF"/>
              <w:sz w:val="28"/>
              <w:szCs w:val="28"/>
            </w:rPr>
          </w:pPr>
        </w:p>
        <w:p w:rsidR="00E6617E" w:rsidRPr="00613A24" w:rsidRDefault="00E12C89" w:rsidP="00E6617E">
          <w:pPr>
            <w:pStyle w:val="Stopka"/>
            <w:jc w:val="center"/>
            <w:rPr>
              <w:rFonts w:ascii="Calibri" w:hAnsi="Calibri" w:cs="Tahoma"/>
              <w:b/>
              <w:color w:val="365F91" w:themeColor="accent1" w:themeShade="BF"/>
              <w:sz w:val="28"/>
              <w:szCs w:val="28"/>
            </w:rPr>
          </w:pPr>
          <w:r w:rsidRPr="00613A24">
            <w:rPr>
              <w:rFonts w:ascii="Calibri" w:hAnsi="Calibri" w:cs="Tahoma"/>
              <w:b/>
              <w:noProof/>
              <w:color w:val="365F91" w:themeColor="accent1" w:themeShade="BF"/>
              <w:sz w:val="28"/>
              <w:szCs w:val="28"/>
            </w:rPr>
            <mc:AlternateContent>
              <mc:Choice Requires="wps">
                <w:drawing>
                  <wp:anchor distT="0" distB="0" distL="114300" distR="114300" simplePos="0" relativeHeight="251671552" behindDoc="0" locked="0" layoutInCell="1" allowOverlap="1" wp14:anchorId="1B3E233C" wp14:editId="39DA6FB1">
                    <wp:simplePos x="0" y="0"/>
                    <wp:positionH relativeFrom="column">
                      <wp:posOffset>3611245</wp:posOffset>
                    </wp:positionH>
                    <wp:positionV relativeFrom="paragraph">
                      <wp:posOffset>99060</wp:posOffset>
                    </wp:positionV>
                    <wp:extent cx="2519045" cy="979805"/>
                    <wp:effectExtent l="0" t="0" r="14605" b="10795"/>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045" cy="979805"/>
                            </a:xfrm>
                            <a:prstGeom prst="rect">
                              <a:avLst/>
                            </a:prstGeom>
                            <a:solidFill>
                              <a:srgbClr val="FFFFFF"/>
                            </a:solidFill>
                            <a:ln w="9525">
                              <a:solidFill>
                                <a:schemeClr val="bg1">
                                  <a:lumMod val="100000"/>
                                  <a:lumOff val="0"/>
                                </a:schemeClr>
                              </a:solidFill>
                              <a:miter lim="800000"/>
                              <a:headEnd/>
                              <a:tailEnd/>
                            </a:ln>
                          </wps:spPr>
                          <wps:txbx>
                            <w:txbxContent>
                              <w:p w:rsidR="009C72D6" w:rsidRPr="00301AC2" w:rsidRDefault="009C72D6" w:rsidP="00E6617E">
                                <w:pPr>
                                  <w:pStyle w:val="Bezodstpw"/>
                                  <w:spacing w:after="120"/>
                                  <w:jc w:val="right"/>
                                  <w:rPr>
                                    <w:rFonts w:ascii="Tahoma" w:eastAsiaTheme="majorEastAsia" w:hAnsi="Tahoma" w:cs="Tahoma"/>
                                    <w:b/>
                                    <w:color w:val="365F91" w:themeColor="accent1" w:themeShade="BF"/>
                                    <w:lang w:val="pl-PL"/>
                                  </w:rPr>
                                </w:pPr>
                                <w:r w:rsidRPr="000C6E83">
                                  <w:rPr>
                                    <w:rFonts w:ascii="Tahoma" w:eastAsiaTheme="majorEastAsia" w:hAnsi="Tahoma" w:cs="Tahoma"/>
                                    <w:b/>
                                    <w:color w:val="365F91" w:themeColor="accent1" w:themeShade="BF"/>
                                    <w:lang w:val="pl-PL"/>
                                  </w:rPr>
                                  <w:t>Przygotowanie</w:t>
                                </w:r>
                                <w:r w:rsidRPr="00301AC2">
                                  <w:rPr>
                                    <w:rFonts w:ascii="Tahoma" w:eastAsiaTheme="majorEastAsia" w:hAnsi="Tahoma" w:cs="Tahoma"/>
                                    <w:b/>
                                    <w:color w:val="365F91" w:themeColor="accent1" w:themeShade="BF"/>
                                    <w:lang w:val="pl-PL"/>
                                  </w:rPr>
                                  <w:t>:</w:t>
                                </w:r>
                              </w:p>
                              <w:p w:rsidR="009C72D6" w:rsidRPr="00301AC2" w:rsidRDefault="009C72D6" w:rsidP="00E6617E">
                                <w:pPr>
                                  <w:pStyle w:val="Bezodstpw"/>
                                  <w:spacing w:after="240"/>
                                  <w:jc w:val="right"/>
                                  <w:rPr>
                                    <w:lang w:val="pl-PL"/>
                                  </w:rPr>
                                </w:pPr>
                                <w:r w:rsidRPr="00301AC2">
                                  <w:rPr>
                                    <w:lang w:val="pl-PL"/>
                                  </w:rPr>
                                  <w:t>M. Gajewski, R. K</w:t>
                                </w:r>
                                <w:r>
                                  <w:rPr>
                                    <w:lang w:val="pl-PL"/>
                                  </w:rPr>
                                  <w:t>ubajek, J. Szczucki</w:t>
                                </w:r>
                              </w:p>
                              <w:p w:rsidR="009C72D6" w:rsidRDefault="009C72D6" w:rsidP="00E6617E">
                                <w:pPr>
                                  <w:jc w:val="right"/>
                                </w:pPr>
                                <w:r w:rsidRPr="0027636C">
                                  <w:rPr>
                                    <w:noProof/>
                                  </w:rPr>
                                  <w:drawing>
                                    <wp:inline distT="0" distB="0" distL="0" distR="0" wp14:anchorId="4E7C1DB6" wp14:editId="0A8CBFB8">
                                      <wp:extent cx="1915064" cy="317876"/>
                                      <wp:effectExtent l="19050" t="0" r="8986"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913403" cy="317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84.35pt;margin-top:7.8pt;width:198.35pt;height:7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" strokecolor="white [3212]">
                    <v:textbox>
                      <w:txbxContent>
                        <w:p w:rsidR="009C72D6" w:rsidRPr="00301AC2" w:rsidRDefault="009C72D6" w:rsidP="00E6617E">
                          <w:pPr>
                            <w:pStyle w:val="Bezodstpw"/>
                            <w:spacing w:after="120"/>
                            <w:jc w:val="right"/>
                            <w:rPr>
                              <w:rFonts w:ascii="Tahoma" w:eastAsiaTheme="majorEastAsia" w:hAnsi="Tahoma" w:cs="Tahoma"/>
                              <w:b/>
                              <w:color w:val="365F91" w:themeColor="accent1" w:themeShade="BF"/>
                              <w:lang w:val="pl-PL"/>
                            </w:rPr>
                          </w:pPr>
                          <w:r w:rsidRPr="000C6E83">
                            <w:rPr>
                              <w:rFonts w:ascii="Tahoma" w:eastAsiaTheme="majorEastAsia" w:hAnsi="Tahoma" w:cs="Tahoma"/>
                              <w:b/>
                              <w:color w:val="365F91" w:themeColor="accent1" w:themeShade="BF"/>
                              <w:lang w:val="pl-PL"/>
                            </w:rPr>
                            <w:t>Przygotowanie</w:t>
                          </w:r>
                          <w:r w:rsidRPr="00301AC2">
                            <w:rPr>
                              <w:rFonts w:ascii="Tahoma" w:eastAsiaTheme="majorEastAsia" w:hAnsi="Tahoma" w:cs="Tahoma"/>
                              <w:b/>
                              <w:color w:val="365F91" w:themeColor="accent1" w:themeShade="BF"/>
                              <w:lang w:val="pl-PL"/>
                            </w:rPr>
                            <w:t>:</w:t>
                          </w:r>
                        </w:p>
                        <w:p w:rsidR="009C72D6" w:rsidRPr="00301AC2" w:rsidRDefault="009C72D6" w:rsidP="00E6617E">
                          <w:pPr>
                            <w:pStyle w:val="Bezodstpw"/>
                            <w:spacing w:after="240"/>
                            <w:jc w:val="right"/>
                            <w:rPr>
                              <w:lang w:val="pl-PL"/>
                            </w:rPr>
                          </w:pPr>
                          <w:r w:rsidRPr="00301AC2">
                            <w:rPr>
                              <w:lang w:val="pl-PL"/>
                            </w:rPr>
                            <w:t>M. Gajewski, R. K</w:t>
                          </w:r>
                          <w:r>
                            <w:rPr>
                              <w:lang w:val="pl-PL"/>
                            </w:rPr>
                            <w:t>ubajek, J. Szczucki</w:t>
                          </w:r>
                        </w:p>
                        <w:p w:rsidR="009C72D6" w:rsidRDefault="009C72D6" w:rsidP="00E6617E">
                          <w:pPr>
                            <w:jc w:val="right"/>
                          </w:pPr>
                          <w:r w:rsidRPr="0027636C">
                            <w:rPr>
                              <w:noProof/>
                            </w:rPr>
                            <w:drawing>
                              <wp:inline distT="0" distB="0" distL="0" distR="0" wp14:anchorId="4E7C1DB6" wp14:editId="0A8CBFB8">
                                <wp:extent cx="1915064" cy="317876"/>
                                <wp:effectExtent l="19050" t="0" r="8986"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913403" cy="317600"/>
                                        </a:xfrm>
                                        <a:prstGeom prst="rect">
                                          <a:avLst/>
                                        </a:prstGeom>
                                        <a:noFill/>
                                        <a:ln w="9525">
                                          <a:noFill/>
                                          <a:miter lim="800000"/>
                                          <a:headEnd/>
                                          <a:tailEnd/>
                                        </a:ln>
                                      </pic:spPr>
                                    </pic:pic>
                                  </a:graphicData>
                                </a:graphic>
                              </wp:inline>
                            </w:drawing>
                          </w:r>
                        </w:p>
                      </w:txbxContent>
                    </v:textbox>
                  </v:shape>
                </w:pict>
              </mc:Fallback>
            </mc:AlternateContent>
          </w:r>
        </w:p>
        <w:p w:rsidR="00E6617E" w:rsidRPr="00613A24" w:rsidRDefault="00E6617E" w:rsidP="00E6617E">
          <w:pPr>
            <w:pStyle w:val="Stopka"/>
            <w:jc w:val="center"/>
            <w:rPr>
              <w:rFonts w:ascii="Calibri" w:hAnsi="Calibri" w:cs="Tahoma"/>
              <w:b/>
              <w:color w:val="365F91" w:themeColor="accent1" w:themeShade="BF"/>
              <w:sz w:val="28"/>
              <w:szCs w:val="28"/>
            </w:rPr>
          </w:pPr>
        </w:p>
        <w:p w:rsidR="00E6617E" w:rsidRPr="00613A24" w:rsidRDefault="00E6617E" w:rsidP="00E6617E">
          <w:pPr>
            <w:pStyle w:val="Stopka"/>
            <w:jc w:val="center"/>
            <w:rPr>
              <w:rFonts w:ascii="Calibri" w:hAnsi="Calibri" w:cs="Tahoma"/>
              <w:b/>
              <w:color w:val="365F91" w:themeColor="accent1" w:themeShade="BF"/>
              <w:sz w:val="28"/>
              <w:szCs w:val="28"/>
            </w:rPr>
          </w:pPr>
        </w:p>
        <w:p w:rsidR="00E6617E" w:rsidRPr="00613A24" w:rsidRDefault="00E6617E" w:rsidP="00E6617E">
          <w:pPr>
            <w:pStyle w:val="Stopka"/>
            <w:jc w:val="center"/>
            <w:rPr>
              <w:rFonts w:ascii="Calibri" w:hAnsi="Calibri" w:cs="Tahoma"/>
            </w:rPr>
          </w:pPr>
          <w:r w:rsidRPr="00613A24">
            <w:rPr>
              <w:rFonts w:ascii="Calibri" w:hAnsi="Calibri"/>
              <w:noProof/>
              <w:color w:val="000080"/>
              <w:sz w:val="18"/>
              <w:szCs w:val="18"/>
            </w:rPr>
            <w:drawing>
              <wp:anchor distT="0" distB="0" distL="114300" distR="114300" simplePos="0" relativeHeight="251664384" behindDoc="0" locked="0" layoutInCell="1" allowOverlap="1" wp14:anchorId="0BFBAA4D" wp14:editId="50C10D02">
                <wp:simplePos x="0" y="0"/>
                <wp:positionH relativeFrom="column">
                  <wp:posOffset>804545</wp:posOffset>
                </wp:positionH>
                <wp:positionV relativeFrom="paragraph">
                  <wp:posOffset>9850120</wp:posOffset>
                </wp:positionV>
                <wp:extent cx="1257300" cy="205740"/>
                <wp:effectExtent l="19050" t="0" r="0" b="0"/>
                <wp:wrapNone/>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257300" cy="205740"/>
                        </a:xfrm>
                        <a:prstGeom prst="rect">
                          <a:avLst/>
                        </a:prstGeom>
                        <a:noFill/>
                        <a:ln w="9525">
                          <a:noFill/>
                          <a:miter lim="800000"/>
                          <a:headEnd/>
                          <a:tailEnd/>
                        </a:ln>
                      </pic:spPr>
                    </pic:pic>
                  </a:graphicData>
                </a:graphic>
              </wp:anchor>
            </w:drawing>
          </w:r>
        </w:p>
        <w:p w:rsidR="00E6617E" w:rsidRPr="00613A24" w:rsidRDefault="00E6617E" w:rsidP="00E6617E">
          <w:pPr>
            <w:pStyle w:val="Stopka"/>
            <w:tabs>
              <w:tab w:val="clear" w:pos="9072"/>
              <w:tab w:val="right" w:pos="9498"/>
            </w:tabs>
            <w:ind w:right="-427"/>
            <w:jc w:val="right"/>
            <w:rPr>
              <w:rFonts w:ascii="Calibri" w:hAnsi="Calibri" w:cs="Tahoma"/>
            </w:rPr>
          </w:pPr>
        </w:p>
        <w:p w:rsidR="00E6617E" w:rsidRPr="00613A24" w:rsidRDefault="00E6617E" w:rsidP="00E6617E">
          <w:pPr>
            <w:pStyle w:val="Stopka"/>
            <w:tabs>
              <w:tab w:val="clear" w:pos="9072"/>
              <w:tab w:val="right" w:pos="9498"/>
            </w:tabs>
            <w:ind w:right="-427"/>
            <w:jc w:val="right"/>
            <w:rPr>
              <w:rFonts w:ascii="Calibri" w:hAnsi="Calibri" w:cs="Tahoma"/>
            </w:rPr>
          </w:pPr>
        </w:p>
        <w:p w:rsidR="00E6617E" w:rsidRPr="00613A24" w:rsidRDefault="00E6617E" w:rsidP="00E6617E">
          <w:pPr>
            <w:pStyle w:val="Stopka"/>
            <w:tabs>
              <w:tab w:val="clear" w:pos="9072"/>
              <w:tab w:val="right" w:pos="9498"/>
            </w:tabs>
            <w:ind w:right="-427"/>
            <w:jc w:val="right"/>
            <w:rPr>
              <w:rFonts w:ascii="Calibri" w:hAnsi="Calibri" w:cs="Tahoma"/>
              <w:lang w:val="en-US"/>
            </w:rPr>
          </w:pPr>
          <w:proofErr w:type="gramStart"/>
          <w:r w:rsidRPr="00613A24">
            <w:rPr>
              <w:rFonts w:ascii="Calibri" w:hAnsi="Calibri" w:cs="Tahoma"/>
              <w:lang w:val="en-US"/>
            </w:rPr>
            <w:t>Policy &amp; Action Group Uniconsult Sp. z o.o.</w:t>
          </w:r>
          <w:proofErr w:type="gramEnd"/>
        </w:p>
        <w:p w:rsidR="00E6617E" w:rsidRPr="00613A24" w:rsidRDefault="00E6617E" w:rsidP="00E6617E">
          <w:pPr>
            <w:pStyle w:val="Stopka"/>
            <w:tabs>
              <w:tab w:val="clear" w:pos="9072"/>
              <w:tab w:val="right" w:pos="9498"/>
            </w:tabs>
            <w:ind w:right="-427"/>
            <w:jc w:val="right"/>
            <w:rPr>
              <w:rFonts w:ascii="Calibri" w:hAnsi="Calibri" w:cs="Tahoma"/>
            </w:rPr>
          </w:pPr>
          <w:proofErr w:type="gramStart"/>
          <w:r w:rsidRPr="00613A24">
            <w:rPr>
              <w:rFonts w:ascii="Calibri" w:hAnsi="Calibri" w:cs="Tahoma"/>
            </w:rPr>
            <w:t>ul</w:t>
          </w:r>
          <w:proofErr w:type="gramEnd"/>
          <w:r w:rsidRPr="00613A24">
            <w:rPr>
              <w:rFonts w:ascii="Calibri" w:hAnsi="Calibri" w:cs="Tahoma"/>
            </w:rPr>
            <w:t>. Kierbedzia 4, 00-728 Warszawa</w:t>
          </w:r>
        </w:p>
        <w:p w:rsidR="00E6617E" w:rsidRPr="00613A24" w:rsidRDefault="00E6617E" w:rsidP="00E6617E">
          <w:pPr>
            <w:pStyle w:val="Stopka"/>
            <w:tabs>
              <w:tab w:val="clear" w:pos="9072"/>
              <w:tab w:val="right" w:pos="9498"/>
            </w:tabs>
            <w:ind w:right="-427"/>
            <w:jc w:val="right"/>
            <w:rPr>
              <w:rFonts w:ascii="Calibri" w:hAnsi="Calibri" w:cs="Tahoma"/>
            </w:rPr>
          </w:pPr>
          <w:proofErr w:type="gramStart"/>
          <w:r w:rsidRPr="00613A24">
            <w:rPr>
              <w:rFonts w:ascii="Calibri" w:hAnsi="Calibri" w:cs="Tahoma"/>
            </w:rPr>
            <w:t>tel</w:t>
          </w:r>
          <w:proofErr w:type="gramEnd"/>
          <w:r w:rsidRPr="00613A24">
            <w:rPr>
              <w:rFonts w:ascii="Calibri" w:hAnsi="Calibri" w:cs="Tahoma"/>
            </w:rPr>
            <w:t>. (22) 256 39 00, fax (22) 256 39 10</w:t>
          </w:r>
        </w:p>
        <w:p w:rsidR="00E6617E" w:rsidRPr="00613A24" w:rsidRDefault="00E6617E" w:rsidP="00E6617E">
          <w:pPr>
            <w:pStyle w:val="Stopka"/>
            <w:tabs>
              <w:tab w:val="clear" w:pos="9072"/>
              <w:tab w:val="right" w:pos="9498"/>
            </w:tabs>
            <w:ind w:right="-427"/>
            <w:jc w:val="right"/>
            <w:rPr>
              <w:rFonts w:ascii="Calibri" w:hAnsi="Calibri" w:cs="Tahoma"/>
              <w:lang w:val="en-US"/>
            </w:rPr>
          </w:pPr>
          <w:proofErr w:type="gramStart"/>
          <w:r w:rsidRPr="00613A24">
            <w:rPr>
              <w:rFonts w:ascii="Calibri" w:hAnsi="Calibri" w:cs="Tahoma"/>
              <w:lang w:val="en-US"/>
            </w:rPr>
            <w:t>e-mail</w:t>
          </w:r>
          <w:proofErr w:type="gramEnd"/>
          <w:r w:rsidRPr="00613A24">
            <w:rPr>
              <w:rFonts w:ascii="Calibri" w:hAnsi="Calibri" w:cs="Tahoma"/>
              <w:lang w:val="en-US"/>
            </w:rPr>
            <w:t>: biuro@pag-uniconsult.pl</w:t>
          </w:r>
        </w:p>
        <w:p w:rsidR="00E6617E" w:rsidRPr="00613A24" w:rsidRDefault="00E6617E" w:rsidP="00E6617E">
          <w:pPr>
            <w:pStyle w:val="Stopka"/>
            <w:jc w:val="center"/>
            <w:rPr>
              <w:rFonts w:ascii="Calibri" w:hAnsi="Calibri"/>
              <w:color w:val="000080"/>
              <w:sz w:val="18"/>
              <w:szCs w:val="18"/>
              <w:lang w:val="en-US"/>
            </w:rPr>
          </w:pPr>
        </w:p>
        <w:p w:rsidR="00E6617E" w:rsidRPr="00613A24" w:rsidRDefault="00E6617E" w:rsidP="00E6617E">
          <w:pPr>
            <w:pStyle w:val="Stopka"/>
            <w:jc w:val="center"/>
            <w:rPr>
              <w:rFonts w:ascii="Calibri" w:hAnsi="Calibri"/>
              <w:color w:val="000080"/>
              <w:sz w:val="18"/>
              <w:szCs w:val="18"/>
              <w:lang w:val="en-US"/>
            </w:rPr>
          </w:pPr>
        </w:p>
        <w:p w:rsidR="00E6617E" w:rsidRPr="00613A24" w:rsidRDefault="00E6617E" w:rsidP="00E6617E">
          <w:pPr>
            <w:pStyle w:val="Stopka"/>
            <w:jc w:val="center"/>
            <w:rPr>
              <w:rFonts w:ascii="Calibri" w:hAnsi="Calibri" w:cs="Tahoma"/>
              <w:sz w:val="18"/>
              <w:szCs w:val="18"/>
              <w:lang w:val="en-US"/>
            </w:rPr>
          </w:pPr>
        </w:p>
        <w:p w:rsidR="00E6617E" w:rsidRPr="00613A24" w:rsidRDefault="00E6617E" w:rsidP="00E6617E">
          <w:pPr>
            <w:pStyle w:val="Stopka"/>
            <w:jc w:val="center"/>
            <w:rPr>
              <w:rFonts w:ascii="Calibri" w:hAnsi="Calibri" w:cs="Tahoma"/>
              <w:sz w:val="18"/>
              <w:szCs w:val="18"/>
              <w:lang w:val="en-US"/>
            </w:rPr>
          </w:pPr>
        </w:p>
        <w:p w:rsidR="00E6617E" w:rsidRPr="00613A24" w:rsidRDefault="00E6617E" w:rsidP="00E6617E">
          <w:pPr>
            <w:pStyle w:val="Stopka"/>
            <w:jc w:val="center"/>
            <w:rPr>
              <w:rFonts w:ascii="Calibri" w:hAnsi="Calibri" w:cs="Tahoma"/>
              <w:sz w:val="18"/>
              <w:szCs w:val="18"/>
              <w:lang w:val="en-US"/>
            </w:rPr>
          </w:pPr>
        </w:p>
        <w:p w:rsidR="00E6617E" w:rsidRPr="00613A24" w:rsidRDefault="00E6617E" w:rsidP="00E6617E">
          <w:pPr>
            <w:pStyle w:val="Stopka"/>
            <w:jc w:val="center"/>
            <w:rPr>
              <w:rFonts w:ascii="Calibri" w:hAnsi="Calibri" w:cs="Tahoma"/>
              <w:sz w:val="18"/>
              <w:szCs w:val="18"/>
              <w:lang w:val="en-US"/>
            </w:rPr>
          </w:pPr>
        </w:p>
        <w:p w:rsidR="00E6617E" w:rsidRPr="00613A24" w:rsidRDefault="00E6617E" w:rsidP="00E6617E">
          <w:pPr>
            <w:pStyle w:val="Stopka"/>
            <w:jc w:val="center"/>
            <w:rPr>
              <w:rFonts w:ascii="Calibri" w:hAnsi="Calibri"/>
              <w:color w:val="000080"/>
              <w:sz w:val="24"/>
              <w:szCs w:val="24"/>
              <w:lang w:val="en-US"/>
            </w:rPr>
          </w:pPr>
          <w:proofErr w:type="gramStart"/>
          <w:r w:rsidRPr="00613A24">
            <w:rPr>
              <w:rFonts w:ascii="Calibri" w:hAnsi="Calibri" w:cs="Tahoma"/>
              <w:b/>
              <w:color w:val="365F91" w:themeColor="accent1" w:themeShade="BF"/>
              <w:sz w:val="24"/>
              <w:szCs w:val="24"/>
              <w:lang w:val="en-US"/>
            </w:rPr>
            <w:t xml:space="preserve">Warszawa, </w:t>
          </w:r>
          <w:r w:rsidRPr="00613A24">
            <w:rPr>
              <w:rFonts w:ascii="Calibri" w:hAnsi="Calibri" w:cs="Tahoma"/>
              <w:b/>
              <w:color w:val="365F91" w:themeColor="accent1" w:themeShade="BF"/>
              <w:sz w:val="24"/>
              <w:szCs w:val="24"/>
            </w:rPr>
            <w:t>październik</w:t>
          </w:r>
          <w:r w:rsidRPr="00613A24">
            <w:rPr>
              <w:rFonts w:ascii="Calibri" w:hAnsi="Calibri" w:cs="Tahoma"/>
              <w:b/>
              <w:color w:val="365F91" w:themeColor="accent1" w:themeShade="BF"/>
              <w:sz w:val="24"/>
              <w:szCs w:val="24"/>
              <w:lang w:val="en-US"/>
            </w:rPr>
            <w:t xml:space="preserve"> 201</w:t>
          </w:r>
          <w:r w:rsidR="00FD7BAD" w:rsidRPr="00613A24">
            <w:rPr>
              <w:rFonts w:ascii="Calibri" w:hAnsi="Calibri" w:cs="Tahoma"/>
              <w:b/>
              <w:color w:val="365F91" w:themeColor="accent1" w:themeShade="BF"/>
              <w:sz w:val="24"/>
              <w:szCs w:val="24"/>
              <w:lang w:val="en-US"/>
            </w:rPr>
            <w:t>7</w:t>
          </w:r>
          <w:r w:rsidRPr="00613A24">
            <w:rPr>
              <w:rFonts w:ascii="Calibri" w:hAnsi="Calibri" w:cs="Tahoma"/>
              <w:b/>
              <w:color w:val="365F91" w:themeColor="accent1" w:themeShade="BF"/>
              <w:sz w:val="24"/>
              <w:szCs w:val="24"/>
              <w:lang w:val="en-US"/>
            </w:rPr>
            <w:t xml:space="preserve"> r.</w:t>
          </w:r>
          <w:proofErr w:type="gramEnd"/>
        </w:p>
        <w:p w:rsidR="00E6617E" w:rsidRPr="00613A24" w:rsidRDefault="00E6617E" w:rsidP="00E6617E">
          <w:pPr>
            <w:pStyle w:val="Stopka"/>
            <w:jc w:val="center"/>
            <w:rPr>
              <w:rFonts w:ascii="Calibri" w:hAnsi="Calibri" w:cs="Tahoma"/>
              <w:sz w:val="18"/>
              <w:szCs w:val="18"/>
              <w:lang w:val="en-US"/>
            </w:rPr>
          </w:pPr>
        </w:p>
        <w:p w:rsidR="00E6617E" w:rsidRPr="00613A24" w:rsidRDefault="00E12C89" w:rsidP="00E6617E">
          <w:pPr>
            <w:pStyle w:val="Stopka"/>
            <w:jc w:val="center"/>
            <w:rPr>
              <w:rFonts w:ascii="Calibri" w:hAnsi="Calibri" w:cs="Tahoma"/>
              <w:sz w:val="18"/>
              <w:szCs w:val="18"/>
              <w:lang w:val="en-US"/>
            </w:rPr>
          </w:pPr>
          <w:r w:rsidRPr="00613A24">
            <w:rPr>
              <w:rFonts w:ascii="Calibri" w:hAnsi="Calibri" w:cs="Tahoma"/>
              <w:noProof/>
              <w:sz w:val="24"/>
              <w:szCs w:val="24"/>
            </w:rPr>
            <mc:AlternateContent>
              <mc:Choice Requires="wps">
                <w:drawing>
                  <wp:anchor distT="0" distB="0" distL="114300" distR="114300" simplePos="0" relativeHeight="251670528" behindDoc="0" locked="0" layoutInCell="1" allowOverlap="1" wp14:anchorId="191CF90B" wp14:editId="078AE361">
                    <wp:simplePos x="0" y="0"/>
                    <wp:positionH relativeFrom="column">
                      <wp:posOffset>-407035</wp:posOffset>
                    </wp:positionH>
                    <wp:positionV relativeFrom="paragraph">
                      <wp:posOffset>112395</wp:posOffset>
                    </wp:positionV>
                    <wp:extent cx="6570345" cy="1724025"/>
                    <wp:effectExtent l="0" t="0" r="20955" b="2857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345" cy="1724025"/>
                            </a:xfrm>
                            <a:prstGeom prst="rect">
                              <a:avLst/>
                            </a:prstGeom>
                            <a:solidFill>
                              <a:schemeClr val="accent5">
                                <a:lumMod val="100000"/>
                                <a:lumOff val="0"/>
                              </a:schemeClr>
                            </a:solidFill>
                            <a:ln w="9525">
                              <a:solidFill>
                                <a:schemeClr val="accent5">
                                  <a:lumMod val="75000"/>
                                  <a:lumOff val="0"/>
                                </a:schemeClr>
                              </a:solidFill>
                              <a:miter lim="800000"/>
                              <a:headEnd/>
                              <a:tailEnd/>
                            </a:ln>
                          </wps:spPr>
                          <wps:txbx>
                            <w:txbxContent>
                              <w:p w:rsidR="009C72D6" w:rsidRPr="00905401" w:rsidRDefault="009C72D6" w:rsidP="00E6617E">
                                <w:pPr>
                                  <w:rPr>
                                    <w:rFonts w:asciiTheme="minorHAnsi" w:hAnsiTheme="minorHAnsi" w:cs="Tahoma"/>
                                    <w:b/>
                                    <w:color w:val="FFFFFF" w:themeColor="background1"/>
                                    <w:sz w:val="24"/>
                                    <w:szCs w:val="24"/>
                                  </w:rPr>
                                </w:pPr>
                                <w:r w:rsidRPr="00905401">
                                  <w:rPr>
                                    <w:rFonts w:asciiTheme="minorHAnsi" w:hAnsiTheme="minorHAnsi" w:cs="Tahoma"/>
                                    <w:b/>
                                    <w:color w:val="FFFFFF" w:themeColor="background1"/>
                                    <w:sz w:val="24"/>
                                    <w:szCs w:val="24"/>
                                  </w:rPr>
                                  <w:t>Krajowe Stowarzyszenie Funduszy Poręczeniowych</w:t>
                                </w:r>
                              </w:p>
                              <w:p w:rsidR="009C72D6" w:rsidRPr="00905401" w:rsidRDefault="009C72D6" w:rsidP="00E6617E">
                                <w:pPr>
                                  <w:rPr>
                                    <w:rFonts w:asciiTheme="minorHAnsi" w:hAnsiTheme="minorHAnsi" w:cs="Tahoma"/>
                                    <w:b/>
                                    <w:color w:val="FFFFFF" w:themeColor="background1"/>
                                    <w:sz w:val="22"/>
                                    <w:szCs w:val="22"/>
                                  </w:rPr>
                                </w:pPr>
                                <w:proofErr w:type="gramStart"/>
                                <w:r w:rsidRPr="00905401">
                                  <w:rPr>
                                    <w:rFonts w:asciiTheme="minorHAnsi" w:hAnsiTheme="minorHAnsi" w:cs="Tahoma"/>
                                    <w:b/>
                                    <w:color w:val="FFFFFF" w:themeColor="background1"/>
                                    <w:sz w:val="22"/>
                                    <w:szCs w:val="22"/>
                                  </w:rPr>
                                  <w:t>ul</w:t>
                                </w:r>
                                <w:proofErr w:type="gramEnd"/>
                                <w:r w:rsidRPr="00905401">
                                  <w:rPr>
                                    <w:rFonts w:asciiTheme="minorHAnsi" w:hAnsiTheme="minorHAnsi" w:cs="Tahoma"/>
                                    <w:b/>
                                    <w:color w:val="FFFFFF" w:themeColor="background1"/>
                                    <w:sz w:val="22"/>
                                    <w:szCs w:val="22"/>
                                  </w:rPr>
                                  <w:t>. Hoża 86, 00-682 Warszawa</w:t>
                                </w:r>
                              </w:p>
                              <w:p w:rsidR="009C72D6" w:rsidRPr="00516DDC" w:rsidRDefault="009C72D6" w:rsidP="00E6617E">
                                <w:pPr>
                                  <w:rPr>
                                    <w:rFonts w:asciiTheme="minorHAnsi" w:hAnsiTheme="minorHAnsi" w:cs="Tahoma"/>
                                    <w:b/>
                                    <w:color w:val="FFFFFF" w:themeColor="background1"/>
                                    <w:sz w:val="22"/>
                                    <w:szCs w:val="22"/>
                                    <w:lang w:val="en-US"/>
                                  </w:rPr>
                                </w:pPr>
                                <w:r w:rsidRPr="00516DDC">
                                  <w:rPr>
                                    <w:rFonts w:asciiTheme="minorHAnsi" w:hAnsiTheme="minorHAnsi" w:cs="Tahoma"/>
                                    <w:b/>
                                    <w:color w:val="FFFFFF" w:themeColor="background1"/>
                                    <w:sz w:val="22"/>
                                    <w:szCs w:val="22"/>
                                    <w:lang w:val="en-US"/>
                                  </w:rPr>
                                  <w:t>Tel.: 504 398 240</w:t>
                                </w:r>
                              </w:p>
                              <w:p w:rsidR="009C72D6" w:rsidRPr="00516DDC" w:rsidRDefault="009C72D6" w:rsidP="00E6617E">
                                <w:pPr>
                                  <w:rPr>
                                    <w:rFonts w:asciiTheme="minorHAnsi" w:hAnsiTheme="minorHAnsi" w:cs="Tahoma"/>
                                    <w:b/>
                                    <w:color w:val="FFFFFF" w:themeColor="background1"/>
                                    <w:sz w:val="22"/>
                                    <w:szCs w:val="22"/>
                                    <w:lang w:val="en-US"/>
                                  </w:rPr>
                                </w:pPr>
                                <w:r w:rsidRPr="00516DDC">
                                  <w:rPr>
                                    <w:rFonts w:asciiTheme="minorHAnsi" w:hAnsiTheme="minorHAnsi" w:cs="Tahoma"/>
                                    <w:b/>
                                    <w:color w:val="FFFFFF" w:themeColor="background1"/>
                                    <w:sz w:val="22"/>
                                    <w:szCs w:val="22"/>
                                    <w:lang w:val="en-US"/>
                                  </w:rPr>
                                  <w:t>ksfp@ksfp.org.pl</w:t>
                                </w:r>
                              </w:p>
                              <w:p w:rsidR="009C72D6" w:rsidRPr="00905401" w:rsidRDefault="009C72D6" w:rsidP="00E6617E">
                                <w:pPr>
                                  <w:rPr>
                                    <w:rFonts w:asciiTheme="minorHAnsi" w:hAnsiTheme="minorHAnsi" w:cs="Tahoma"/>
                                    <w:sz w:val="22"/>
                                    <w:szCs w:val="22"/>
                                    <w:lang w:val="pt-PT"/>
                                  </w:rPr>
                                </w:pPr>
                                <w:r w:rsidRPr="00516DDC">
                                  <w:rPr>
                                    <w:rFonts w:asciiTheme="minorHAnsi" w:hAnsiTheme="minorHAnsi" w:cs="Tahoma"/>
                                    <w:b/>
                                    <w:color w:val="FFFFFF" w:themeColor="background1"/>
                                    <w:sz w:val="22"/>
                                    <w:szCs w:val="22"/>
                                    <w:lang w:val="en-US"/>
                                  </w:rPr>
                                  <w:t>www.ksfp.org.pl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32.05pt;margin-top:8.85pt;width:517.35pt;height:13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" fillcolor="#4bacc6 [3208]" strokecolor="#31849b [2408]">
                    <v:textbox>
                      <w:txbxContent>
                        <w:p w:rsidR="009C72D6" w:rsidRPr="00905401" w:rsidRDefault="009C72D6" w:rsidP="00E6617E">
                          <w:pPr>
                            <w:rPr>
                              <w:rFonts w:asciiTheme="minorHAnsi" w:hAnsiTheme="minorHAnsi" w:cs="Tahoma"/>
                              <w:b/>
                              <w:color w:val="FFFFFF" w:themeColor="background1"/>
                              <w:sz w:val="24"/>
                              <w:szCs w:val="24"/>
                            </w:rPr>
                          </w:pPr>
                          <w:r w:rsidRPr="00905401">
                            <w:rPr>
                              <w:rFonts w:asciiTheme="minorHAnsi" w:hAnsiTheme="minorHAnsi" w:cs="Tahoma"/>
                              <w:b/>
                              <w:color w:val="FFFFFF" w:themeColor="background1"/>
                              <w:sz w:val="24"/>
                              <w:szCs w:val="24"/>
                            </w:rPr>
                            <w:t>Krajowe Stowarzyszenie Funduszy Poręczeniowych</w:t>
                          </w:r>
                        </w:p>
                        <w:p w:rsidR="009C72D6" w:rsidRPr="00905401" w:rsidRDefault="009C72D6" w:rsidP="00E6617E">
                          <w:pPr>
                            <w:rPr>
                              <w:rFonts w:asciiTheme="minorHAnsi" w:hAnsiTheme="minorHAnsi" w:cs="Tahoma"/>
                              <w:b/>
                              <w:color w:val="FFFFFF" w:themeColor="background1"/>
                              <w:sz w:val="22"/>
                              <w:szCs w:val="22"/>
                            </w:rPr>
                          </w:pPr>
                          <w:proofErr w:type="gramStart"/>
                          <w:r w:rsidRPr="00905401">
                            <w:rPr>
                              <w:rFonts w:asciiTheme="minorHAnsi" w:hAnsiTheme="minorHAnsi" w:cs="Tahoma"/>
                              <w:b/>
                              <w:color w:val="FFFFFF" w:themeColor="background1"/>
                              <w:sz w:val="22"/>
                              <w:szCs w:val="22"/>
                            </w:rPr>
                            <w:t>ul</w:t>
                          </w:r>
                          <w:proofErr w:type="gramEnd"/>
                          <w:r w:rsidRPr="00905401">
                            <w:rPr>
                              <w:rFonts w:asciiTheme="minorHAnsi" w:hAnsiTheme="minorHAnsi" w:cs="Tahoma"/>
                              <w:b/>
                              <w:color w:val="FFFFFF" w:themeColor="background1"/>
                              <w:sz w:val="22"/>
                              <w:szCs w:val="22"/>
                            </w:rPr>
                            <w:t>. Hoża 86, 00-682 Warszawa</w:t>
                          </w:r>
                        </w:p>
                        <w:p w:rsidR="009C72D6" w:rsidRPr="00516DDC" w:rsidRDefault="009C72D6" w:rsidP="00E6617E">
                          <w:pPr>
                            <w:rPr>
                              <w:rFonts w:asciiTheme="minorHAnsi" w:hAnsiTheme="minorHAnsi" w:cs="Tahoma"/>
                              <w:b/>
                              <w:color w:val="FFFFFF" w:themeColor="background1"/>
                              <w:sz w:val="22"/>
                              <w:szCs w:val="22"/>
                              <w:lang w:val="en-US"/>
                            </w:rPr>
                          </w:pPr>
                          <w:r w:rsidRPr="00516DDC">
                            <w:rPr>
                              <w:rFonts w:asciiTheme="minorHAnsi" w:hAnsiTheme="minorHAnsi" w:cs="Tahoma"/>
                              <w:b/>
                              <w:color w:val="FFFFFF" w:themeColor="background1"/>
                              <w:sz w:val="22"/>
                              <w:szCs w:val="22"/>
                              <w:lang w:val="en-US"/>
                            </w:rPr>
                            <w:t>Tel.: 504 398 240</w:t>
                          </w:r>
                        </w:p>
                        <w:p w:rsidR="009C72D6" w:rsidRPr="00516DDC" w:rsidRDefault="009C72D6" w:rsidP="00E6617E">
                          <w:pPr>
                            <w:rPr>
                              <w:rFonts w:asciiTheme="minorHAnsi" w:hAnsiTheme="minorHAnsi" w:cs="Tahoma"/>
                              <w:b/>
                              <w:color w:val="FFFFFF" w:themeColor="background1"/>
                              <w:sz w:val="22"/>
                              <w:szCs w:val="22"/>
                              <w:lang w:val="en-US"/>
                            </w:rPr>
                          </w:pPr>
                          <w:r w:rsidRPr="00516DDC">
                            <w:rPr>
                              <w:rFonts w:asciiTheme="minorHAnsi" w:hAnsiTheme="minorHAnsi" w:cs="Tahoma"/>
                              <w:b/>
                              <w:color w:val="FFFFFF" w:themeColor="background1"/>
                              <w:sz w:val="22"/>
                              <w:szCs w:val="22"/>
                              <w:lang w:val="en-US"/>
                            </w:rPr>
                            <w:t>ksfp@ksfp.org.pl</w:t>
                          </w:r>
                        </w:p>
                        <w:p w:rsidR="009C72D6" w:rsidRPr="00905401" w:rsidRDefault="009C72D6" w:rsidP="00E6617E">
                          <w:pPr>
                            <w:rPr>
                              <w:rFonts w:asciiTheme="minorHAnsi" w:hAnsiTheme="minorHAnsi" w:cs="Tahoma"/>
                              <w:sz w:val="22"/>
                              <w:szCs w:val="22"/>
                              <w:lang w:val="pt-PT"/>
                            </w:rPr>
                          </w:pPr>
                          <w:r w:rsidRPr="00516DDC">
                            <w:rPr>
                              <w:rFonts w:asciiTheme="minorHAnsi" w:hAnsiTheme="minorHAnsi" w:cs="Tahoma"/>
                              <w:b/>
                              <w:color w:val="FFFFFF" w:themeColor="background1"/>
                              <w:sz w:val="22"/>
                              <w:szCs w:val="22"/>
                              <w:lang w:val="en-US"/>
                            </w:rPr>
                            <w:t>www.ksfp.org.pl</w:t>
                          </w:r>
                        </w:p>
                      </w:txbxContent>
                    </v:textbox>
                  </v:shape>
                </w:pict>
              </mc:Fallback>
            </mc:AlternateContent>
          </w:r>
        </w:p>
        <w:p w:rsidR="00E6617E" w:rsidRPr="00613A24" w:rsidRDefault="00E6617E" w:rsidP="00E6617E">
          <w:pPr>
            <w:pStyle w:val="Stopka"/>
            <w:jc w:val="center"/>
            <w:rPr>
              <w:rFonts w:ascii="Calibri" w:hAnsi="Calibri" w:cs="Tahoma"/>
              <w:sz w:val="18"/>
              <w:szCs w:val="18"/>
              <w:lang w:val="en-US"/>
            </w:rPr>
          </w:pPr>
        </w:p>
        <w:p w:rsidR="00E6617E" w:rsidRPr="00613A24" w:rsidRDefault="00E6617E" w:rsidP="00E6617E">
          <w:pPr>
            <w:pStyle w:val="Stopka"/>
            <w:jc w:val="center"/>
            <w:rPr>
              <w:rFonts w:ascii="Calibri" w:hAnsi="Calibri" w:cs="Tahoma"/>
              <w:sz w:val="18"/>
              <w:szCs w:val="18"/>
              <w:lang w:val="en-US"/>
            </w:rPr>
          </w:pPr>
        </w:p>
        <w:p w:rsidR="00E6617E" w:rsidRPr="00613A24" w:rsidRDefault="009C72D6" w:rsidP="00E6617E">
          <w:pPr>
            <w:pStyle w:val="Stopka"/>
            <w:rPr>
              <w:rFonts w:ascii="Calibri" w:hAnsi="Calibri" w:cs="Tahoma"/>
              <w:i/>
            </w:rPr>
          </w:pPr>
        </w:p>
      </w:sdtContent>
    </w:sdt>
    <w:p w:rsidR="00E6617E" w:rsidRPr="00613A24" w:rsidRDefault="00E12C89" w:rsidP="00E6617E">
      <w:pPr>
        <w:pStyle w:val="Zwykytekst"/>
        <w:spacing w:before="60" w:after="60" w:line="260" w:lineRule="atLeast"/>
        <w:rPr>
          <w:rFonts w:ascii="Calibri" w:hAnsi="Calibri"/>
          <w:b/>
          <w:sz w:val="28"/>
        </w:rPr>
      </w:pPr>
      <w:r w:rsidRPr="00613A24">
        <w:rPr>
          <w:rFonts w:ascii="Calibri" w:eastAsiaTheme="majorEastAsia" w:hAnsi="Calibri" w:cstheme="majorBidi"/>
          <w:noProof/>
          <w:sz w:val="22"/>
          <w:szCs w:val="22"/>
        </w:rPr>
        <mc:AlternateContent>
          <mc:Choice Requires="wps">
            <w:drawing>
              <wp:anchor distT="0" distB="0" distL="114300" distR="114300" simplePos="0" relativeHeight="251666432" behindDoc="0" locked="0" layoutInCell="0" allowOverlap="1" wp14:anchorId="7641C58B" wp14:editId="5444665F">
                <wp:simplePos x="0" y="0"/>
                <wp:positionH relativeFrom="page">
                  <wp:posOffset>-179705</wp:posOffset>
                </wp:positionH>
                <wp:positionV relativeFrom="page">
                  <wp:posOffset>9949815</wp:posOffset>
                </wp:positionV>
                <wp:extent cx="7919085" cy="648335"/>
                <wp:effectExtent l="0" t="0" r="24130" b="1968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085" cy="64833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14.15pt;margin-top:783.45pt;width:623.55pt;height:51.05pt;z-index:25166643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" o:allowincell="f" fillcolor="#4bacc6 [3208]" strokecolor="#31849b [2408]">
                <w10:wrap anchorx="page" anchory="page"/>
              </v:rect>
            </w:pict>
          </mc:Fallback>
        </mc:AlternateContent>
      </w:r>
    </w:p>
    <w:p w:rsidR="00E6617E" w:rsidRPr="00613A24" w:rsidRDefault="00E6617E" w:rsidP="00E6617E">
      <w:pPr>
        <w:pStyle w:val="Zwykytekst"/>
        <w:spacing w:before="60" w:after="60" w:line="260" w:lineRule="atLeast"/>
        <w:rPr>
          <w:rFonts w:ascii="Calibri" w:hAnsi="Calibri"/>
          <w:b/>
          <w:sz w:val="28"/>
        </w:rPr>
      </w:pPr>
    </w:p>
    <w:p w:rsidR="00E6617E" w:rsidRPr="00613A24" w:rsidRDefault="00E6617E" w:rsidP="00E6617E">
      <w:pPr>
        <w:tabs>
          <w:tab w:val="right" w:leader="dot" w:pos="9072"/>
          <w:tab w:val="right" w:leader="dot" w:pos="9594"/>
        </w:tabs>
        <w:rPr>
          <w:rFonts w:ascii="Calibri" w:hAnsi="Calibri"/>
        </w:rPr>
      </w:pPr>
    </w:p>
    <w:p w:rsidR="00E6617E" w:rsidRPr="00613A24" w:rsidRDefault="00E6617E" w:rsidP="00E6617E">
      <w:pPr>
        <w:rPr>
          <w:rFonts w:asciiTheme="minorHAnsi" w:hAnsiTheme="minorHAnsi" w:cstheme="minorHAnsi"/>
          <w:sz w:val="22"/>
          <w:szCs w:val="22"/>
        </w:rPr>
      </w:pPr>
    </w:p>
    <w:p w:rsidR="00E6617E" w:rsidRPr="00613A24" w:rsidRDefault="00E6617E" w:rsidP="00E6617E">
      <w:pPr>
        <w:spacing w:before="120" w:after="120" w:line="320" w:lineRule="atLeast"/>
        <w:rPr>
          <w:rFonts w:asciiTheme="minorHAnsi" w:hAnsiTheme="minorHAnsi" w:cstheme="minorHAnsi"/>
          <w:bCs/>
          <w:sz w:val="22"/>
          <w:szCs w:val="22"/>
        </w:rPr>
      </w:pPr>
    </w:p>
    <w:p w:rsidR="00E6617E" w:rsidRPr="00613A24" w:rsidRDefault="00E6617E" w:rsidP="00E6617E">
      <w:pPr>
        <w:spacing w:before="120" w:after="120" w:line="320" w:lineRule="atLeast"/>
        <w:rPr>
          <w:rFonts w:asciiTheme="minorHAnsi" w:hAnsiTheme="minorHAnsi" w:cstheme="minorHAnsi"/>
          <w:bCs/>
          <w:sz w:val="22"/>
          <w:szCs w:val="22"/>
        </w:rPr>
      </w:pPr>
    </w:p>
    <w:p w:rsidR="00E6617E" w:rsidRPr="00613A24" w:rsidRDefault="00E6617E" w:rsidP="00E6617E">
      <w:pPr>
        <w:spacing w:before="120" w:after="120" w:line="320" w:lineRule="atLeast"/>
        <w:rPr>
          <w:rFonts w:asciiTheme="minorHAnsi" w:hAnsiTheme="minorHAnsi" w:cstheme="minorHAnsi"/>
          <w:bCs/>
          <w:sz w:val="22"/>
          <w:szCs w:val="22"/>
        </w:rPr>
      </w:pPr>
    </w:p>
    <w:p w:rsidR="00E6617E" w:rsidRPr="00613A24" w:rsidRDefault="00E6617E" w:rsidP="00E6617E">
      <w:pPr>
        <w:spacing w:before="120" w:after="120" w:line="320" w:lineRule="atLeast"/>
        <w:rPr>
          <w:rFonts w:asciiTheme="minorHAnsi" w:hAnsiTheme="minorHAnsi" w:cstheme="minorHAnsi"/>
          <w:bCs/>
          <w:sz w:val="22"/>
          <w:szCs w:val="22"/>
        </w:rPr>
      </w:pPr>
      <w:r w:rsidRPr="00613A24">
        <w:rPr>
          <w:rFonts w:asciiTheme="minorHAnsi" w:hAnsiTheme="minorHAnsi" w:cstheme="minorHAnsi"/>
          <w:bCs/>
          <w:sz w:val="22"/>
          <w:szCs w:val="22"/>
        </w:rPr>
        <w:t xml:space="preserve">Raport o stanie funduszy poręczeniowych w Polsce – stan na dzień 31.12.2016 </w:t>
      </w:r>
      <w:proofErr w:type="gramStart"/>
      <w:r w:rsidRPr="00613A24">
        <w:rPr>
          <w:rFonts w:asciiTheme="minorHAnsi" w:hAnsiTheme="minorHAnsi" w:cstheme="minorHAnsi"/>
          <w:bCs/>
          <w:sz w:val="22"/>
          <w:szCs w:val="22"/>
        </w:rPr>
        <w:t>r</w:t>
      </w:r>
      <w:proofErr w:type="gramEnd"/>
      <w:r w:rsidRPr="00613A24">
        <w:rPr>
          <w:rFonts w:asciiTheme="minorHAnsi" w:hAnsiTheme="minorHAnsi" w:cstheme="minorHAnsi"/>
          <w:bCs/>
          <w:sz w:val="22"/>
          <w:szCs w:val="22"/>
        </w:rPr>
        <w:t>.</w:t>
      </w:r>
    </w:p>
    <w:p w:rsidR="00E6617E" w:rsidRPr="00613A24" w:rsidRDefault="000F1301" w:rsidP="00E6617E">
      <w:pPr>
        <w:spacing w:before="120" w:after="120" w:line="320" w:lineRule="atLeast"/>
        <w:rPr>
          <w:rFonts w:asciiTheme="minorHAnsi" w:hAnsiTheme="minorHAnsi" w:cstheme="minorHAnsi"/>
          <w:bCs/>
          <w:sz w:val="22"/>
          <w:szCs w:val="22"/>
        </w:rPr>
      </w:pPr>
      <w:r w:rsidRPr="00613A24">
        <w:rPr>
          <w:rFonts w:asciiTheme="minorHAnsi" w:hAnsiTheme="minorHAnsi" w:cstheme="minorHAnsi"/>
          <w:bCs/>
          <w:sz w:val="22"/>
          <w:szCs w:val="22"/>
        </w:rPr>
        <w:t>Warszawa 2017</w:t>
      </w:r>
    </w:p>
    <w:p w:rsidR="00E6617E" w:rsidRPr="00613A24" w:rsidRDefault="00E6617E" w:rsidP="00E6617E">
      <w:pPr>
        <w:spacing w:before="120" w:after="120" w:line="320" w:lineRule="atLeast"/>
        <w:rPr>
          <w:rFonts w:asciiTheme="minorHAnsi" w:hAnsiTheme="minorHAnsi" w:cstheme="minorHAnsi"/>
          <w:bCs/>
          <w:sz w:val="22"/>
          <w:szCs w:val="22"/>
        </w:rPr>
      </w:pPr>
    </w:p>
    <w:p w:rsidR="00E6617E" w:rsidRPr="00613A24" w:rsidRDefault="00E6617E" w:rsidP="00E6617E">
      <w:pPr>
        <w:spacing w:before="120" w:after="120" w:line="320" w:lineRule="atLeast"/>
        <w:rPr>
          <w:rFonts w:asciiTheme="minorHAnsi" w:hAnsiTheme="minorHAnsi" w:cstheme="minorHAnsi"/>
          <w:bCs/>
          <w:sz w:val="22"/>
          <w:szCs w:val="22"/>
        </w:rPr>
      </w:pPr>
    </w:p>
    <w:p w:rsidR="00E6617E" w:rsidRPr="00613A24" w:rsidRDefault="00E6617E" w:rsidP="00E6617E">
      <w:pPr>
        <w:spacing w:before="120" w:after="120" w:line="320" w:lineRule="atLeast"/>
        <w:rPr>
          <w:rFonts w:asciiTheme="minorHAnsi" w:hAnsiTheme="minorHAnsi" w:cstheme="minorHAnsi"/>
          <w:bCs/>
          <w:sz w:val="22"/>
          <w:szCs w:val="22"/>
        </w:rPr>
      </w:pPr>
      <w:r w:rsidRPr="00613A24">
        <w:rPr>
          <w:rFonts w:asciiTheme="minorHAnsi" w:hAnsiTheme="minorHAnsi" w:cstheme="minorHAnsi"/>
          <w:bCs/>
          <w:sz w:val="22"/>
          <w:szCs w:val="22"/>
        </w:rPr>
        <w:t>Autorzy:</w:t>
      </w:r>
    </w:p>
    <w:p w:rsidR="00E6617E" w:rsidRPr="00613A24" w:rsidRDefault="00E6617E" w:rsidP="00E6617E">
      <w:pPr>
        <w:spacing w:before="120" w:after="120" w:line="320" w:lineRule="atLeast"/>
        <w:rPr>
          <w:rFonts w:asciiTheme="minorHAnsi" w:hAnsiTheme="minorHAnsi" w:cstheme="minorHAnsi"/>
          <w:bCs/>
          <w:sz w:val="22"/>
          <w:szCs w:val="22"/>
        </w:rPr>
      </w:pPr>
      <w:r w:rsidRPr="00613A24">
        <w:rPr>
          <w:rFonts w:asciiTheme="minorHAnsi" w:hAnsiTheme="minorHAnsi" w:cstheme="minorHAnsi"/>
          <w:bCs/>
          <w:sz w:val="22"/>
          <w:szCs w:val="22"/>
        </w:rPr>
        <w:t>Maciej Gajewski</w:t>
      </w:r>
    </w:p>
    <w:p w:rsidR="00E6617E" w:rsidRPr="00613A24" w:rsidRDefault="00E6617E" w:rsidP="00E6617E">
      <w:pPr>
        <w:spacing w:before="120" w:after="120" w:line="320" w:lineRule="atLeast"/>
        <w:rPr>
          <w:rFonts w:asciiTheme="minorHAnsi" w:hAnsiTheme="minorHAnsi" w:cstheme="minorHAnsi"/>
          <w:bCs/>
          <w:sz w:val="22"/>
          <w:szCs w:val="22"/>
        </w:rPr>
      </w:pPr>
      <w:r w:rsidRPr="00613A24">
        <w:rPr>
          <w:rFonts w:asciiTheme="minorHAnsi" w:hAnsiTheme="minorHAnsi" w:cstheme="minorHAnsi"/>
          <w:bCs/>
          <w:sz w:val="22"/>
          <w:szCs w:val="22"/>
        </w:rPr>
        <w:t>Robert Kubajek</w:t>
      </w:r>
    </w:p>
    <w:p w:rsidR="00E6617E" w:rsidRPr="00613A24" w:rsidRDefault="00E6617E" w:rsidP="00E6617E">
      <w:pPr>
        <w:spacing w:before="120" w:after="120" w:line="320" w:lineRule="atLeast"/>
        <w:rPr>
          <w:rFonts w:asciiTheme="minorHAnsi" w:hAnsiTheme="minorHAnsi" w:cstheme="minorHAnsi"/>
          <w:bCs/>
          <w:sz w:val="22"/>
          <w:szCs w:val="22"/>
        </w:rPr>
      </w:pPr>
      <w:r w:rsidRPr="00613A24">
        <w:rPr>
          <w:rFonts w:asciiTheme="minorHAnsi" w:hAnsiTheme="minorHAnsi" w:cstheme="minorHAnsi"/>
          <w:bCs/>
          <w:sz w:val="22"/>
          <w:szCs w:val="22"/>
        </w:rPr>
        <w:t>Jan Szczucki</w:t>
      </w:r>
    </w:p>
    <w:p w:rsidR="00E6617E" w:rsidRPr="00613A24" w:rsidRDefault="00E6617E" w:rsidP="00E6617E">
      <w:pPr>
        <w:spacing w:before="120" w:after="120" w:line="320" w:lineRule="atLeast"/>
        <w:rPr>
          <w:rFonts w:asciiTheme="minorHAnsi" w:hAnsiTheme="minorHAnsi" w:cstheme="minorHAnsi"/>
          <w:bCs/>
          <w:sz w:val="22"/>
          <w:szCs w:val="22"/>
        </w:rPr>
      </w:pPr>
    </w:p>
    <w:p w:rsidR="00E6617E" w:rsidRPr="00613A24" w:rsidRDefault="00E6617E" w:rsidP="00E6617E">
      <w:pPr>
        <w:spacing w:before="120" w:after="120" w:line="320" w:lineRule="atLeast"/>
        <w:rPr>
          <w:rFonts w:asciiTheme="minorHAnsi" w:hAnsiTheme="minorHAnsi" w:cstheme="minorHAnsi"/>
          <w:bCs/>
          <w:sz w:val="22"/>
          <w:szCs w:val="22"/>
        </w:rPr>
      </w:pPr>
      <w:r w:rsidRPr="00613A24">
        <w:rPr>
          <w:rFonts w:asciiTheme="minorHAnsi" w:hAnsiTheme="minorHAnsi" w:cstheme="minorHAnsi"/>
          <w:bCs/>
          <w:sz w:val="22"/>
          <w:szCs w:val="22"/>
        </w:rPr>
        <w:t>Opracowanie wykonane przez Policy &amp; Action Group Uniconsult Sp. z o.</w:t>
      </w:r>
      <w:proofErr w:type="gramStart"/>
      <w:r w:rsidRPr="00613A24">
        <w:rPr>
          <w:rFonts w:asciiTheme="minorHAnsi" w:hAnsiTheme="minorHAnsi" w:cstheme="minorHAnsi"/>
          <w:bCs/>
          <w:sz w:val="22"/>
          <w:szCs w:val="22"/>
        </w:rPr>
        <w:t>o</w:t>
      </w:r>
      <w:proofErr w:type="gramEnd"/>
      <w:r w:rsidRPr="00613A24">
        <w:rPr>
          <w:rFonts w:asciiTheme="minorHAnsi" w:hAnsiTheme="minorHAnsi" w:cstheme="minorHAnsi"/>
          <w:bCs/>
          <w:sz w:val="22"/>
          <w:szCs w:val="22"/>
        </w:rPr>
        <w:t xml:space="preserve">. </w:t>
      </w:r>
      <w:r w:rsidRPr="00613A24">
        <w:rPr>
          <w:rFonts w:asciiTheme="minorHAnsi" w:hAnsiTheme="minorHAnsi" w:cstheme="minorHAnsi"/>
          <w:bCs/>
          <w:sz w:val="22"/>
          <w:szCs w:val="22"/>
        </w:rPr>
        <w:br/>
      </w:r>
      <w:proofErr w:type="gramStart"/>
      <w:r w:rsidRPr="00613A24">
        <w:rPr>
          <w:rFonts w:asciiTheme="minorHAnsi" w:hAnsiTheme="minorHAnsi" w:cstheme="minorHAnsi"/>
          <w:bCs/>
          <w:sz w:val="22"/>
          <w:szCs w:val="22"/>
        </w:rPr>
        <w:t>na</w:t>
      </w:r>
      <w:proofErr w:type="gramEnd"/>
      <w:r w:rsidRPr="00613A24">
        <w:rPr>
          <w:rFonts w:asciiTheme="minorHAnsi" w:hAnsiTheme="minorHAnsi" w:cstheme="minorHAnsi"/>
          <w:bCs/>
          <w:sz w:val="22"/>
          <w:szCs w:val="22"/>
        </w:rPr>
        <w:t xml:space="preserve"> zlecenie Krajowego Stowarzyszenia Funduszy Poręczeniowych</w:t>
      </w:r>
    </w:p>
    <w:p w:rsidR="00E6617E" w:rsidRPr="00613A24" w:rsidRDefault="00E6617E" w:rsidP="00E6617E">
      <w:pPr>
        <w:spacing w:before="120" w:after="120" w:line="320" w:lineRule="atLeast"/>
        <w:rPr>
          <w:rFonts w:asciiTheme="minorHAnsi" w:hAnsiTheme="minorHAnsi" w:cstheme="minorHAnsi"/>
          <w:bCs/>
          <w:sz w:val="22"/>
          <w:szCs w:val="22"/>
        </w:rPr>
      </w:pPr>
    </w:p>
    <w:p w:rsidR="00E6617E" w:rsidRPr="00613A24" w:rsidRDefault="00E6617E" w:rsidP="00E6617E">
      <w:pPr>
        <w:spacing w:before="120" w:after="120" w:line="320" w:lineRule="atLeast"/>
        <w:rPr>
          <w:rFonts w:asciiTheme="minorHAnsi" w:hAnsiTheme="minorHAnsi" w:cstheme="minorHAnsi"/>
          <w:bCs/>
          <w:sz w:val="22"/>
          <w:szCs w:val="22"/>
        </w:rPr>
      </w:pPr>
    </w:p>
    <w:p w:rsidR="00E6617E" w:rsidRPr="00613A24" w:rsidRDefault="00E6617E" w:rsidP="00E6617E">
      <w:pPr>
        <w:spacing w:before="120" w:after="120" w:line="320" w:lineRule="atLeast"/>
        <w:rPr>
          <w:rFonts w:asciiTheme="minorHAnsi" w:hAnsiTheme="minorHAnsi" w:cstheme="minorHAnsi"/>
          <w:bCs/>
          <w:sz w:val="22"/>
          <w:szCs w:val="22"/>
        </w:rPr>
      </w:pPr>
    </w:p>
    <w:p w:rsidR="00E6617E" w:rsidRPr="00613A24" w:rsidRDefault="00E6617E" w:rsidP="00E6617E">
      <w:pPr>
        <w:spacing w:before="120" w:after="120" w:line="320" w:lineRule="atLeast"/>
        <w:rPr>
          <w:rFonts w:asciiTheme="minorHAnsi" w:hAnsiTheme="minorHAnsi" w:cstheme="minorHAnsi"/>
          <w:bCs/>
          <w:sz w:val="22"/>
          <w:szCs w:val="22"/>
        </w:rPr>
      </w:pPr>
    </w:p>
    <w:p w:rsidR="00E6617E" w:rsidRPr="00613A24" w:rsidRDefault="00E6617E" w:rsidP="00E6617E">
      <w:pPr>
        <w:spacing w:before="120" w:after="120" w:line="320" w:lineRule="atLeast"/>
        <w:rPr>
          <w:rFonts w:asciiTheme="minorHAnsi" w:hAnsiTheme="minorHAnsi" w:cstheme="minorHAnsi"/>
          <w:bCs/>
          <w:sz w:val="22"/>
          <w:szCs w:val="22"/>
        </w:rPr>
      </w:pPr>
      <w:r w:rsidRPr="00613A24">
        <w:rPr>
          <w:rFonts w:asciiTheme="minorHAnsi" w:hAnsiTheme="minorHAnsi" w:cstheme="minorHAnsi"/>
          <w:bCs/>
          <w:sz w:val="22"/>
          <w:szCs w:val="22"/>
        </w:rPr>
        <w:t xml:space="preserve">ISBN: </w:t>
      </w:r>
      <w:r w:rsidR="00522CDA" w:rsidRPr="00613A24">
        <w:rPr>
          <w:rFonts w:asciiTheme="minorHAnsi" w:hAnsiTheme="minorHAnsi" w:cstheme="minorHAnsi"/>
          <w:bCs/>
          <w:sz w:val="22"/>
          <w:szCs w:val="22"/>
        </w:rPr>
        <w:t>978-83-914355-6-4</w:t>
      </w:r>
    </w:p>
    <w:p w:rsidR="00E6617E" w:rsidRPr="00613A24" w:rsidRDefault="00E6617E" w:rsidP="00E6617E">
      <w:pPr>
        <w:spacing w:before="120" w:after="120" w:line="320" w:lineRule="atLeast"/>
        <w:rPr>
          <w:rFonts w:asciiTheme="minorHAnsi" w:hAnsiTheme="minorHAnsi" w:cstheme="minorHAnsi"/>
          <w:bCs/>
          <w:sz w:val="22"/>
          <w:szCs w:val="22"/>
        </w:rPr>
      </w:pPr>
    </w:p>
    <w:p w:rsidR="00E6617E" w:rsidRPr="00613A24" w:rsidRDefault="00E6617E" w:rsidP="00E6617E">
      <w:pPr>
        <w:spacing w:before="120" w:after="120" w:line="320" w:lineRule="atLeast"/>
        <w:rPr>
          <w:rFonts w:asciiTheme="minorHAnsi" w:hAnsiTheme="minorHAnsi" w:cstheme="minorHAnsi"/>
          <w:b/>
          <w:bCs/>
          <w:sz w:val="22"/>
          <w:szCs w:val="22"/>
        </w:rPr>
      </w:pPr>
      <w:r w:rsidRPr="00613A24">
        <w:rPr>
          <w:rFonts w:asciiTheme="minorHAnsi" w:hAnsiTheme="minorHAnsi" w:cstheme="minorHAnsi"/>
          <w:b/>
          <w:bCs/>
          <w:sz w:val="22"/>
          <w:szCs w:val="22"/>
        </w:rPr>
        <w:t>Wydawca:</w:t>
      </w:r>
    </w:p>
    <w:p w:rsidR="00E6617E" w:rsidRPr="00613A24" w:rsidRDefault="00E6617E" w:rsidP="00E6617E">
      <w:pPr>
        <w:spacing w:before="120" w:after="120" w:line="320" w:lineRule="atLeast"/>
        <w:rPr>
          <w:rFonts w:asciiTheme="minorHAnsi" w:hAnsiTheme="minorHAnsi" w:cstheme="minorHAnsi"/>
          <w:bCs/>
          <w:sz w:val="22"/>
          <w:szCs w:val="22"/>
        </w:rPr>
      </w:pPr>
      <w:r w:rsidRPr="00613A24">
        <w:rPr>
          <w:rFonts w:asciiTheme="minorHAnsi" w:hAnsiTheme="minorHAnsi" w:cstheme="minorHAnsi"/>
          <w:bCs/>
          <w:sz w:val="22"/>
          <w:szCs w:val="22"/>
        </w:rPr>
        <w:t>PAG Uniconsult</w:t>
      </w:r>
    </w:p>
    <w:p w:rsidR="00E6617E" w:rsidRPr="00613A24" w:rsidRDefault="00E6617E" w:rsidP="00E6617E">
      <w:pPr>
        <w:spacing w:before="120" w:after="120" w:line="320" w:lineRule="atLeast"/>
        <w:rPr>
          <w:rFonts w:asciiTheme="minorHAnsi" w:hAnsiTheme="minorHAnsi" w:cstheme="minorHAnsi"/>
          <w:bCs/>
          <w:sz w:val="22"/>
          <w:szCs w:val="22"/>
        </w:rPr>
      </w:pPr>
      <w:proofErr w:type="gramStart"/>
      <w:r w:rsidRPr="00613A24">
        <w:rPr>
          <w:rFonts w:asciiTheme="minorHAnsi" w:hAnsiTheme="minorHAnsi" w:cstheme="minorHAnsi"/>
          <w:bCs/>
          <w:sz w:val="22"/>
          <w:szCs w:val="22"/>
        </w:rPr>
        <w:t>ul</w:t>
      </w:r>
      <w:proofErr w:type="gramEnd"/>
      <w:r w:rsidRPr="00613A24">
        <w:rPr>
          <w:rFonts w:asciiTheme="minorHAnsi" w:hAnsiTheme="minorHAnsi" w:cstheme="minorHAnsi"/>
          <w:bCs/>
          <w:sz w:val="22"/>
          <w:szCs w:val="22"/>
        </w:rPr>
        <w:t>. Kierbedzia 4/107</w:t>
      </w:r>
    </w:p>
    <w:p w:rsidR="00E6617E" w:rsidRPr="00613A24" w:rsidRDefault="00E6617E" w:rsidP="00E6617E">
      <w:pPr>
        <w:spacing w:before="120" w:after="120" w:line="320" w:lineRule="atLeast"/>
        <w:rPr>
          <w:rFonts w:asciiTheme="minorHAnsi" w:hAnsiTheme="minorHAnsi" w:cstheme="minorHAnsi"/>
          <w:bCs/>
          <w:sz w:val="22"/>
          <w:szCs w:val="22"/>
        </w:rPr>
      </w:pPr>
      <w:r w:rsidRPr="00613A24">
        <w:rPr>
          <w:rFonts w:asciiTheme="minorHAnsi" w:hAnsiTheme="minorHAnsi" w:cstheme="minorHAnsi"/>
          <w:bCs/>
          <w:sz w:val="22"/>
          <w:szCs w:val="22"/>
        </w:rPr>
        <w:t>00-728 Warszawa</w:t>
      </w:r>
    </w:p>
    <w:p w:rsidR="00E6617E" w:rsidRPr="00613A24" w:rsidRDefault="00E6617E" w:rsidP="00E6617E">
      <w:pPr>
        <w:spacing w:before="120" w:after="120" w:line="320" w:lineRule="atLeast"/>
        <w:rPr>
          <w:rFonts w:asciiTheme="minorHAnsi" w:hAnsiTheme="minorHAnsi" w:cstheme="minorHAnsi"/>
          <w:bCs/>
          <w:sz w:val="22"/>
          <w:szCs w:val="22"/>
        </w:rPr>
      </w:pPr>
      <w:proofErr w:type="gramStart"/>
      <w:r w:rsidRPr="00613A24">
        <w:rPr>
          <w:rFonts w:asciiTheme="minorHAnsi" w:hAnsiTheme="minorHAnsi" w:cstheme="minorHAnsi"/>
          <w:bCs/>
          <w:sz w:val="22"/>
          <w:szCs w:val="22"/>
        </w:rPr>
        <w:t>www</w:t>
      </w:r>
      <w:proofErr w:type="gramEnd"/>
      <w:r w:rsidRPr="00613A24">
        <w:rPr>
          <w:rFonts w:asciiTheme="minorHAnsi" w:hAnsiTheme="minorHAnsi" w:cstheme="minorHAnsi"/>
          <w:bCs/>
          <w:sz w:val="22"/>
          <w:szCs w:val="22"/>
        </w:rPr>
        <w:t>.</w:t>
      </w:r>
      <w:proofErr w:type="gramStart"/>
      <w:r w:rsidRPr="00613A24">
        <w:rPr>
          <w:rFonts w:asciiTheme="minorHAnsi" w:hAnsiTheme="minorHAnsi" w:cstheme="minorHAnsi"/>
          <w:bCs/>
          <w:sz w:val="22"/>
          <w:szCs w:val="22"/>
        </w:rPr>
        <w:t>pag-uniconsult</w:t>
      </w:r>
      <w:proofErr w:type="gramEnd"/>
      <w:r w:rsidRPr="00613A24">
        <w:rPr>
          <w:rFonts w:asciiTheme="minorHAnsi" w:hAnsiTheme="minorHAnsi" w:cstheme="minorHAnsi"/>
          <w:bCs/>
          <w:sz w:val="22"/>
          <w:szCs w:val="22"/>
        </w:rPr>
        <w:t>.</w:t>
      </w:r>
      <w:proofErr w:type="gramStart"/>
      <w:r w:rsidRPr="00613A24">
        <w:rPr>
          <w:rFonts w:asciiTheme="minorHAnsi" w:hAnsiTheme="minorHAnsi" w:cstheme="minorHAnsi"/>
          <w:bCs/>
          <w:sz w:val="22"/>
          <w:szCs w:val="22"/>
        </w:rPr>
        <w:t>pl</w:t>
      </w:r>
      <w:proofErr w:type="gramEnd"/>
    </w:p>
    <w:p w:rsidR="00E6617E" w:rsidRPr="00613A24" w:rsidRDefault="00E6617E" w:rsidP="00E6617E">
      <w:pPr>
        <w:rPr>
          <w:rFonts w:asciiTheme="minorHAnsi" w:hAnsiTheme="minorHAnsi" w:cstheme="minorHAnsi"/>
          <w:sz w:val="22"/>
          <w:szCs w:val="22"/>
        </w:rPr>
      </w:pPr>
    </w:p>
    <w:sdt>
      <w:sdtPr>
        <w:rPr>
          <w:rFonts w:ascii="Calibri" w:eastAsiaTheme="majorEastAsia" w:hAnsi="Calibri" w:cstheme="majorBidi"/>
          <w:sz w:val="72"/>
          <w:szCs w:val="72"/>
          <w:lang w:val="pl-PL" w:eastAsia="pl-PL" w:bidi="ar-SA"/>
        </w:rPr>
        <w:id w:val="7604503"/>
        <w:docPartObj>
          <w:docPartGallery w:val="Cover Pages"/>
          <w:docPartUnique/>
        </w:docPartObj>
      </w:sdtPr>
      <w:sdtEndPr>
        <w:rPr>
          <w:rFonts w:eastAsia="Times New Roman" w:cs="Tahoma"/>
          <w:i/>
          <w:sz w:val="20"/>
          <w:szCs w:val="20"/>
        </w:rPr>
      </w:sdtEndPr>
      <w:sdtContent>
        <w:p w:rsidR="00200F21" w:rsidRPr="00613A24" w:rsidRDefault="00200F21" w:rsidP="00200F21">
          <w:pPr>
            <w:pStyle w:val="Bezodstpw"/>
            <w:rPr>
              <w:rFonts w:ascii="Calibri" w:eastAsiaTheme="majorEastAsia" w:hAnsi="Calibri" w:cstheme="majorBidi"/>
              <w:sz w:val="72"/>
              <w:szCs w:val="72"/>
            </w:rPr>
          </w:pPr>
        </w:p>
        <w:p w:rsidR="00200F21" w:rsidRPr="00613A24" w:rsidRDefault="00200F21" w:rsidP="00200F21">
          <w:pPr>
            <w:pStyle w:val="Stopka"/>
            <w:jc w:val="center"/>
            <w:rPr>
              <w:rFonts w:ascii="Calibri" w:hAnsi="Calibri" w:cs="Tahoma"/>
              <w:sz w:val="18"/>
              <w:szCs w:val="18"/>
              <w:lang w:val="en-US"/>
            </w:rPr>
          </w:pPr>
        </w:p>
        <w:p w:rsidR="00200F21" w:rsidRPr="00613A24" w:rsidRDefault="00200F21" w:rsidP="00200F21">
          <w:pPr>
            <w:pStyle w:val="Stopka"/>
            <w:jc w:val="center"/>
            <w:rPr>
              <w:rFonts w:ascii="Calibri" w:hAnsi="Calibri" w:cs="Tahoma"/>
              <w:sz w:val="18"/>
              <w:szCs w:val="18"/>
              <w:lang w:val="en-US"/>
            </w:rPr>
          </w:pPr>
        </w:p>
        <w:p w:rsidR="00200F21" w:rsidRPr="00613A24" w:rsidRDefault="00200F21" w:rsidP="00200F21">
          <w:pPr>
            <w:pStyle w:val="Stopka"/>
            <w:jc w:val="center"/>
            <w:rPr>
              <w:rFonts w:ascii="Calibri" w:hAnsi="Calibri" w:cs="Tahoma"/>
              <w:sz w:val="18"/>
              <w:szCs w:val="18"/>
              <w:lang w:val="en-US"/>
            </w:rPr>
          </w:pPr>
        </w:p>
        <w:p w:rsidR="00200F21" w:rsidRPr="00613A24" w:rsidRDefault="00200F21" w:rsidP="00200F21">
          <w:pPr>
            <w:pStyle w:val="Stopka"/>
            <w:jc w:val="center"/>
            <w:rPr>
              <w:rFonts w:ascii="Calibri" w:hAnsi="Calibri" w:cs="Tahoma"/>
              <w:sz w:val="18"/>
              <w:szCs w:val="18"/>
              <w:lang w:val="en-US"/>
            </w:rPr>
          </w:pPr>
        </w:p>
        <w:p w:rsidR="00200F21" w:rsidRPr="00613A24" w:rsidRDefault="00200F21" w:rsidP="00200F21">
          <w:pPr>
            <w:pStyle w:val="Stopka"/>
            <w:jc w:val="center"/>
            <w:rPr>
              <w:rFonts w:ascii="Calibri" w:hAnsi="Calibri" w:cs="Tahoma"/>
              <w:sz w:val="18"/>
              <w:szCs w:val="18"/>
              <w:lang w:val="en-US"/>
            </w:rPr>
          </w:pPr>
        </w:p>
        <w:p w:rsidR="00200F21" w:rsidRPr="00613A24" w:rsidRDefault="00200F21" w:rsidP="00200F21">
          <w:pPr>
            <w:pStyle w:val="Stopka"/>
            <w:jc w:val="center"/>
            <w:rPr>
              <w:rFonts w:ascii="Calibri" w:hAnsi="Calibri" w:cs="Tahoma"/>
              <w:sz w:val="18"/>
              <w:szCs w:val="18"/>
              <w:lang w:val="en-US"/>
            </w:rPr>
          </w:pPr>
        </w:p>
        <w:p w:rsidR="00200F21" w:rsidRPr="00613A24" w:rsidRDefault="00200F21" w:rsidP="00200F21">
          <w:pPr>
            <w:pStyle w:val="Stopka"/>
            <w:jc w:val="center"/>
            <w:rPr>
              <w:rFonts w:ascii="Calibri" w:hAnsi="Calibri" w:cs="Tahoma"/>
              <w:sz w:val="18"/>
              <w:szCs w:val="18"/>
              <w:lang w:val="en-US"/>
            </w:rPr>
          </w:pPr>
        </w:p>
        <w:p w:rsidR="00CD0019" w:rsidRPr="00613A24" w:rsidRDefault="009C72D6" w:rsidP="00200F21">
          <w:pPr>
            <w:pStyle w:val="Stopka"/>
            <w:rPr>
              <w:rFonts w:ascii="Calibri" w:hAnsi="Calibri" w:cs="Tahoma"/>
              <w:i/>
            </w:rPr>
          </w:pPr>
        </w:p>
      </w:sdtContent>
    </w:sdt>
    <w:p w:rsidR="00CD0019" w:rsidRPr="00613A24" w:rsidRDefault="00CD0019">
      <w:pPr>
        <w:pStyle w:val="Zwykytekst"/>
        <w:spacing w:before="60" w:after="60" w:line="260" w:lineRule="atLeast"/>
        <w:rPr>
          <w:rFonts w:ascii="Calibri" w:hAnsi="Calibri"/>
          <w:b/>
          <w:sz w:val="28"/>
        </w:rPr>
      </w:pPr>
    </w:p>
    <w:p w:rsidR="00E906A2" w:rsidRPr="00613A24" w:rsidRDefault="00E906A2">
      <w:pPr>
        <w:pStyle w:val="Zwykytekst"/>
        <w:spacing w:before="60" w:after="60" w:line="260" w:lineRule="atLeast"/>
        <w:rPr>
          <w:rFonts w:ascii="Calibri" w:hAnsi="Calibri"/>
          <w:b/>
          <w:sz w:val="28"/>
        </w:rPr>
      </w:pPr>
    </w:p>
    <w:sdt>
      <w:sdtPr>
        <w:rPr>
          <w:rFonts w:asciiTheme="minorHAnsi" w:hAnsiTheme="minorHAnsi" w:cstheme="minorHAnsi"/>
          <w:b/>
          <w:bCs/>
          <w:smallCaps/>
          <w:sz w:val="28"/>
          <w:szCs w:val="28"/>
        </w:rPr>
        <w:id w:val="1213616703"/>
        <w:docPartObj>
          <w:docPartGallery w:val="Table of Contents"/>
          <w:docPartUnique/>
        </w:docPartObj>
      </w:sdtPr>
      <w:sdtEndPr>
        <w:rPr>
          <w:rFonts w:ascii="Times New Roman" w:hAnsi="Times New Roman" w:cs="Times New Roman"/>
          <w:b w:val="0"/>
          <w:bCs w:val="0"/>
          <w:smallCaps w:val="0"/>
          <w:sz w:val="20"/>
          <w:szCs w:val="20"/>
        </w:rPr>
      </w:sdtEndPr>
      <w:sdtContent>
        <w:p w:rsidR="008D52F3" w:rsidRPr="00613A24" w:rsidRDefault="008D52F3" w:rsidP="00C42869">
          <w:pPr>
            <w:rPr>
              <w:rFonts w:asciiTheme="minorHAnsi" w:hAnsiTheme="minorHAnsi" w:cstheme="minorHAnsi"/>
              <w:b/>
              <w:bCs/>
              <w:smallCaps/>
              <w:sz w:val="28"/>
              <w:szCs w:val="28"/>
            </w:rPr>
          </w:pPr>
        </w:p>
        <w:p w:rsidR="008D52F3" w:rsidRPr="00613A24" w:rsidRDefault="008D52F3" w:rsidP="00C42869">
          <w:pPr>
            <w:rPr>
              <w:rFonts w:asciiTheme="minorHAnsi" w:hAnsiTheme="minorHAnsi" w:cstheme="minorHAnsi"/>
              <w:b/>
              <w:bCs/>
              <w:smallCaps/>
              <w:sz w:val="28"/>
              <w:szCs w:val="28"/>
            </w:rPr>
          </w:pPr>
        </w:p>
        <w:p w:rsidR="004A15BE" w:rsidRPr="00613A24" w:rsidRDefault="004A15BE" w:rsidP="00C42869">
          <w:pPr>
            <w:rPr>
              <w:rFonts w:asciiTheme="minorHAnsi" w:hAnsiTheme="minorHAnsi" w:cstheme="minorHAnsi"/>
              <w:b/>
              <w:smallCaps/>
              <w:sz w:val="28"/>
              <w:szCs w:val="28"/>
            </w:rPr>
          </w:pPr>
          <w:r w:rsidRPr="00613A24">
            <w:rPr>
              <w:rFonts w:asciiTheme="minorHAnsi" w:hAnsiTheme="minorHAnsi" w:cstheme="minorHAnsi"/>
              <w:b/>
              <w:smallCaps/>
              <w:sz w:val="28"/>
              <w:szCs w:val="28"/>
            </w:rPr>
            <w:t>Spis treści</w:t>
          </w:r>
        </w:p>
        <w:p w:rsidR="00FF3235" w:rsidRPr="00613A24" w:rsidRDefault="00FF3235" w:rsidP="00FF3235">
          <w:pPr>
            <w:rPr>
              <w:rFonts w:ascii="Calibri" w:hAnsi="Calibri" w:cs="Tahoma"/>
            </w:rPr>
          </w:pPr>
        </w:p>
        <w:p w:rsidR="00FF3235" w:rsidRPr="00613A24" w:rsidRDefault="00FF3235" w:rsidP="00FF3235">
          <w:pPr>
            <w:rPr>
              <w:rFonts w:ascii="Calibri" w:hAnsi="Calibri" w:cs="Tahoma"/>
            </w:rPr>
          </w:pPr>
        </w:p>
        <w:p w:rsidR="00FF3235" w:rsidRPr="00613A24" w:rsidRDefault="00FF3235" w:rsidP="00FF3235">
          <w:pPr>
            <w:rPr>
              <w:rFonts w:asciiTheme="minorHAnsi" w:hAnsiTheme="minorHAnsi" w:cs="Tahoma"/>
              <w:sz w:val="24"/>
              <w:szCs w:val="24"/>
            </w:rPr>
          </w:pPr>
        </w:p>
        <w:p w:rsidR="00047F4D" w:rsidRPr="00613A24" w:rsidRDefault="00337D10">
          <w:pPr>
            <w:pStyle w:val="Spistreci1"/>
            <w:rPr>
              <w:rFonts w:eastAsiaTheme="minorEastAsia" w:cstheme="minorBidi"/>
              <w:sz w:val="22"/>
              <w:szCs w:val="22"/>
            </w:rPr>
          </w:pPr>
          <w:r w:rsidRPr="00613A24">
            <w:rPr>
              <w:rFonts w:cs="Tahoma"/>
              <w:b/>
            </w:rPr>
            <w:fldChar w:fldCharType="begin"/>
          </w:r>
          <w:r w:rsidR="008101BC" w:rsidRPr="00613A24">
            <w:rPr>
              <w:rFonts w:cs="Tahoma"/>
              <w:b/>
            </w:rPr>
            <w:instrText xml:space="preserve"> TOC \o "1-3" \h \z \u </w:instrText>
          </w:r>
          <w:r w:rsidRPr="00613A24">
            <w:rPr>
              <w:rFonts w:cs="Tahoma"/>
              <w:b/>
            </w:rPr>
            <w:fldChar w:fldCharType="separate"/>
          </w:r>
          <w:hyperlink w:anchor="_Toc493826771" w:history="1">
            <w:r w:rsidR="00047F4D" w:rsidRPr="00613A24">
              <w:rPr>
                <w:rStyle w:val="Hipercze"/>
              </w:rPr>
              <w:t>Wstęp</w:t>
            </w:r>
            <w:r w:rsidR="00047F4D" w:rsidRPr="00613A24">
              <w:rPr>
                <w:webHidden/>
              </w:rPr>
              <w:tab/>
            </w:r>
            <w:r w:rsidRPr="00613A24">
              <w:rPr>
                <w:webHidden/>
              </w:rPr>
              <w:fldChar w:fldCharType="begin"/>
            </w:r>
            <w:r w:rsidR="00047F4D" w:rsidRPr="00613A24">
              <w:rPr>
                <w:webHidden/>
              </w:rPr>
              <w:instrText xml:space="preserve"> PAGEREF _Toc493826771 \h </w:instrText>
            </w:r>
            <w:r w:rsidRPr="00613A24">
              <w:rPr>
                <w:webHidden/>
              </w:rPr>
            </w:r>
            <w:r w:rsidRPr="00613A24">
              <w:rPr>
                <w:webHidden/>
              </w:rPr>
              <w:fldChar w:fldCharType="separate"/>
            </w:r>
            <w:r w:rsidR="003B5584">
              <w:rPr>
                <w:webHidden/>
              </w:rPr>
              <w:t>4</w:t>
            </w:r>
            <w:r w:rsidRPr="00613A24">
              <w:rPr>
                <w:webHidden/>
              </w:rPr>
              <w:fldChar w:fldCharType="end"/>
            </w:r>
          </w:hyperlink>
        </w:p>
        <w:p w:rsidR="00047F4D" w:rsidRPr="00613A24" w:rsidRDefault="009C72D6">
          <w:pPr>
            <w:pStyle w:val="Spistreci1"/>
            <w:rPr>
              <w:rFonts w:eastAsiaTheme="minorEastAsia" w:cstheme="minorBidi"/>
              <w:sz w:val="22"/>
              <w:szCs w:val="22"/>
            </w:rPr>
          </w:pPr>
          <w:hyperlink w:anchor="_Toc493826772" w:history="1">
            <w:r w:rsidR="00047F4D" w:rsidRPr="00613A24">
              <w:rPr>
                <w:rStyle w:val="Hipercze"/>
              </w:rPr>
              <w:t>1.</w:t>
            </w:r>
            <w:r w:rsidR="00047F4D" w:rsidRPr="00613A24">
              <w:rPr>
                <w:rFonts w:eastAsiaTheme="minorEastAsia" w:cstheme="minorBidi"/>
                <w:sz w:val="22"/>
                <w:szCs w:val="22"/>
              </w:rPr>
              <w:tab/>
            </w:r>
            <w:r w:rsidR="00047F4D" w:rsidRPr="00613A24">
              <w:rPr>
                <w:rStyle w:val="Hipercze"/>
              </w:rPr>
              <w:t>Działalność poręczycielska w 2016 r. - kontekst ogólnopolski</w:t>
            </w:r>
            <w:r w:rsidR="00047F4D" w:rsidRPr="00613A24">
              <w:rPr>
                <w:webHidden/>
              </w:rPr>
              <w:tab/>
            </w:r>
            <w:r w:rsidR="00337D10" w:rsidRPr="00613A24">
              <w:rPr>
                <w:webHidden/>
              </w:rPr>
              <w:fldChar w:fldCharType="begin"/>
            </w:r>
            <w:r w:rsidR="00047F4D" w:rsidRPr="00613A24">
              <w:rPr>
                <w:webHidden/>
              </w:rPr>
              <w:instrText xml:space="preserve"> PAGEREF _Toc493826772 \h </w:instrText>
            </w:r>
            <w:r w:rsidR="00337D10" w:rsidRPr="00613A24">
              <w:rPr>
                <w:webHidden/>
              </w:rPr>
            </w:r>
            <w:r w:rsidR="00337D10" w:rsidRPr="00613A24">
              <w:rPr>
                <w:webHidden/>
              </w:rPr>
              <w:fldChar w:fldCharType="separate"/>
            </w:r>
            <w:r w:rsidR="003B5584">
              <w:rPr>
                <w:webHidden/>
              </w:rPr>
              <w:t>4</w:t>
            </w:r>
            <w:r w:rsidR="00337D10" w:rsidRPr="00613A24">
              <w:rPr>
                <w:webHidden/>
              </w:rPr>
              <w:fldChar w:fldCharType="end"/>
            </w:r>
          </w:hyperlink>
        </w:p>
        <w:p w:rsidR="00047F4D" w:rsidRPr="00613A24" w:rsidRDefault="009C72D6">
          <w:pPr>
            <w:pStyle w:val="Spistreci1"/>
            <w:rPr>
              <w:rFonts w:eastAsiaTheme="minorEastAsia" w:cstheme="minorBidi"/>
              <w:sz w:val="22"/>
              <w:szCs w:val="22"/>
            </w:rPr>
          </w:pPr>
          <w:hyperlink w:anchor="_Toc493826773" w:history="1">
            <w:r w:rsidR="00047F4D" w:rsidRPr="00613A24">
              <w:rPr>
                <w:rStyle w:val="Hipercze"/>
              </w:rPr>
              <w:t>2.</w:t>
            </w:r>
            <w:r w:rsidR="00047F4D" w:rsidRPr="00613A24">
              <w:rPr>
                <w:rFonts w:eastAsiaTheme="minorEastAsia" w:cstheme="minorBidi"/>
                <w:sz w:val="22"/>
                <w:szCs w:val="22"/>
              </w:rPr>
              <w:tab/>
            </w:r>
            <w:r w:rsidR="00047F4D" w:rsidRPr="00613A24">
              <w:rPr>
                <w:rStyle w:val="Hipercze"/>
              </w:rPr>
              <w:t>Podstawowe informacje o aktywności funduszy poręczeniowych w 2016 r.</w:t>
            </w:r>
            <w:r w:rsidR="00047F4D" w:rsidRPr="00613A24">
              <w:rPr>
                <w:webHidden/>
              </w:rPr>
              <w:tab/>
            </w:r>
            <w:r w:rsidR="00337D10" w:rsidRPr="00613A24">
              <w:rPr>
                <w:webHidden/>
              </w:rPr>
              <w:fldChar w:fldCharType="begin"/>
            </w:r>
            <w:r w:rsidR="00047F4D" w:rsidRPr="00613A24">
              <w:rPr>
                <w:webHidden/>
              </w:rPr>
              <w:instrText xml:space="preserve"> PAGEREF _Toc493826773 \h </w:instrText>
            </w:r>
            <w:r w:rsidR="00337D10" w:rsidRPr="00613A24">
              <w:rPr>
                <w:webHidden/>
              </w:rPr>
            </w:r>
            <w:r w:rsidR="00337D10" w:rsidRPr="00613A24">
              <w:rPr>
                <w:webHidden/>
              </w:rPr>
              <w:fldChar w:fldCharType="separate"/>
            </w:r>
            <w:r w:rsidR="003B5584">
              <w:rPr>
                <w:webHidden/>
              </w:rPr>
              <w:t>6</w:t>
            </w:r>
            <w:r w:rsidR="00337D10" w:rsidRPr="00613A24">
              <w:rPr>
                <w:webHidden/>
              </w:rPr>
              <w:fldChar w:fldCharType="end"/>
            </w:r>
          </w:hyperlink>
        </w:p>
        <w:p w:rsidR="00047F4D" w:rsidRPr="00613A24" w:rsidRDefault="009C72D6">
          <w:pPr>
            <w:pStyle w:val="Spistreci1"/>
            <w:rPr>
              <w:rFonts w:eastAsiaTheme="minorEastAsia" w:cstheme="minorBidi"/>
              <w:sz w:val="22"/>
              <w:szCs w:val="22"/>
            </w:rPr>
          </w:pPr>
          <w:hyperlink w:anchor="_Toc493826774" w:history="1">
            <w:r w:rsidR="00047F4D" w:rsidRPr="00613A24">
              <w:rPr>
                <w:rStyle w:val="Hipercze"/>
                <w:smallCaps/>
              </w:rPr>
              <w:t>3.</w:t>
            </w:r>
            <w:r w:rsidR="00047F4D" w:rsidRPr="00613A24">
              <w:rPr>
                <w:rFonts w:eastAsiaTheme="minorEastAsia" w:cstheme="minorBidi"/>
                <w:sz w:val="22"/>
                <w:szCs w:val="22"/>
              </w:rPr>
              <w:tab/>
            </w:r>
            <w:r w:rsidR="00047F4D" w:rsidRPr="00613A24">
              <w:rPr>
                <w:rStyle w:val="Hipercze"/>
              </w:rPr>
              <w:t>Wielkość i aktywność funduszy poręczeniowych w 2016 roku – dane szczegółowe</w:t>
            </w:r>
            <w:r w:rsidR="00047F4D" w:rsidRPr="00613A24">
              <w:rPr>
                <w:webHidden/>
              </w:rPr>
              <w:tab/>
            </w:r>
            <w:r w:rsidR="00337D10" w:rsidRPr="00613A24">
              <w:rPr>
                <w:webHidden/>
              </w:rPr>
              <w:fldChar w:fldCharType="begin"/>
            </w:r>
            <w:r w:rsidR="00047F4D" w:rsidRPr="00613A24">
              <w:rPr>
                <w:webHidden/>
              </w:rPr>
              <w:instrText xml:space="preserve"> PAGEREF _Toc493826774 \h </w:instrText>
            </w:r>
            <w:r w:rsidR="00337D10" w:rsidRPr="00613A24">
              <w:rPr>
                <w:webHidden/>
              </w:rPr>
            </w:r>
            <w:r w:rsidR="00337D10" w:rsidRPr="00613A24">
              <w:rPr>
                <w:webHidden/>
              </w:rPr>
              <w:fldChar w:fldCharType="separate"/>
            </w:r>
            <w:r w:rsidR="003B5584">
              <w:rPr>
                <w:webHidden/>
              </w:rPr>
              <w:t>10</w:t>
            </w:r>
            <w:r w:rsidR="00337D10" w:rsidRPr="00613A24">
              <w:rPr>
                <w:webHidden/>
              </w:rPr>
              <w:fldChar w:fldCharType="end"/>
            </w:r>
          </w:hyperlink>
        </w:p>
        <w:p w:rsidR="00047F4D" w:rsidRPr="00613A24" w:rsidRDefault="009C72D6">
          <w:pPr>
            <w:pStyle w:val="Spistreci2"/>
            <w:tabs>
              <w:tab w:val="left" w:pos="1091"/>
            </w:tabs>
            <w:rPr>
              <w:rFonts w:eastAsiaTheme="minorEastAsia" w:cstheme="minorBidi"/>
              <w:noProof/>
              <w:sz w:val="22"/>
              <w:szCs w:val="22"/>
            </w:rPr>
          </w:pPr>
          <w:hyperlink w:anchor="_Toc493826775" w:history="1">
            <w:r w:rsidR="00047F4D" w:rsidRPr="00613A24">
              <w:rPr>
                <w:rStyle w:val="Hipercze"/>
                <w:noProof/>
              </w:rPr>
              <w:t>3.1</w:t>
            </w:r>
            <w:r w:rsidR="00047F4D" w:rsidRPr="00613A24">
              <w:rPr>
                <w:rFonts w:eastAsiaTheme="minorEastAsia" w:cstheme="minorBidi"/>
                <w:noProof/>
                <w:sz w:val="22"/>
                <w:szCs w:val="22"/>
              </w:rPr>
              <w:tab/>
            </w:r>
            <w:r w:rsidR="00047F4D" w:rsidRPr="00613A24">
              <w:rPr>
                <w:rStyle w:val="Hipercze"/>
                <w:noProof/>
              </w:rPr>
              <w:t>Wysokość kapitału poręczeniowego</w:t>
            </w:r>
            <w:r w:rsidR="00047F4D" w:rsidRPr="00613A24">
              <w:rPr>
                <w:noProof/>
                <w:webHidden/>
              </w:rPr>
              <w:tab/>
            </w:r>
            <w:r w:rsidR="00337D10" w:rsidRPr="00613A24">
              <w:rPr>
                <w:noProof/>
                <w:webHidden/>
              </w:rPr>
              <w:fldChar w:fldCharType="begin"/>
            </w:r>
            <w:r w:rsidR="00047F4D" w:rsidRPr="00613A24">
              <w:rPr>
                <w:noProof/>
                <w:webHidden/>
              </w:rPr>
              <w:instrText xml:space="preserve"> PAGEREF _Toc493826775 \h </w:instrText>
            </w:r>
            <w:r w:rsidR="00337D10" w:rsidRPr="00613A24">
              <w:rPr>
                <w:noProof/>
                <w:webHidden/>
              </w:rPr>
            </w:r>
            <w:r w:rsidR="00337D10" w:rsidRPr="00613A24">
              <w:rPr>
                <w:noProof/>
                <w:webHidden/>
              </w:rPr>
              <w:fldChar w:fldCharType="separate"/>
            </w:r>
            <w:r w:rsidR="003B5584">
              <w:rPr>
                <w:noProof/>
                <w:webHidden/>
              </w:rPr>
              <w:t>10</w:t>
            </w:r>
            <w:r w:rsidR="00337D10" w:rsidRPr="00613A24">
              <w:rPr>
                <w:noProof/>
                <w:webHidden/>
              </w:rPr>
              <w:fldChar w:fldCharType="end"/>
            </w:r>
          </w:hyperlink>
        </w:p>
        <w:p w:rsidR="00047F4D" w:rsidRPr="00613A24" w:rsidRDefault="009C72D6">
          <w:pPr>
            <w:pStyle w:val="Spistreci2"/>
            <w:tabs>
              <w:tab w:val="left" w:pos="1091"/>
            </w:tabs>
            <w:rPr>
              <w:rFonts w:eastAsiaTheme="minorEastAsia" w:cstheme="minorBidi"/>
              <w:noProof/>
              <w:sz w:val="22"/>
              <w:szCs w:val="22"/>
            </w:rPr>
          </w:pPr>
          <w:hyperlink w:anchor="_Toc493826776" w:history="1">
            <w:r w:rsidR="00047F4D" w:rsidRPr="00613A24">
              <w:rPr>
                <w:rStyle w:val="Hipercze"/>
                <w:noProof/>
              </w:rPr>
              <w:t>3.2</w:t>
            </w:r>
            <w:r w:rsidR="00047F4D" w:rsidRPr="00613A24">
              <w:rPr>
                <w:rFonts w:eastAsiaTheme="minorEastAsia" w:cstheme="minorBidi"/>
                <w:noProof/>
                <w:sz w:val="22"/>
                <w:szCs w:val="22"/>
              </w:rPr>
              <w:tab/>
            </w:r>
            <w:r w:rsidR="00047F4D" w:rsidRPr="00613A24">
              <w:rPr>
                <w:rStyle w:val="Hipercze"/>
                <w:noProof/>
              </w:rPr>
              <w:t>Zaangażowanie kapitału funduszy poręczeniowych</w:t>
            </w:r>
            <w:r w:rsidR="00047F4D" w:rsidRPr="00613A24">
              <w:rPr>
                <w:noProof/>
                <w:webHidden/>
              </w:rPr>
              <w:tab/>
            </w:r>
            <w:r w:rsidR="00337D10" w:rsidRPr="00613A24">
              <w:rPr>
                <w:noProof/>
                <w:webHidden/>
              </w:rPr>
              <w:fldChar w:fldCharType="begin"/>
            </w:r>
            <w:r w:rsidR="00047F4D" w:rsidRPr="00613A24">
              <w:rPr>
                <w:noProof/>
                <w:webHidden/>
              </w:rPr>
              <w:instrText xml:space="preserve"> PAGEREF _Toc493826776 \h </w:instrText>
            </w:r>
            <w:r w:rsidR="00337D10" w:rsidRPr="00613A24">
              <w:rPr>
                <w:noProof/>
                <w:webHidden/>
              </w:rPr>
            </w:r>
            <w:r w:rsidR="00337D10" w:rsidRPr="00613A24">
              <w:rPr>
                <w:noProof/>
                <w:webHidden/>
              </w:rPr>
              <w:fldChar w:fldCharType="separate"/>
            </w:r>
            <w:r w:rsidR="003B5584">
              <w:rPr>
                <w:noProof/>
                <w:webHidden/>
              </w:rPr>
              <w:t>11</w:t>
            </w:r>
            <w:r w:rsidR="00337D10" w:rsidRPr="00613A24">
              <w:rPr>
                <w:noProof/>
                <w:webHidden/>
              </w:rPr>
              <w:fldChar w:fldCharType="end"/>
            </w:r>
          </w:hyperlink>
        </w:p>
        <w:p w:rsidR="00047F4D" w:rsidRPr="00613A24" w:rsidRDefault="009C72D6">
          <w:pPr>
            <w:pStyle w:val="Spistreci2"/>
            <w:tabs>
              <w:tab w:val="left" w:pos="1091"/>
            </w:tabs>
            <w:rPr>
              <w:rFonts w:eastAsiaTheme="minorEastAsia" w:cstheme="minorBidi"/>
              <w:noProof/>
              <w:sz w:val="22"/>
              <w:szCs w:val="22"/>
            </w:rPr>
          </w:pPr>
          <w:hyperlink w:anchor="_Toc493826777" w:history="1">
            <w:r w:rsidR="00047F4D" w:rsidRPr="00613A24">
              <w:rPr>
                <w:rStyle w:val="Hipercze"/>
                <w:noProof/>
              </w:rPr>
              <w:t>3.3</w:t>
            </w:r>
            <w:r w:rsidR="00047F4D" w:rsidRPr="00613A24">
              <w:rPr>
                <w:rFonts w:eastAsiaTheme="minorEastAsia" w:cstheme="minorBidi"/>
                <w:noProof/>
                <w:sz w:val="22"/>
                <w:szCs w:val="22"/>
              </w:rPr>
              <w:tab/>
            </w:r>
            <w:r w:rsidR="00047F4D" w:rsidRPr="00613A24">
              <w:rPr>
                <w:rStyle w:val="Hipercze"/>
                <w:noProof/>
              </w:rPr>
              <w:t>Wartość udzielonych poręczeń</w:t>
            </w:r>
            <w:r w:rsidR="00047F4D" w:rsidRPr="00613A24">
              <w:rPr>
                <w:noProof/>
                <w:webHidden/>
              </w:rPr>
              <w:tab/>
            </w:r>
            <w:r w:rsidR="00337D10" w:rsidRPr="00613A24">
              <w:rPr>
                <w:noProof/>
                <w:webHidden/>
              </w:rPr>
              <w:fldChar w:fldCharType="begin"/>
            </w:r>
            <w:r w:rsidR="00047F4D" w:rsidRPr="00613A24">
              <w:rPr>
                <w:noProof/>
                <w:webHidden/>
              </w:rPr>
              <w:instrText xml:space="preserve"> PAGEREF _Toc493826777 \h </w:instrText>
            </w:r>
            <w:r w:rsidR="00337D10" w:rsidRPr="00613A24">
              <w:rPr>
                <w:noProof/>
                <w:webHidden/>
              </w:rPr>
            </w:r>
            <w:r w:rsidR="00337D10" w:rsidRPr="00613A24">
              <w:rPr>
                <w:noProof/>
                <w:webHidden/>
              </w:rPr>
              <w:fldChar w:fldCharType="separate"/>
            </w:r>
            <w:r w:rsidR="003B5584">
              <w:rPr>
                <w:noProof/>
                <w:webHidden/>
              </w:rPr>
              <w:t>11</w:t>
            </w:r>
            <w:r w:rsidR="00337D10" w:rsidRPr="00613A24">
              <w:rPr>
                <w:noProof/>
                <w:webHidden/>
              </w:rPr>
              <w:fldChar w:fldCharType="end"/>
            </w:r>
          </w:hyperlink>
        </w:p>
        <w:p w:rsidR="00047F4D" w:rsidRPr="00613A24" w:rsidRDefault="009C72D6">
          <w:pPr>
            <w:pStyle w:val="Spistreci2"/>
            <w:tabs>
              <w:tab w:val="left" w:pos="1091"/>
            </w:tabs>
            <w:rPr>
              <w:rFonts w:eastAsiaTheme="minorEastAsia" w:cstheme="minorBidi"/>
              <w:noProof/>
              <w:sz w:val="22"/>
              <w:szCs w:val="22"/>
            </w:rPr>
          </w:pPr>
          <w:hyperlink w:anchor="_Toc493826778" w:history="1">
            <w:r w:rsidR="00047F4D" w:rsidRPr="00613A24">
              <w:rPr>
                <w:rStyle w:val="Hipercze"/>
                <w:noProof/>
              </w:rPr>
              <w:t>3.4</w:t>
            </w:r>
            <w:r w:rsidR="00047F4D" w:rsidRPr="00613A24">
              <w:rPr>
                <w:rFonts w:eastAsiaTheme="minorEastAsia" w:cstheme="minorBidi"/>
                <w:noProof/>
                <w:sz w:val="22"/>
                <w:szCs w:val="22"/>
              </w:rPr>
              <w:tab/>
            </w:r>
            <w:r w:rsidR="00047F4D" w:rsidRPr="00613A24">
              <w:rPr>
                <w:rStyle w:val="Hipercze"/>
                <w:noProof/>
              </w:rPr>
              <w:t>Ranking największych i najbardziej aktywnych funduszy poręczeniowych</w:t>
            </w:r>
            <w:r w:rsidR="00047F4D" w:rsidRPr="00613A24">
              <w:rPr>
                <w:noProof/>
                <w:webHidden/>
              </w:rPr>
              <w:tab/>
            </w:r>
            <w:r w:rsidR="00337D10" w:rsidRPr="00613A24">
              <w:rPr>
                <w:noProof/>
                <w:webHidden/>
              </w:rPr>
              <w:fldChar w:fldCharType="begin"/>
            </w:r>
            <w:r w:rsidR="00047F4D" w:rsidRPr="00613A24">
              <w:rPr>
                <w:noProof/>
                <w:webHidden/>
              </w:rPr>
              <w:instrText xml:space="preserve"> PAGEREF _Toc493826778 \h </w:instrText>
            </w:r>
            <w:r w:rsidR="00337D10" w:rsidRPr="00613A24">
              <w:rPr>
                <w:noProof/>
                <w:webHidden/>
              </w:rPr>
            </w:r>
            <w:r w:rsidR="00337D10" w:rsidRPr="00613A24">
              <w:rPr>
                <w:noProof/>
                <w:webHidden/>
              </w:rPr>
              <w:fldChar w:fldCharType="separate"/>
            </w:r>
            <w:r w:rsidR="003B5584">
              <w:rPr>
                <w:noProof/>
                <w:webHidden/>
              </w:rPr>
              <w:t>13</w:t>
            </w:r>
            <w:r w:rsidR="00337D10" w:rsidRPr="00613A24">
              <w:rPr>
                <w:noProof/>
                <w:webHidden/>
              </w:rPr>
              <w:fldChar w:fldCharType="end"/>
            </w:r>
          </w:hyperlink>
        </w:p>
        <w:p w:rsidR="00047F4D" w:rsidRPr="00613A24" w:rsidRDefault="009C72D6">
          <w:pPr>
            <w:pStyle w:val="Spistreci1"/>
            <w:rPr>
              <w:rFonts w:eastAsiaTheme="minorEastAsia" w:cstheme="minorBidi"/>
              <w:sz w:val="22"/>
              <w:szCs w:val="22"/>
            </w:rPr>
          </w:pPr>
          <w:hyperlink w:anchor="_Toc493826779" w:history="1">
            <w:r w:rsidR="00047F4D" w:rsidRPr="00613A24">
              <w:rPr>
                <w:rStyle w:val="Hipercze"/>
              </w:rPr>
              <w:t>4.</w:t>
            </w:r>
            <w:r w:rsidR="00047F4D" w:rsidRPr="00613A24">
              <w:rPr>
                <w:rFonts w:eastAsiaTheme="minorEastAsia" w:cstheme="minorBidi"/>
                <w:sz w:val="22"/>
                <w:szCs w:val="22"/>
              </w:rPr>
              <w:tab/>
            </w:r>
            <w:r w:rsidR="00047F4D" w:rsidRPr="00613A24">
              <w:rPr>
                <w:rStyle w:val="Hipercze"/>
              </w:rPr>
              <w:t>Zmiana aktywności funduszy poręczeniowych pomiędzy rokiem 2015 i 2016</w:t>
            </w:r>
            <w:r w:rsidR="00047F4D" w:rsidRPr="00613A24">
              <w:rPr>
                <w:webHidden/>
              </w:rPr>
              <w:tab/>
            </w:r>
            <w:r w:rsidR="00337D10" w:rsidRPr="00613A24">
              <w:rPr>
                <w:webHidden/>
              </w:rPr>
              <w:fldChar w:fldCharType="begin"/>
            </w:r>
            <w:r w:rsidR="00047F4D" w:rsidRPr="00613A24">
              <w:rPr>
                <w:webHidden/>
              </w:rPr>
              <w:instrText xml:space="preserve"> PAGEREF _Toc493826779 \h </w:instrText>
            </w:r>
            <w:r w:rsidR="00337D10" w:rsidRPr="00613A24">
              <w:rPr>
                <w:webHidden/>
              </w:rPr>
            </w:r>
            <w:r w:rsidR="00337D10" w:rsidRPr="00613A24">
              <w:rPr>
                <w:webHidden/>
              </w:rPr>
              <w:fldChar w:fldCharType="separate"/>
            </w:r>
            <w:r w:rsidR="003B5584">
              <w:rPr>
                <w:webHidden/>
              </w:rPr>
              <w:t>15</w:t>
            </w:r>
            <w:r w:rsidR="00337D10" w:rsidRPr="00613A24">
              <w:rPr>
                <w:webHidden/>
              </w:rPr>
              <w:fldChar w:fldCharType="end"/>
            </w:r>
          </w:hyperlink>
        </w:p>
        <w:p w:rsidR="00047F4D" w:rsidRPr="00613A24" w:rsidRDefault="009C72D6">
          <w:pPr>
            <w:pStyle w:val="Spistreci1"/>
            <w:rPr>
              <w:rFonts w:eastAsiaTheme="minorEastAsia" w:cstheme="minorBidi"/>
              <w:sz w:val="22"/>
              <w:szCs w:val="22"/>
            </w:rPr>
          </w:pPr>
          <w:hyperlink w:anchor="_Toc493826780" w:history="1">
            <w:r w:rsidR="00047F4D" w:rsidRPr="00613A24">
              <w:rPr>
                <w:rStyle w:val="Hipercze"/>
                <w:smallCaps/>
              </w:rPr>
              <w:t>5.</w:t>
            </w:r>
            <w:r w:rsidR="00047F4D" w:rsidRPr="00613A24">
              <w:rPr>
                <w:rFonts w:eastAsiaTheme="minorEastAsia" w:cstheme="minorBidi"/>
                <w:sz w:val="22"/>
                <w:szCs w:val="22"/>
              </w:rPr>
              <w:tab/>
            </w:r>
            <w:r w:rsidR="00047F4D" w:rsidRPr="00613A24">
              <w:rPr>
                <w:rStyle w:val="Hipercze"/>
              </w:rPr>
              <w:t>Struktura poręczeń udzielonych w 2016 roku</w:t>
            </w:r>
            <w:r w:rsidR="00047F4D" w:rsidRPr="00613A24">
              <w:rPr>
                <w:webHidden/>
              </w:rPr>
              <w:tab/>
            </w:r>
            <w:r w:rsidR="00337D10" w:rsidRPr="00613A24">
              <w:rPr>
                <w:webHidden/>
              </w:rPr>
              <w:fldChar w:fldCharType="begin"/>
            </w:r>
            <w:r w:rsidR="00047F4D" w:rsidRPr="00613A24">
              <w:rPr>
                <w:webHidden/>
              </w:rPr>
              <w:instrText xml:space="preserve"> PAGEREF _Toc493826780 \h </w:instrText>
            </w:r>
            <w:r w:rsidR="00337D10" w:rsidRPr="00613A24">
              <w:rPr>
                <w:webHidden/>
              </w:rPr>
            </w:r>
            <w:r w:rsidR="00337D10" w:rsidRPr="00613A24">
              <w:rPr>
                <w:webHidden/>
              </w:rPr>
              <w:fldChar w:fldCharType="separate"/>
            </w:r>
            <w:r w:rsidR="003B5584">
              <w:rPr>
                <w:webHidden/>
              </w:rPr>
              <w:t>17</w:t>
            </w:r>
            <w:r w:rsidR="00337D10" w:rsidRPr="00613A24">
              <w:rPr>
                <w:webHidden/>
              </w:rPr>
              <w:fldChar w:fldCharType="end"/>
            </w:r>
          </w:hyperlink>
        </w:p>
        <w:p w:rsidR="00047F4D" w:rsidRPr="00613A24" w:rsidRDefault="009C72D6">
          <w:pPr>
            <w:pStyle w:val="Spistreci2"/>
            <w:tabs>
              <w:tab w:val="left" w:pos="1091"/>
            </w:tabs>
            <w:rPr>
              <w:rFonts w:eastAsiaTheme="minorEastAsia" w:cstheme="minorBidi"/>
              <w:noProof/>
              <w:sz w:val="22"/>
              <w:szCs w:val="22"/>
            </w:rPr>
          </w:pPr>
          <w:hyperlink w:anchor="_Toc493826781" w:history="1">
            <w:r w:rsidR="00047F4D" w:rsidRPr="00613A24">
              <w:rPr>
                <w:rStyle w:val="Hipercze"/>
                <w:noProof/>
              </w:rPr>
              <w:t>5.1</w:t>
            </w:r>
            <w:r w:rsidR="00047F4D" w:rsidRPr="00613A24">
              <w:rPr>
                <w:rFonts w:eastAsiaTheme="minorEastAsia" w:cstheme="minorBidi"/>
                <w:noProof/>
                <w:sz w:val="22"/>
                <w:szCs w:val="22"/>
              </w:rPr>
              <w:tab/>
            </w:r>
            <w:r w:rsidR="00047F4D" w:rsidRPr="00613A24">
              <w:rPr>
                <w:rStyle w:val="Hipercze"/>
                <w:noProof/>
              </w:rPr>
              <w:t>Struktura poręczeń według instytucji finansującej</w:t>
            </w:r>
            <w:r w:rsidR="00047F4D" w:rsidRPr="00613A24">
              <w:rPr>
                <w:noProof/>
                <w:webHidden/>
              </w:rPr>
              <w:tab/>
            </w:r>
            <w:r w:rsidR="00337D10" w:rsidRPr="00613A24">
              <w:rPr>
                <w:noProof/>
                <w:webHidden/>
              </w:rPr>
              <w:fldChar w:fldCharType="begin"/>
            </w:r>
            <w:r w:rsidR="00047F4D" w:rsidRPr="00613A24">
              <w:rPr>
                <w:noProof/>
                <w:webHidden/>
              </w:rPr>
              <w:instrText xml:space="preserve"> PAGEREF _Toc493826781 \h </w:instrText>
            </w:r>
            <w:r w:rsidR="00337D10" w:rsidRPr="00613A24">
              <w:rPr>
                <w:noProof/>
                <w:webHidden/>
              </w:rPr>
            </w:r>
            <w:r w:rsidR="00337D10" w:rsidRPr="00613A24">
              <w:rPr>
                <w:noProof/>
                <w:webHidden/>
              </w:rPr>
              <w:fldChar w:fldCharType="separate"/>
            </w:r>
            <w:r w:rsidR="003B5584">
              <w:rPr>
                <w:noProof/>
                <w:webHidden/>
              </w:rPr>
              <w:t>17</w:t>
            </w:r>
            <w:r w:rsidR="00337D10" w:rsidRPr="00613A24">
              <w:rPr>
                <w:noProof/>
                <w:webHidden/>
              </w:rPr>
              <w:fldChar w:fldCharType="end"/>
            </w:r>
          </w:hyperlink>
        </w:p>
        <w:p w:rsidR="00047F4D" w:rsidRPr="00613A24" w:rsidRDefault="009C72D6">
          <w:pPr>
            <w:pStyle w:val="Spistreci2"/>
            <w:tabs>
              <w:tab w:val="left" w:pos="1091"/>
            </w:tabs>
            <w:rPr>
              <w:rFonts w:eastAsiaTheme="minorEastAsia" w:cstheme="minorBidi"/>
              <w:noProof/>
              <w:sz w:val="22"/>
              <w:szCs w:val="22"/>
            </w:rPr>
          </w:pPr>
          <w:hyperlink w:anchor="_Toc493826782" w:history="1">
            <w:r w:rsidR="00047F4D" w:rsidRPr="00613A24">
              <w:rPr>
                <w:rStyle w:val="Hipercze"/>
                <w:noProof/>
              </w:rPr>
              <w:t>5.2</w:t>
            </w:r>
            <w:r w:rsidR="00047F4D" w:rsidRPr="00613A24">
              <w:rPr>
                <w:rFonts w:eastAsiaTheme="minorEastAsia" w:cstheme="minorBidi"/>
                <w:noProof/>
                <w:sz w:val="22"/>
                <w:szCs w:val="22"/>
              </w:rPr>
              <w:tab/>
            </w:r>
            <w:r w:rsidR="00047F4D" w:rsidRPr="00613A24">
              <w:rPr>
                <w:rStyle w:val="Hipercze"/>
                <w:noProof/>
              </w:rPr>
              <w:t>Struktura poręczeń według rodzaju poręczanego zobowiązania</w:t>
            </w:r>
            <w:r w:rsidR="00047F4D" w:rsidRPr="00613A24">
              <w:rPr>
                <w:noProof/>
                <w:webHidden/>
              </w:rPr>
              <w:tab/>
            </w:r>
            <w:r w:rsidR="00337D10" w:rsidRPr="00613A24">
              <w:rPr>
                <w:noProof/>
                <w:webHidden/>
              </w:rPr>
              <w:fldChar w:fldCharType="begin"/>
            </w:r>
            <w:r w:rsidR="00047F4D" w:rsidRPr="00613A24">
              <w:rPr>
                <w:noProof/>
                <w:webHidden/>
              </w:rPr>
              <w:instrText xml:space="preserve"> PAGEREF _Toc493826782 \h </w:instrText>
            </w:r>
            <w:r w:rsidR="00337D10" w:rsidRPr="00613A24">
              <w:rPr>
                <w:noProof/>
                <w:webHidden/>
              </w:rPr>
            </w:r>
            <w:r w:rsidR="00337D10" w:rsidRPr="00613A24">
              <w:rPr>
                <w:noProof/>
                <w:webHidden/>
              </w:rPr>
              <w:fldChar w:fldCharType="separate"/>
            </w:r>
            <w:r w:rsidR="003B5584">
              <w:rPr>
                <w:noProof/>
                <w:webHidden/>
              </w:rPr>
              <w:t>18</w:t>
            </w:r>
            <w:r w:rsidR="00337D10" w:rsidRPr="00613A24">
              <w:rPr>
                <w:noProof/>
                <w:webHidden/>
              </w:rPr>
              <w:fldChar w:fldCharType="end"/>
            </w:r>
          </w:hyperlink>
        </w:p>
        <w:p w:rsidR="00047F4D" w:rsidRPr="00613A24" w:rsidRDefault="009C72D6">
          <w:pPr>
            <w:pStyle w:val="Spistreci2"/>
            <w:tabs>
              <w:tab w:val="left" w:pos="1091"/>
            </w:tabs>
            <w:rPr>
              <w:rFonts w:eastAsiaTheme="minorEastAsia" w:cstheme="minorBidi"/>
              <w:noProof/>
              <w:sz w:val="22"/>
              <w:szCs w:val="22"/>
            </w:rPr>
          </w:pPr>
          <w:hyperlink w:anchor="_Toc493826783" w:history="1">
            <w:r w:rsidR="00047F4D" w:rsidRPr="00613A24">
              <w:rPr>
                <w:rStyle w:val="Hipercze"/>
                <w:noProof/>
              </w:rPr>
              <w:t>5.3</w:t>
            </w:r>
            <w:r w:rsidR="00047F4D" w:rsidRPr="00613A24">
              <w:rPr>
                <w:rFonts w:eastAsiaTheme="minorEastAsia" w:cstheme="minorBidi"/>
                <w:noProof/>
                <w:sz w:val="22"/>
                <w:szCs w:val="22"/>
              </w:rPr>
              <w:tab/>
            </w:r>
            <w:r w:rsidR="00047F4D" w:rsidRPr="00613A24">
              <w:rPr>
                <w:rStyle w:val="Hipercze"/>
                <w:noProof/>
              </w:rPr>
              <w:t>Struktura poręczeń według sektora działania poręczeniobiorcy</w:t>
            </w:r>
            <w:r w:rsidR="00047F4D" w:rsidRPr="00613A24">
              <w:rPr>
                <w:noProof/>
                <w:webHidden/>
              </w:rPr>
              <w:tab/>
            </w:r>
            <w:r w:rsidR="00337D10" w:rsidRPr="00613A24">
              <w:rPr>
                <w:noProof/>
                <w:webHidden/>
              </w:rPr>
              <w:fldChar w:fldCharType="begin"/>
            </w:r>
            <w:r w:rsidR="00047F4D" w:rsidRPr="00613A24">
              <w:rPr>
                <w:noProof/>
                <w:webHidden/>
              </w:rPr>
              <w:instrText xml:space="preserve"> PAGEREF _Toc493826783 \h </w:instrText>
            </w:r>
            <w:r w:rsidR="00337D10" w:rsidRPr="00613A24">
              <w:rPr>
                <w:noProof/>
                <w:webHidden/>
              </w:rPr>
            </w:r>
            <w:r w:rsidR="00337D10" w:rsidRPr="00613A24">
              <w:rPr>
                <w:noProof/>
                <w:webHidden/>
              </w:rPr>
              <w:fldChar w:fldCharType="separate"/>
            </w:r>
            <w:r w:rsidR="003B5584">
              <w:rPr>
                <w:noProof/>
                <w:webHidden/>
              </w:rPr>
              <w:t>19</w:t>
            </w:r>
            <w:r w:rsidR="00337D10" w:rsidRPr="00613A24">
              <w:rPr>
                <w:noProof/>
                <w:webHidden/>
              </w:rPr>
              <w:fldChar w:fldCharType="end"/>
            </w:r>
          </w:hyperlink>
        </w:p>
        <w:p w:rsidR="00047F4D" w:rsidRPr="00613A24" w:rsidRDefault="009C72D6">
          <w:pPr>
            <w:pStyle w:val="Spistreci2"/>
            <w:tabs>
              <w:tab w:val="left" w:pos="1091"/>
            </w:tabs>
            <w:rPr>
              <w:rFonts w:eastAsiaTheme="minorEastAsia" w:cstheme="minorBidi"/>
              <w:noProof/>
              <w:sz w:val="22"/>
              <w:szCs w:val="22"/>
            </w:rPr>
          </w:pPr>
          <w:hyperlink w:anchor="_Toc493826784" w:history="1">
            <w:r w:rsidR="00047F4D" w:rsidRPr="00613A24">
              <w:rPr>
                <w:rStyle w:val="Hipercze"/>
                <w:noProof/>
              </w:rPr>
              <w:t>5.4</w:t>
            </w:r>
            <w:r w:rsidR="00047F4D" w:rsidRPr="00613A24">
              <w:rPr>
                <w:rFonts w:eastAsiaTheme="minorEastAsia" w:cstheme="minorBidi"/>
                <w:noProof/>
                <w:sz w:val="22"/>
                <w:szCs w:val="22"/>
              </w:rPr>
              <w:tab/>
            </w:r>
            <w:r w:rsidR="00047F4D" w:rsidRPr="00613A24">
              <w:rPr>
                <w:rStyle w:val="Hipercze"/>
                <w:noProof/>
              </w:rPr>
              <w:t>Struktura poręczeń według wartości</w:t>
            </w:r>
            <w:r w:rsidR="00047F4D" w:rsidRPr="00613A24">
              <w:rPr>
                <w:noProof/>
                <w:webHidden/>
              </w:rPr>
              <w:tab/>
            </w:r>
            <w:r w:rsidR="00337D10" w:rsidRPr="00613A24">
              <w:rPr>
                <w:noProof/>
                <w:webHidden/>
              </w:rPr>
              <w:fldChar w:fldCharType="begin"/>
            </w:r>
            <w:r w:rsidR="00047F4D" w:rsidRPr="00613A24">
              <w:rPr>
                <w:noProof/>
                <w:webHidden/>
              </w:rPr>
              <w:instrText xml:space="preserve"> PAGEREF _Toc493826784 \h </w:instrText>
            </w:r>
            <w:r w:rsidR="00337D10" w:rsidRPr="00613A24">
              <w:rPr>
                <w:noProof/>
                <w:webHidden/>
              </w:rPr>
            </w:r>
            <w:r w:rsidR="00337D10" w:rsidRPr="00613A24">
              <w:rPr>
                <w:noProof/>
                <w:webHidden/>
              </w:rPr>
              <w:fldChar w:fldCharType="separate"/>
            </w:r>
            <w:r w:rsidR="003B5584">
              <w:rPr>
                <w:noProof/>
                <w:webHidden/>
              </w:rPr>
              <w:t>20</w:t>
            </w:r>
            <w:r w:rsidR="00337D10" w:rsidRPr="00613A24">
              <w:rPr>
                <w:noProof/>
                <w:webHidden/>
              </w:rPr>
              <w:fldChar w:fldCharType="end"/>
            </w:r>
          </w:hyperlink>
        </w:p>
        <w:p w:rsidR="00047F4D" w:rsidRPr="00613A24" w:rsidRDefault="009C72D6">
          <w:pPr>
            <w:pStyle w:val="Spistreci2"/>
            <w:tabs>
              <w:tab w:val="left" w:pos="1091"/>
            </w:tabs>
            <w:rPr>
              <w:rFonts w:eastAsiaTheme="minorEastAsia" w:cstheme="minorBidi"/>
              <w:noProof/>
              <w:sz w:val="22"/>
              <w:szCs w:val="22"/>
            </w:rPr>
          </w:pPr>
          <w:hyperlink w:anchor="_Toc493826785" w:history="1">
            <w:r w:rsidR="00047F4D" w:rsidRPr="00613A24">
              <w:rPr>
                <w:rStyle w:val="Hipercze"/>
                <w:noProof/>
              </w:rPr>
              <w:t>5.5</w:t>
            </w:r>
            <w:r w:rsidR="00047F4D" w:rsidRPr="00613A24">
              <w:rPr>
                <w:rFonts w:eastAsiaTheme="minorEastAsia" w:cstheme="minorBidi"/>
                <w:noProof/>
                <w:sz w:val="22"/>
                <w:szCs w:val="22"/>
              </w:rPr>
              <w:tab/>
            </w:r>
            <w:r w:rsidR="00047F4D" w:rsidRPr="00613A24">
              <w:rPr>
                <w:rStyle w:val="Hipercze"/>
                <w:noProof/>
              </w:rPr>
              <w:t>Struktura poręczeń według liczby zatrudnionych w firmie poręczeniobiorcy</w:t>
            </w:r>
            <w:r w:rsidR="00047F4D" w:rsidRPr="00613A24">
              <w:rPr>
                <w:noProof/>
                <w:webHidden/>
              </w:rPr>
              <w:tab/>
            </w:r>
            <w:r w:rsidR="00337D10" w:rsidRPr="00613A24">
              <w:rPr>
                <w:noProof/>
                <w:webHidden/>
              </w:rPr>
              <w:fldChar w:fldCharType="begin"/>
            </w:r>
            <w:r w:rsidR="00047F4D" w:rsidRPr="00613A24">
              <w:rPr>
                <w:noProof/>
                <w:webHidden/>
              </w:rPr>
              <w:instrText xml:space="preserve"> PAGEREF _Toc493826785 \h </w:instrText>
            </w:r>
            <w:r w:rsidR="00337D10" w:rsidRPr="00613A24">
              <w:rPr>
                <w:noProof/>
                <w:webHidden/>
              </w:rPr>
            </w:r>
            <w:r w:rsidR="00337D10" w:rsidRPr="00613A24">
              <w:rPr>
                <w:noProof/>
                <w:webHidden/>
              </w:rPr>
              <w:fldChar w:fldCharType="separate"/>
            </w:r>
            <w:r w:rsidR="003B5584">
              <w:rPr>
                <w:noProof/>
                <w:webHidden/>
              </w:rPr>
              <w:t>21</w:t>
            </w:r>
            <w:r w:rsidR="00337D10" w:rsidRPr="00613A24">
              <w:rPr>
                <w:noProof/>
                <w:webHidden/>
              </w:rPr>
              <w:fldChar w:fldCharType="end"/>
            </w:r>
          </w:hyperlink>
        </w:p>
        <w:p w:rsidR="00047F4D" w:rsidRPr="00613A24" w:rsidRDefault="009C72D6">
          <w:pPr>
            <w:pStyle w:val="Spistreci1"/>
            <w:rPr>
              <w:rFonts w:eastAsiaTheme="minorEastAsia" w:cstheme="minorBidi"/>
              <w:sz w:val="22"/>
              <w:szCs w:val="22"/>
            </w:rPr>
          </w:pPr>
          <w:hyperlink w:anchor="_Toc493826786" w:history="1">
            <w:r w:rsidR="00047F4D" w:rsidRPr="00613A24">
              <w:rPr>
                <w:rStyle w:val="Hipercze"/>
                <w:smallCaps/>
              </w:rPr>
              <w:t>6.</w:t>
            </w:r>
            <w:r w:rsidR="00047F4D" w:rsidRPr="00613A24">
              <w:rPr>
                <w:rFonts w:eastAsiaTheme="minorEastAsia" w:cstheme="minorBidi"/>
                <w:sz w:val="22"/>
                <w:szCs w:val="22"/>
              </w:rPr>
              <w:tab/>
            </w:r>
            <w:r w:rsidR="00047F4D" w:rsidRPr="00613A24">
              <w:rPr>
                <w:rStyle w:val="Hipercze"/>
              </w:rPr>
              <w:t>Poręczenia wypłacone i odzyskiwane</w:t>
            </w:r>
            <w:r w:rsidR="00047F4D" w:rsidRPr="00613A24">
              <w:rPr>
                <w:webHidden/>
              </w:rPr>
              <w:tab/>
            </w:r>
            <w:r w:rsidR="00337D10" w:rsidRPr="00613A24">
              <w:rPr>
                <w:webHidden/>
              </w:rPr>
              <w:fldChar w:fldCharType="begin"/>
            </w:r>
            <w:r w:rsidR="00047F4D" w:rsidRPr="00613A24">
              <w:rPr>
                <w:webHidden/>
              </w:rPr>
              <w:instrText xml:space="preserve"> PAGEREF _Toc493826786 \h </w:instrText>
            </w:r>
            <w:r w:rsidR="00337D10" w:rsidRPr="00613A24">
              <w:rPr>
                <w:webHidden/>
              </w:rPr>
            </w:r>
            <w:r w:rsidR="00337D10" w:rsidRPr="00613A24">
              <w:rPr>
                <w:webHidden/>
              </w:rPr>
              <w:fldChar w:fldCharType="separate"/>
            </w:r>
            <w:r w:rsidR="003B5584">
              <w:rPr>
                <w:webHidden/>
              </w:rPr>
              <w:t>22</w:t>
            </w:r>
            <w:r w:rsidR="00337D10" w:rsidRPr="00613A24">
              <w:rPr>
                <w:webHidden/>
              </w:rPr>
              <w:fldChar w:fldCharType="end"/>
            </w:r>
          </w:hyperlink>
        </w:p>
        <w:p w:rsidR="00047F4D" w:rsidRPr="00613A24" w:rsidRDefault="009C72D6">
          <w:pPr>
            <w:pStyle w:val="Spistreci1"/>
            <w:rPr>
              <w:rFonts w:eastAsiaTheme="minorEastAsia" w:cstheme="minorBidi"/>
              <w:sz w:val="22"/>
              <w:szCs w:val="22"/>
            </w:rPr>
          </w:pPr>
          <w:hyperlink w:anchor="_Toc493826787" w:history="1">
            <w:r w:rsidR="00047F4D" w:rsidRPr="00613A24">
              <w:rPr>
                <w:rStyle w:val="Hipercze"/>
                <w:smallCaps/>
              </w:rPr>
              <w:t>7.</w:t>
            </w:r>
            <w:r w:rsidR="00047F4D" w:rsidRPr="00613A24">
              <w:rPr>
                <w:rFonts w:eastAsiaTheme="minorEastAsia" w:cstheme="minorBidi"/>
                <w:sz w:val="22"/>
                <w:szCs w:val="22"/>
              </w:rPr>
              <w:tab/>
            </w:r>
            <w:r w:rsidR="00047F4D" w:rsidRPr="00613A24">
              <w:rPr>
                <w:rStyle w:val="Hipercze"/>
              </w:rPr>
              <w:t>Fundusze poręczeniowe w wymiarze regionalnym</w:t>
            </w:r>
            <w:r w:rsidR="00047F4D" w:rsidRPr="00613A24">
              <w:rPr>
                <w:webHidden/>
              </w:rPr>
              <w:tab/>
            </w:r>
            <w:r w:rsidR="00337D10" w:rsidRPr="00613A24">
              <w:rPr>
                <w:webHidden/>
              </w:rPr>
              <w:fldChar w:fldCharType="begin"/>
            </w:r>
            <w:r w:rsidR="00047F4D" w:rsidRPr="00613A24">
              <w:rPr>
                <w:webHidden/>
              </w:rPr>
              <w:instrText xml:space="preserve"> PAGEREF _Toc493826787 \h </w:instrText>
            </w:r>
            <w:r w:rsidR="00337D10" w:rsidRPr="00613A24">
              <w:rPr>
                <w:webHidden/>
              </w:rPr>
            </w:r>
            <w:r w:rsidR="00337D10" w:rsidRPr="00613A24">
              <w:rPr>
                <w:webHidden/>
              </w:rPr>
              <w:fldChar w:fldCharType="separate"/>
            </w:r>
            <w:r w:rsidR="003B5584">
              <w:rPr>
                <w:webHidden/>
              </w:rPr>
              <w:t>24</w:t>
            </w:r>
            <w:r w:rsidR="00337D10" w:rsidRPr="00613A24">
              <w:rPr>
                <w:webHidden/>
              </w:rPr>
              <w:fldChar w:fldCharType="end"/>
            </w:r>
          </w:hyperlink>
        </w:p>
        <w:p w:rsidR="00047F4D" w:rsidRPr="00613A24" w:rsidRDefault="009C72D6">
          <w:pPr>
            <w:pStyle w:val="Spistreci1"/>
            <w:rPr>
              <w:rFonts w:eastAsiaTheme="minorEastAsia" w:cstheme="minorBidi"/>
              <w:sz w:val="22"/>
              <w:szCs w:val="22"/>
            </w:rPr>
          </w:pPr>
          <w:hyperlink w:anchor="_Toc493826788" w:history="1">
            <w:r w:rsidR="00047F4D" w:rsidRPr="00613A24">
              <w:rPr>
                <w:rStyle w:val="Hipercze"/>
              </w:rPr>
              <w:t>8.</w:t>
            </w:r>
            <w:r w:rsidR="00047F4D" w:rsidRPr="00613A24">
              <w:rPr>
                <w:rFonts w:eastAsiaTheme="minorEastAsia" w:cstheme="minorBidi"/>
                <w:sz w:val="22"/>
                <w:szCs w:val="22"/>
              </w:rPr>
              <w:tab/>
            </w:r>
            <w:r w:rsidR="00047F4D" w:rsidRPr="00613A24">
              <w:rPr>
                <w:rStyle w:val="Hipercze"/>
              </w:rPr>
              <w:t>Podsumowanie - wyzwania</w:t>
            </w:r>
            <w:r w:rsidR="00047F4D" w:rsidRPr="00613A24">
              <w:rPr>
                <w:webHidden/>
              </w:rPr>
              <w:tab/>
            </w:r>
            <w:r w:rsidR="00337D10" w:rsidRPr="00613A24">
              <w:rPr>
                <w:webHidden/>
              </w:rPr>
              <w:fldChar w:fldCharType="begin"/>
            </w:r>
            <w:r w:rsidR="00047F4D" w:rsidRPr="00613A24">
              <w:rPr>
                <w:webHidden/>
              </w:rPr>
              <w:instrText xml:space="preserve"> PAGEREF _Toc493826788 \h </w:instrText>
            </w:r>
            <w:r w:rsidR="00337D10" w:rsidRPr="00613A24">
              <w:rPr>
                <w:webHidden/>
              </w:rPr>
            </w:r>
            <w:r w:rsidR="00337D10" w:rsidRPr="00613A24">
              <w:rPr>
                <w:webHidden/>
              </w:rPr>
              <w:fldChar w:fldCharType="separate"/>
            </w:r>
            <w:r w:rsidR="003B5584">
              <w:rPr>
                <w:webHidden/>
              </w:rPr>
              <w:t>29</w:t>
            </w:r>
            <w:r w:rsidR="00337D10" w:rsidRPr="00613A24">
              <w:rPr>
                <w:webHidden/>
              </w:rPr>
              <w:fldChar w:fldCharType="end"/>
            </w:r>
          </w:hyperlink>
        </w:p>
        <w:p w:rsidR="00047F4D" w:rsidRPr="00613A24" w:rsidRDefault="009C72D6">
          <w:pPr>
            <w:pStyle w:val="Spistreci1"/>
            <w:rPr>
              <w:rFonts w:eastAsiaTheme="minorEastAsia" w:cstheme="minorBidi"/>
              <w:sz w:val="22"/>
              <w:szCs w:val="22"/>
            </w:rPr>
          </w:pPr>
          <w:hyperlink w:anchor="_Toc493826789" w:history="1">
            <w:r w:rsidR="00047F4D" w:rsidRPr="00613A24">
              <w:rPr>
                <w:rStyle w:val="Hipercze"/>
              </w:rPr>
              <w:t>Załącznik - dane analityczne</w:t>
            </w:r>
            <w:r w:rsidR="00047F4D" w:rsidRPr="00613A24">
              <w:rPr>
                <w:webHidden/>
              </w:rPr>
              <w:tab/>
            </w:r>
            <w:r w:rsidR="00337D10" w:rsidRPr="00613A24">
              <w:rPr>
                <w:webHidden/>
              </w:rPr>
              <w:fldChar w:fldCharType="begin"/>
            </w:r>
            <w:r w:rsidR="00047F4D" w:rsidRPr="00613A24">
              <w:rPr>
                <w:webHidden/>
              </w:rPr>
              <w:instrText xml:space="preserve"> PAGEREF _Toc493826789 \h </w:instrText>
            </w:r>
            <w:r w:rsidR="00337D10" w:rsidRPr="00613A24">
              <w:rPr>
                <w:webHidden/>
              </w:rPr>
            </w:r>
            <w:r w:rsidR="00337D10" w:rsidRPr="00613A24">
              <w:rPr>
                <w:webHidden/>
              </w:rPr>
              <w:fldChar w:fldCharType="separate"/>
            </w:r>
            <w:r w:rsidR="003B5584">
              <w:rPr>
                <w:webHidden/>
              </w:rPr>
              <w:t>32</w:t>
            </w:r>
            <w:r w:rsidR="00337D10" w:rsidRPr="00613A24">
              <w:rPr>
                <w:webHidden/>
              </w:rPr>
              <w:fldChar w:fldCharType="end"/>
            </w:r>
          </w:hyperlink>
        </w:p>
        <w:p w:rsidR="00047F4D" w:rsidRPr="00613A24" w:rsidRDefault="009C72D6">
          <w:pPr>
            <w:pStyle w:val="Spistreci1"/>
            <w:rPr>
              <w:rFonts w:eastAsiaTheme="minorEastAsia" w:cstheme="minorBidi"/>
              <w:sz w:val="22"/>
              <w:szCs w:val="22"/>
            </w:rPr>
          </w:pPr>
          <w:hyperlink w:anchor="_Toc493826790" w:history="1">
            <w:r w:rsidR="00047F4D" w:rsidRPr="00613A24">
              <w:rPr>
                <w:rStyle w:val="Hipercze"/>
              </w:rPr>
              <w:t>Załącznik - dane teleadresowe</w:t>
            </w:r>
            <w:r w:rsidR="00047F4D" w:rsidRPr="00613A24">
              <w:rPr>
                <w:webHidden/>
              </w:rPr>
              <w:tab/>
            </w:r>
            <w:r w:rsidR="00337D10" w:rsidRPr="00613A24">
              <w:rPr>
                <w:webHidden/>
              </w:rPr>
              <w:fldChar w:fldCharType="begin"/>
            </w:r>
            <w:r w:rsidR="00047F4D" w:rsidRPr="00613A24">
              <w:rPr>
                <w:webHidden/>
              </w:rPr>
              <w:instrText xml:space="preserve"> PAGEREF _Toc493826790 \h </w:instrText>
            </w:r>
            <w:r w:rsidR="00337D10" w:rsidRPr="00613A24">
              <w:rPr>
                <w:webHidden/>
              </w:rPr>
            </w:r>
            <w:r w:rsidR="00337D10" w:rsidRPr="00613A24">
              <w:rPr>
                <w:webHidden/>
              </w:rPr>
              <w:fldChar w:fldCharType="separate"/>
            </w:r>
            <w:r w:rsidR="003B5584">
              <w:rPr>
                <w:webHidden/>
              </w:rPr>
              <w:t>40</w:t>
            </w:r>
            <w:r w:rsidR="00337D10" w:rsidRPr="00613A24">
              <w:rPr>
                <w:webHidden/>
              </w:rPr>
              <w:fldChar w:fldCharType="end"/>
            </w:r>
          </w:hyperlink>
        </w:p>
        <w:p w:rsidR="004A15BE" w:rsidRPr="00613A24" w:rsidRDefault="00337D10" w:rsidP="008105B8">
          <w:pPr>
            <w:tabs>
              <w:tab w:val="right" w:leader="dot" w:pos="9072"/>
              <w:tab w:val="right" w:leader="dot" w:pos="9594"/>
            </w:tabs>
            <w:rPr>
              <w:rFonts w:ascii="Calibri" w:hAnsi="Calibri"/>
            </w:rPr>
          </w:pPr>
          <w:r w:rsidRPr="00613A24">
            <w:rPr>
              <w:rFonts w:asciiTheme="minorHAnsi" w:hAnsiTheme="minorHAnsi" w:cs="Tahoma"/>
              <w:b/>
              <w:noProof/>
              <w:sz w:val="24"/>
              <w:szCs w:val="24"/>
            </w:rPr>
            <w:fldChar w:fldCharType="end"/>
          </w:r>
        </w:p>
      </w:sdtContent>
    </w:sdt>
    <w:p w:rsidR="00FC74EA" w:rsidRPr="00613A24" w:rsidRDefault="00FC74EA">
      <w:pPr>
        <w:pStyle w:val="Zwykytekst"/>
        <w:spacing w:before="60" w:after="60" w:line="260" w:lineRule="atLeast"/>
        <w:rPr>
          <w:rFonts w:ascii="Calibri" w:hAnsi="Calibri"/>
        </w:rPr>
      </w:pPr>
    </w:p>
    <w:tbl>
      <w:tblPr>
        <w:tblW w:w="0" w:type="auto"/>
        <w:tblInd w:w="-38" w:type="dxa"/>
        <w:tblLayout w:type="fixed"/>
        <w:tblCellMar>
          <w:left w:w="70" w:type="dxa"/>
          <w:right w:w="70" w:type="dxa"/>
        </w:tblCellMar>
        <w:tblLook w:val="01E0" w:firstRow="1" w:lastRow="1" w:firstColumn="1" w:lastColumn="1" w:noHBand="0" w:noVBand="0"/>
      </w:tblPr>
      <w:tblGrid>
        <w:gridCol w:w="959"/>
        <w:gridCol w:w="7513"/>
        <w:gridCol w:w="708"/>
      </w:tblGrid>
      <w:tr w:rsidR="00F70B0C" w:rsidRPr="00613A24">
        <w:tc>
          <w:tcPr>
            <w:tcW w:w="959" w:type="dxa"/>
          </w:tcPr>
          <w:p w:rsidR="00F70B0C" w:rsidRPr="00613A24" w:rsidRDefault="00F70B0C">
            <w:pPr>
              <w:spacing w:before="60" w:after="60"/>
              <w:rPr>
                <w:rFonts w:ascii="Calibri" w:hAnsi="Calibri"/>
                <w:b/>
                <w:sz w:val="22"/>
              </w:rPr>
            </w:pPr>
          </w:p>
        </w:tc>
        <w:tc>
          <w:tcPr>
            <w:tcW w:w="7513" w:type="dxa"/>
          </w:tcPr>
          <w:p w:rsidR="00F70B0C" w:rsidRPr="00613A24" w:rsidRDefault="00F70B0C" w:rsidP="00615210">
            <w:pPr>
              <w:spacing w:before="60" w:after="60"/>
              <w:rPr>
                <w:rFonts w:ascii="Calibri" w:hAnsi="Calibri"/>
                <w:b/>
                <w:sz w:val="22"/>
              </w:rPr>
            </w:pPr>
          </w:p>
        </w:tc>
        <w:tc>
          <w:tcPr>
            <w:tcW w:w="708" w:type="dxa"/>
          </w:tcPr>
          <w:p w:rsidR="00F70B0C" w:rsidRPr="00613A24" w:rsidRDefault="00F70B0C" w:rsidP="00CD56F3">
            <w:pPr>
              <w:spacing w:before="60" w:after="60"/>
              <w:jc w:val="right"/>
              <w:rPr>
                <w:rFonts w:ascii="Calibri" w:hAnsi="Calibri"/>
                <w:b/>
                <w:sz w:val="22"/>
              </w:rPr>
            </w:pPr>
          </w:p>
        </w:tc>
      </w:tr>
      <w:tr w:rsidR="00F70B0C" w:rsidRPr="00613A24">
        <w:tc>
          <w:tcPr>
            <w:tcW w:w="959" w:type="dxa"/>
          </w:tcPr>
          <w:p w:rsidR="00F70B0C" w:rsidRPr="00613A24" w:rsidRDefault="00F70B0C">
            <w:pPr>
              <w:spacing w:before="60" w:after="60"/>
              <w:rPr>
                <w:rFonts w:ascii="Calibri" w:hAnsi="Calibri"/>
                <w:b/>
                <w:sz w:val="22"/>
              </w:rPr>
            </w:pPr>
          </w:p>
        </w:tc>
        <w:tc>
          <w:tcPr>
            <w:tcW w:w="7513" w:type="dxa"/>
          </w:tcPr>
          <w:p w:rsidR="00F70B0C" w:rsidRPr="00613A24" w:rsidRDefault="00F70B0C">
            <w:pPr>
              <w:spacing w:before="60" w:after="60"/>
              <w:rPr>
                <w:rFonts w:ascii="Calibri" w:hAnsi="Calibri"/>
                <w:b/>
                <w:sz w:val="22"/>
              </w:rPr>
            </w:pPr>
          </w:p>
        </w:tc>
        <w:tc>
          <w:tcPr>
            <w:tcW w:w="708" w:type="dxa"/>
          </w:tcPr>
          <w:p w:rsidR="00F70B0C" w:rsidRPr="00613A24" w:rsidRDefault="00F70B0C" w:rsidP="00CD56F3">
            <w:pPr>
              <w:spacing w:before="60" w:after="60"/>
              <w:jc w:val="right"/>
              <w:rPr>
                <w:rFonts w:ascii="Calibri" w:hAnsi="Calibri"/>
                <w:b/>
                <w:sz w:val="22"/>
              </w:rPr>
            </w:pPr>
          </w:p>
        </w:tc>
      </w:tr>
    </w:tbl>
    <w:p w:rsidR="00440742" w:rsidRPr="00613A24" w:rsidRDefault="00440742" w:rsidP="00440742">
      <w:pPr>
        <w:rPr>
          <w:rFonts w:ascii="Calibri" w:hAnsi="Calibri"/>
          <w:kern w:val="28"/>
          <w:sz w:val="28"/>
        </w:rPr>
      </w:pPr>
      <w:bookmarkStart w:id="0" w:name="_Toc104783414"/>
      <w:r w:rsidRPr="00613A24">
        <w:rPr>
          <w:rFonts w:ascii="Calibri" w:hAnsi="Calibri"/>
        </w:rPr>
        <w:br w:type="page"/>
      </w:r>
    </w:p>
    <w:p w:rsidR="00C12E17" w:rsidRPr="00613A24" w:rsidRDefault="00C12E17" w:rsidP="00E70C38">
      <w:pPr>
        <w:pStyle w:val="Nagwek1"/>
        <w:numPr>
          <w:ilvl w:val="0"/>
          <w:numId w:val="0"/>
        </w:numPr>
      </w:pPr>
      <w:bookmarkStart w:id="1" w:name="_Toc493826771"/>
      <w:r w:rsidRPr="00613A24">
        <w:lastRenderedPageBreak/>
        <w:t>Wstęp</w:t>
      </w:r>
      <w:bookmarkEnd w:id="1"/>
    </w:p>
    <w:p w:rsidR="006C4144" w:rsidRPr="00613A24" w:rsidRDefault="001722D5" w:rsidP="004A1DA6">
      <w:pPr>
        <w:pStyle w:val="ksfptekst"/>
        <w:spacing w:line="300" w:lineRule="atLeast"/>
        <w:rPr>
          <w:rFonts w:ascii="Calibri" w:hAnsi="Calibri"/>
        </w:rPr>
      </w:pPr>
      <w:r w:rsidRPr="00613A24">
        <w:rPr>
          <w:rFonts w:ascii="Calibri" w:hAnsi="Calibri"/>
        </w:rPr>
        <w:t>Niniejszy r</w:t>
      </w:r>
      <w:r w:rsidR="00E92332" w:rsidRPr="00613A24">
        <w:rPr>
          <w:rFonts w:ascii="Calibri" w:hAnsi="Calibri"/>
        </w:rPr>
        <w:t xml:space="preserve">aport o stanie funduszy poręczeniowych w Polsce za </w:t>
      </w:r>
      <w:r w:rsidRPr="00613A24">
        <w:rPr>
          <w:rFonts w:ascii="Calibri" w:hAnsi="Calibri"/>
        </w:rPr>
        <w:t>rok 2016</w:t>
      </w:r>
      <w:r w:rsidR="00E11C58" w:rsidRPr="00613A24">
        <w:rPr>
          <w:rFonts w:ascii="Calibri" w:hAnsi="Calibri"/>
        </w:rPr>
        <w:t xml:space="preserve"> uwzględnia wszystkie lokalne i</w:t>
      </w:r>
      <w:r w:rsidR="000A0D6C" w:rsidRPr="00613A24">
        <w:rPr>
          <w:rFonts w:ascii="Calibri" w:hAnsi="Calibri"/>
        </w:rPr>
        <w:t> </w:t>
      </w:r>
      <w:r w:rsidR="00E11C58" w:rsidRPr="00613A24">
        <w:rPr>
          <w:rFonts w:ascii="Calibri" w:hAnsi="Calibri"/>
        </w:rPr>
        <w:t>regionalne fundusze poręczeniowe, udzielające w ubiegłym roku poręczeń w</w:t>
      </w:r>
      <w:r w:rsidR="00112B2A" w:rsidRPr="00613A24">
        <w:rPr>
          <w:rFonts w:ascii="Calibri" w:hAnsi="Calibri"/>
        </w:rPr>
        <w:t> </w:t>
      </w:r>
      <w:r w:rsidR="00E11C58" w:rsidRPr="00613A24">
        <w:rPr>
          <w:rFonts w:ascii="Calibri" w:hAnsi="Calibri"/>
        </w:rPr>
        <w:t xml:space="preserve">Polsce. </w:t>
      </w:r>
      <w:r w:rsidR="00033799" w:rsidRPr="00613A24">
        <w:rPr>
          <w:rFonts w:ascii="Calibri" w:hAnsi="Calibri"/>
        </w:rPr>
        <w:t>Zidentyfikowano 43</w:t>
      </w:r>
      <w:r w:rsidR="00B25853" w:rsidRPr="00613A24">
        <w:rPr>
          <w:rFonts w:ascii="Calibri" w:hAnsi="Calibri"/>
        </w:rPr>
        <w:t xml:space="preserve"> </w:t>
      </w:r>
      <w:r w:rsidR="004A1DA6" w:rsidRPr="00613A24">
        <w:rPr>
          <w:rFonts w:ascii="Calibri" w:hAnsi="Calibri"/>
        </w:rPr>
        <w:t xml:space="preserve">takie </w:t>
      </w:r>
      <w:r w:rsidR="00B25853" w:rsidRPr="00613A24">
        <w:rPr>
          <w:rFonts w:ascii="Calibri" w:hAnsi="Calibri"/>
        </w:rPr>
        <w:t>podmiot</w:t>
      </w:r>
      <w:r w:rsidR="00033799" w:rsidRPr="00613A24">
        <w:rPr>
          <w:rFonts w:ascii="Calibri" w:hAnsi="Calibri"/>
        </w:rPr>
        <w:t>y</w:t>
      </w:r>
      <w:r w:rsidR="004A1DA6" w:rsidRPr="00613A24">
        <w:rPr>
          <w:rFonts w:ascii="Calibri" w:hAnsi="Calibri"/>
        </w:rPr>
        <w:t xml:space="preserve">, </w:t>
      </w:r>
      <w:r w:rsidR="00112B2A" w:rsidRPr="00613A24">
        <w:rPr>
          <w:rFonts w:ascii="Calibri" w:hAnsi="Calibri"/>
        </w:rPr>
        <w:t>w</w:t>
      </w:r>
      <w:r w:rsidR="0022500B" w:rsidRPr="00613A24">
        <w:rPr>
          <w:rFonts w:ascii="Calibri" w:hAnsi="Calibri"/>
        </w:rPr>
        <w:t xml:space="preserve"> 201</w:t>
      </w:r>
      <w:r w:rsidR="00033799" w:rsidRPr="00613A24">
        <w:rPr>
          <w:rFonts w:ascii="Calibri" w:hAnsi="Calibri"/>
        </w:rPr>
        <w:t>6</w:t>
      </w:r>
      <w:r w:rsidR="0022500B" w:rsidRPr="00613A24">
        <w:rPr>
          <w:rFonts w:ascii="Calibri" w:hAnsi="Calibri"/>
        </w:rPr>
        <w:t xml:space="preserve"> roku </w:t>
      </w:r>
      <w:r w:rsidR="004A1DA6" w:rsidRPr="00613A24">
        <w:rPr>
          <w:rFonts w:ascii="Calibri" w:hAnsi="Calibri"/>
        </w:rPr>
        <w:t xml:space="preserve">każdy z nich </w:t>
      </w:r>
      <w:proofErr w:type="gramStart"/>
      <w:r w:rsidR="004A1DA6" w:rsidRPr="00613A24">
        <w:rPr>
          <w:rFonts w:ascii="Calibri" w:hAnsi="Calibri"/>
        </w:rPr>
        <w:t>udzielił</w:t>
      </w:r>
      <w:r w:rsidR="0022500B" w:rsidRPr="00613A24">
        <w:rPr>
          <w:rFonts w:ascii="Calibri" w:hAnsi="Calibri"/>
        </w:rPr>
        <w:t xml:space="preserve"> co</w:t>
      </w:r>
      <w:proofErr w:type="gramEnd"/>
      <w:r w:rsidR="0022500B" w:rsidRPr="00613A24">
        <w:rPr>
          <w:rFonts w:ascii="Calibri" w:hAnsi="Calibri"/>
        </w:rPr>
        <w:t xml:space="preserve"> najmniej jednego poręczenia</w:t>
      </w:r>
      <w:r w:rsidR="00F51F06" w:rsidRPr="00613A24">
        <w:rPr>
          <w:rFonts w:ascii="Calibri" w:hAnsi="Calibri"/>
        </w:rPr>
        <w:t xml:space="preserve">. </w:t>
      </w:r>
      <w:r w:rsidR="00183232" w:rsidRPr="00613A24">
        <w:rPr>
          <w:rFonts w:ascii="Calibri" w:hAnsi="Calibri"/>
        </w:rPr>
        <w:t>W porównaniu z 2015 rokiem</w:t>
      </w:r>
      <w:r w:rsidR="00F51F06" w:rsidRPr="00613A24">
        <w:rPr>
          <w:rFonts w:ascii="Calibri" w:hAnsi="Calibri"/>
        </w:rPr>
        <w:t xml:space="preserve"> liczba takich</w:t>
      </w:r>
      <w:r w:rsidR="004A1DA6" w:rsidRPr="00613A24">
        <w:rPr>
          <w:rFonts w:ascii="Calibri" w:hAnsi="Calibri"/>
        </w:rPr>
        <w:t xml:space="preserve"> funduszy</w:t>
      </w:r>
      <w:r w:rsidR="00F51F06" w:rsidRPr="00613A24">
        <w:rPr>
          <w:rFonts w:ascii="Calibri" w:hAnsi="Calibri"/>
        </w:rPr>
        <w:t xml:space="preserve"> zmniejszyła się o jeden</w:t>
      </w:r>
      <w:r w:rsidR="0022500B" w:rsidRPr="00613A24">
        <w:rPr>
          <w:rFonts w:ascii="Calibri" w:hAnsi="Calibri"/>
        </w:rPr>
        <w:t xml:space="preserve">, </w:t>
      </w:r>
      <w:r w:rsidR="009D3B5C" w:rsidRPr="00613A24">
        <w:rPr>
          <w:rFonts w:ascii="Calibri" w:hAnsi="Calibri"/>
        </w:rPr>
        <w:t xml:space="preserve">gdyż </w:t>
      </w:r>
      <w:r w:rsidR="00183232" w:rsidRPr="00613A24">
        <w:rPr>
          <w:rFonts w:ascii="Calibri" w:hAnsi="Calibri"/>
        </w:rPr>
        <w:t>przestał</w:t>
      </w:r>
      <w:r w:rsidR="00124438" w:rsidRPr="00613A24">
        <w:rPr>
          <w:rFonts w:ascii="Calibri" w:hAnsi="Calibri"/>
        </w:rPr>
        <w:t xml:space="preserve">y udzielać </w:t>
      </w:r>
      <w:r w:rsidR="00183232" w:rsidRPr="00613A24">
        <w:rPr>
          <w:rFonts w:ascii="Calibri" w:hAnsi="Calibri"/>
        </w:rPr>
        <w:t xml:space="preserve">poręczeń </w:t>
      </w:r>
      <w:r w:rsidR="00124438" w:rsidRPr="00613A24">
        <w:rPr>
          <w:rFonts w:ascii="Calibri" w:hAnsi="Calibri"/>
        </w:rPr>
        <w:t>dwie jednostki (</w:t>
      </w:r>
      <w:r w:rsidR="00DE708B" w:rsidRPr="00613A24">
        <w:rPr>
          <w:rFonts w:ascii="Calibri" w:hAnsi="Calibri"/>
        </w:rPr>
        <w:t>Kościerski</w:t>
      </w:r>
      <w:r w:rsidR="00183232" w:rsidRPr="00613A24">
        <w:rPr>
          <w:rFonts w:ascii="Calibri" w:hAnsi="Calibri"/>
        </w:rPr>
        <w:t xml:space="preserve"> Fundusz</w:t>
      </w:r>
      <w:r w:rsidR="00DE708B" w:rsidRPr="00613A24">
        <w:rPr>
          <w:rFonts w:ascii="Calibri" w:hAnsi="Calibri"/>
        </w:rPr>
        <w:t xml:space="preserve"> Poręczeń Kredytowych</w:t>
      </w:r>
      <w:r w:rsidR="00FC42B6" w:rsidRPr="00613A24">
        <w:rPr>
          <w:rFonts w:ascii="Calibri" w:hAnsi="Calibri"/>
        </w:rPr>
        <w:t xml:space="preserve"> oraz</w:t>
      </w:r>
      <w:r w:rsidR="00124438" w:rsidRPr="00613A24">
        <w:rPr>
          <w:rFonts w:ascii="Calibri" w:hAnsi="Calibri"/>
        </w:rPr>
        <w:t xml:space="preserve"> fundusz Agencji Rozwoju Regionalnego ARES SA w Suwałkach), </w:t>
      </w:r>
      <w:r w:rsidR="00A85CB9" w:rsidRPr="00613A24">
        <w:rPr>
          <w:rFonts w:ascii="Calibri" w:hAnsi="Calibri"/>
        </w:rPr>
        <w:t>natomiast</w:t>
      </w:r>
      <w:r w:rsidR="00124438" w:rsidRPr="00613A24">
        <w:rPr>
          <w:rFonts w:ascii="Calibri" w:hAnsi="Calibri"/>
        </w:rPr>
        <w:t xml:space="preserve"> </w:t>
      </w:r>
      <w:r w:rsidR="0092457C" w:rsidRPr="00613A24">
        <w:rPr>
          <w:rFonts w:ascii="Calibri" w:hAnsi="Calibri"/>
        </w:rPr>
        <w:t xml:space="preserve">po latach przerwy wznowiła działalność </w:t>
      </w:r>
      <w:r w:rsidR="00124438" w:rsidRPr="00613A24">
        <w:rPr>
          <w:rFonts w:ascii="Calibri" w:hAnsi="Calibri"/>
        </w:rPr>
        <w:t>poręcze</w:t>
      </w:r>
      <w:r w:rsidR="0092457C" w:rsidRPr="00613A24">
        <w:rPr>
          <w:rFonts w:ascii="Calibri" w:hAnsi="Calibri"/>
        </w:rPr>
        <w:t>niową</w:t>
      </w:r>
      <w:r w:rsidR="00124438" w:rsidRPr="00613A24">
        <w:rPr>
          <w:rFonts w:ascii="Calibri" w:hAnsi="Calibri"/>
        </w:rPr>
        <w:t xml:space="preserve"> </w:t>
      </w:r>
      <w:r w:rsidR="00551891" w:rsidRPr="00613A24">
        <w:rPr>
          <w:rFonts w:ascii="Calibri" w:hAnsi="Calibri"/>
        </w:rPr>
        <w:t>Biłgorajska Agencja Rozwoju Regionalnego SA.</w:t>
      </w:r>
    </w:p>
    <w:p w:rsidR="00157D58" w:rsidRPr="00613A24" w:rsidRDefault="004A1DA6" w:rsidP="004A1DA6">
      <w:pPr>
        <w:pStyle w:val="ksfptekst"/>
        <w:spacing w:line="300" w:lineRule="atLeast"/>
        <w:rPr>
          <w:rFonts w:ascii="Calibri" w:hAnsi="Calibri"/>
        </w:rPr>
      </w:pPr>
      <w:r w:rsidRPr="00613A24">
        <w:t>W kolejnych rozdziałach raportu omawiane są</w:t>
      </w:r>
      <w:r w:rsidR="00DC24F2" w:rsidRPr="00613A24">
        <w:t xml:space="preserve"> wyniki działalności </w:t>
      </w:r>
      <w:r w:rsidR="00157D58" w:rsidRPr="00613A24">
        <w:t>poręczeniowej w minionym roku</w:t>
      </w:r>
      <w:r w:rsidRPr="00613A24">
        <w:t>. Raport</w:t>
      </w:r>
      <w:r w:rsidR="00157D58" w:rsidRPr="00613A24">
        <w:t xml:space="preserve"> </w:t>
      </w:r>
      <w:r w:rsidR="009B2089" w:rsidRPr="00613A24">
        <w:t xml:space="preserve">prezentuje wieloletnie trendy </w:t>
      </w:r>
      <w:r w:rsidR="00D87E58" w:rsidRPr="00613A24">
        <w:t xml:space="preserve">kształtowania się </w:t>
      </w:r>
      <w:r w:rsidR="00E52627" w:rsidRPr="00613A24">
        <w:t xml:space="preserve">podstawowych parametrów </w:t>
      </w:r>
      <w:r w:rsidR="00D87E58" w:rsidRPr="00613A24">
        <w:t>charakteryzujących</w:t>
      </w:r>
      <w:r w:rsidR="005C3466" w:rsidRPr="00613A24">
        <w:t xml:space="preserve"> aktywnoś</w:t>
      </w:r>
      <w:r w:rsidR="00D87E58" w:rsidRPr="00613A24">
        <w:t>ć</w:t>
      </w:r>
      <w:r w:rsidR="005C3466" w:rsidRPr="00613A24">
        <w:t xml:space="preserve"> funduszy poręczeniowych oraz dość</w:t>
      </w:r>
      <w:r w:rsidR="00F6124E" w:rsidRPr="00613A24">
        <w:t xml:space="preserve"> szczegółowo</w:t>
      </w:r>
      <w:r w:rsidR="00475915" w:rsidRPr="00613A24">
        <w:t xml:space="preserve"> </w:t>
      </w:r>
      <w:r w:rsidR="00CA094B" w:rsidRPr="00613A24">
        <w:t xml:space="preserve">omawia ich zmiany </w:t>
      </w:r>
      <w:r w:rsidR="00D87E58" w:rsidRPr="00613A24">
        <w:t>pomiędzy rokiem 2015 i 2016</w:t>
      </w:r>
      <w:r w:rsidR="007D67F8" w:rsidRPr="00613A24">
        <w:t xml:space="preserve">. Jednocześnie autorzy raportu </w:t>
      </w:r>
      <w:r w:rsidR="00157D58" w:rsidRPr="00613A24">
        <w:t>ostrożn</w:t>
      </w:r>
      <w:r w:rsidR="003E0663" w:rsidRPr="00613A24">
        <w:t>ie</w:t>
      </w:r>
      <w:r w:rsidR="007D67F8" w:rsidRPr="00613A24">
        <w:t xml:space="preserve"> podchodzą</w:t>
      </w:r>
      <w:r w:rsidR="00157D58" w:rsidRPr="00613A24">
        <w:t xml:space="preserve"> do interpretowania</w:t>
      </w:r>
      <w:r w:rsidR="00354F94" w:rsidRPr="00613A24">
        <w:t xml:space="preserve"> obserwowanych zjawisk i kierunku możliwych zmian w przyszłości.</w:t>
      </w:r>
    </w:p>
    <w:p w:rsidR="00027B44" w:rsidRPr="00613A24" w:rsidRDefault="00027B44" w:rsidP="004A1DA6">
      <w:pPr>
        <w:pStyle w:val="ksfptekst"/>
        <w:spacing w:line="300" w:lineRule="atLeast"/>
        <w:rPr>
          <w:rFonts w:ascii="Calibri" w:hAnsi="Calibri"/>
        </w:rPr>
      </w:pPr>
      <w:r w:rsidRPr="00613A24">
        <w:rPr>
          <w:rFonts w:ascii="Calibri" w:hAnsi="Calibri"/>
        </w:rPr>
        <w:t xml:space="preserve">Uzupełnienie raportu stanowią dane tabelaryczne zawierające </w:t>
      </w:r>
      <w:r w:rsidR="00BB0612" w:rsidRPr="00613A24">
        <w:rPr>
          <w:rFonts w:ascii="Calibri" w:hAnsi="Calibri"/>
        </w:rPr>
        <w:t>najważniejsze</w:t>
      </w:r>
      <w:r w:rsidRPr="00613A24">
        <w:rPr>
          <w:rFonts w:ascii="Calibri" w:hAnsi="Calibri"/>
        </w:rPr>
        <w:t xml:space="preserve"> </w:t>
      </w:r>
      <w:r w:rsidR="004A1DA6" w:rsidRPr="00613A24">
        <w:rPr>
          <w:rFonts w:ascii="Calibri" w:hAnsi="Calibri"/>
        </w:rPr>
        <w:t>informacje,</w:t>
      </w:r>
      <w:r w:rsidRPr="00613A24">
        <w:rPr>
          <w:rFonts w:ascii="Calibri" w:hAnsi="Calibri"/>
        </w:rPr>
        <w:t xml:space="preserve"> </w:t>
      </w:r>
      <w:r w:rsidR="00533E96" w:rsidRPr="00613A24">
        <w:rPr>
          <w:rFonts w:ascii="Calibri" w:hAnsi="Calibri"/>
        </w:rPr>
        <w:t xml:space="preserve">dotyczące </w:t>
      </w:r>
      <w:r w:rsidR="00BB0612" w:rsidRPr="00613A24">
        <w:rPr>
          <w:rFonts w:ascii="Calibri" w:hAnsi="Calibri"/>
        </w:rPr>
        <w:t>aktywności poręczeniowej w 2016</w:t>
      </w:r>
      <w:r w:rsidR="007A321E" w:rsidRPr="00613A24">
        <w:rPr>
          <w:rFonts w:ascii="Calibri" w:hAnsi="Calibri"/>
        </w:rPr>
        <w:t xml:space="preserve"> roku</w:t>
      </w:r>
      <w:r w:rsidR="004A1DA6" w:rsidRPr="00613A24">
        <w:rPr>
          <w:rFonts w:ascii="Calibri" w:hAnsi="Calibri"/>
        </w:rPr>
        <w:t>, jak i</w:t>
      </w:r>
      <w:r w:rsidR="007A321E" w:rsidRPr="00613A24">
        <w:rPr>
          <w:rFonts w:ascii="Calibri" w:hAnsi="Calibri"/>
        </w:rPr>
        <w:t xml:space="preserve"> </w:t>
      </w:r>
      <w:r w:rsidR="00FA4455" w:rsidRPr="00613A24">
        <w:rPr>
          <w:rFonts w:ascii="Calibri" w:hAnsi="Calibri"/>
        </w:rPr>
        <w:t xml:space="preserve">dane teleadresowe </w:t>
      </w:r>
      <w:r w:rsidR="00BB0612" w:rsidRPr="00613A24">
        <w:rPr>
          <w:rFonts w:ascii="Calibri" w:hAnsi="Calibri"/>
        </w:rPr>
        <w:t xml:space="preserve">wszystkich </w:t>
      </w:r>
      <w:r w:rsidR="001B3C22" w:rsidRPr="00613A24">
        <w:rPr>
          <w:rFonts w:ascii="Calibri" w:hAnsi="Calibri"/>
        </w:rPr>
        <w:t>działających funduszy</w:t>
      </w:r>
      <w:r w:rsidR="004A1DA6" w:rsidRPr="00613A24">
        <w:rPr>
          <w:rFonts w:ascii="Calibri" w:hAnsi="Calibri"/>
        </w:rPr>
        <w:t xml:space="preserve"> (uwzględnionych w raporcie)</w:t>
      </w:r>
      <w:r w:rsidR="001B3C22" w:rsidRPr="00613A24">
        <w:rPr>
          <w:rFonts w:ascii="Calibri" w:hAnsi="Calibri"/>
        </w:rPr>
        <w:t>.</w:t>
      </w:r>
    </w:p>
    <w:p w:rsidR="000C0E52" w:rsidRPr="00613A24" w:rsidRDefault="00D3225C" w:rsidP="00967A53">
      <w:pPr>
        <w:pStyle w:val="Nagwek1"/>
        <w:ind w:left="709" w:hanging="709"/>
      </w:pPr>
      <w:bookmarkStart w:id="2" w:name="_Toc493826772"/>
      <w:r w:rsidRPr="00613A24">
        <w:t>D</w:t>
      </w:r>
      <w:r w:rsidR="00A046B2" w:rsidRPr="00613A24">
        <w:t>ziałalność poręczycielska w 201</w:t>
      </w:r>
      <w:r w:rsidR="00330B5C" w:rsidRPr="00613A24">
        <w:t>6</w:t>
      </w:r>
      <w:r w:rsidRPr="00613A24">
        <w:t xml:space="preserve"> r. - kontekst </w:t>
      </w:r>
      <w:r w:rsidR="008D52F3" w:rsidRPr="00613A24">
        <w:t>ogólnopolski</w:t>
      </w:r>
      <w:bookmarkEnd w:id="2"/>
    </w:p>
    <w:p w:rsidR="00974990" w:rsidRPr="00613A24" w:rsidRDefault="0006014B" w:rsidP="007C0FC3">
      <w:pPr>
        <w:pStyle w:val="ksfptekst"/>
        <w:spacing w:line="300" w:lineRule="atLeast"/>
        <w:rPr>
          <w:rFonts w:ascii="Calibri" w:hAnsi="Calibri"/>
        </w:rPr>
      </w:pPr>
      <w:r w:rsidRPr="00613A24">
        <w:rPr>
          <w:rFonts w:ascii="Calibri" w:hAnsi="Calibri"/>
        </w:rPr>
        <w:t xml:space="preserve">W roku </w:t>
      </w:r>
      <w:r w:rsidR="00562C2A" w:rsidRPr="00613A24">
        <w:rPr>
          <w:rFonts w:ascii="Calibri" w:hAnsi="Calibri"/>
        </w:rPr>
        <w:t xml:space="preserve">2015 </w:t>
      </w:r>
      <w:r w:rsidRPr="00613A24">
        <w:rPr>
          <w:rFonts w:ascii="Calibri" w:hAnsi="Calibri"/>
        </w:rPr>
        <w:t>zaczęły być widoczne wyraźne oznaki poprawy sytuacji polskich lokalnych i</w:t>
      </w:r>
      <w:r w:rsidR="005C41BF" w:rsidRPr="00613A24">
        <w:rPr>
          <w:rFonts w:ascii="Calibri" w:hAnsi="Calibri"/>
        </w:rPr>
        <w:t> </w:t>
      </w:r>
      <w:r w:rsidRPr="00613A24">
        <w:rPr>
          <w:rFonts w:ascii="Calibri" w:hAnsi="Calibri"/>
        </w:rPr>
        <w:t>regionalnych funduszy poręczeniowych</w:t>
      </w:r>
      <w:r w:rsidR="00556929" w:rsidRPr="00613A24">
        <w:rPr>
          <w:rFonts w:ascii="Calibri" w:hAnsi="Calibri"/>
        </w:rPr>
        <w:t xml:space="preserve">. Dane prezentowane w obecnym raporcie pokazują, że trend </w:t>
      </w:r>
      <w:r w:rsidR="00155303" w:rsidRPr="00613A24">
        <w:rPr>
          <w:rFonts w:ascii="Calibri" w:hAnsi="Calibri"/>
        </w:rPr>
        <w:t xml:space="preserve">ten </w:t>
      </w:r>
      <w:r w:rsidR="00556929" w:rsidRPr="00613A24">
        <w:rPr>
          <w:rFonts w:ascii="Calibri" w:hAnsi="Calibri"/>
        </w:rPr>
        <w:t>był kontynuowany w 2016 r.</w:t>
      </w:r>
      <w:r w:rsidR="00164D41" w:rsidRPr="00613A24">
        <w:rPr>
          <w:rFonts w:ascii="Calibri" w:hAnsi="Calibri"/>
        </w:rPr>
        <w:t xml:space="preserve"> Na przestrzeni</w:t>
      </w:r>
      <w:r w:rsidR="00155303" w:rsidRPr="00613A24">
        <w:rPr>
          <w:rFonts w:ascii="Calibri" w:hAnsi="Calibri"/>
        </w:rPr>
        <w:t xml:space="preserve"> 2016 r. i dwóch lat poprzednich </w:t>
      </w:r>
      <w:r w:rsidR="00801C3B" w:rsidRPr="00613A24">
        <w:rPr>
          <w:rFonts w:ascii="Calibri" w:hAnsi="Calibri"/>
        </w:rPr>
        <w:t>mieliśmy</w:t>
      </w:r>
      <w:r w:rsidR="00155303" w:rsidRPr="00613A24">
        <w:rPr>
          <w:rFonts w:ascii="Calibri" w:hAnsi="Calibri"/>
        </w:rPr>
        <w:t xml:space="preserve"> do czynienia </w:t>
      </w:r>
      <w:r w:rsidR="007C0FC3" w:rsidRPr="00613A24">
        <w:rPr>
          <w:rFonts w:ascii="Calibri" w:hAnsi="Calibri"/>
        </w:rPr>
        <w:t>ze zwiększającą się</w:t>
      </w:r>
      <w:r w:rsidR="00155303" w:rsidRPr="00613A24">
        <w:rPr>
          <w:rFonts w:ascii="Calibri" w:hAnsi="Calibri"/>
        </w:rPr>
        <w:t xml:space="preserve"> aktywnością funduszy poręczeniowych, czego najlepszym </w:t>
      </w:r>
      <w:r w:rsidR="00B37435" w:rsidRPr="00613A24">
        <w:rPr>
          <w:rFonts w:ascii="Calibri" w:hAnsi="Calibri"/>
        </w:rPr>
        <w:t>przejawem</w:t>
      </w:r>
      <w:r w:rsidR="00155303" w:rsidRPr="00613A24">
        <w:rPr>
          <w:rFonts w:ascii="Calibri" w:hAnsi="Calibri"/>
        </w:rPr>
        <w:t xml:space="preserve"> </w:t>
      </w:r>
      <w:r w:rsidR="00801C3B" w:rsidRPr="00613A24">
        <w:rPr>
          <w:rFonts w:ascii="Calibri" w:hAnsi="Calibri"/>
        </w:rPr>
        <w:t>była</w:t>
      </w:r>
      <w:r w:rsidR="00155303" w:rsidRPr="00613A24">
        <w:rPr>
          <w:rFonts w:ascii="Calibri" w:hAnsi="Calibri"/>
        </w:rPr>
        <w:t xml:space="preserve"> rosnąca (trzeci rok z rzędu) liczba i wartość udzielanych poręczeń. </w:t>
      </w:r>
      <w:r w:rsidR="002B5360" w:rsidRPr="00613A24">
        <w:rPr>
          <w:rFonts w:ascii="Calibri" w:hAnsi="Calibri"/>
        </w:rPr>
        <w:t>J</w:t>
      </w:r>
      <w:r w:rsidR="00155303" w:rsidRPr="00613A24">
        <w:rPr>
          <w:rFonts w:ascii="Calibri" w:hAnsi="Calibri"/>
        </w:rPr>
        <w:t xml:space="preserve">ednocześnie, </w:t>
      </w:r>
      <w:r w:rsidR="00801C3B" w:rsidRPr="00613A24">
        <w:rPr>
          <w:rFonts w:ascii="Calibri" w:hAnsi="Calibri"/>
        </w:rPr>
        <w:t>fundusze utrzymywały</w:t>
      </w:r>
      <w:r w:rsidR="00155303" w:rsidRPr="00613A24">
        <w:rPr>
          <w:rFonts w:ascii="Calibri" w:hAnsi="Calibri"/>
        </w:rPr>
        <w:t xml:space="preserve"> </w:t>
      </w:r>
      <w:proofErr w:type="gramStart"/>
      <w:r w:rsidR="00155303" w:rsidRPr="00613A24">
        <w:rPr>
          <w:rFonts w:ascii="Calibri" w:hAnsi="Calibri"/>
        </w:rPr>
        <w:t>dobr</w:t>
      </w:r>
      <w:r w:rsidR="00801C3B" w:rsidRPr="00613A24">
        <w:rPr>
          <w:rFonts w:ascii="Calibri" w:hAnsi="Calibri"/>
        </w:rPr>
        <w:t>ą</w:t>
      </w:r>
      <w:r w:rsidR="00155303" w:rsidRPr="00613A24">
        <w:rPr>
          <w:rFonts w:ascii="Calibri" w:hAnsi="Calibri"/>
        </w:rPr>
        <w:t xml:space="preserve"> jakość</w:t>
      </w:r>
      <w:proofErr w:type="gramEnd"/>
      <w:r w:rsidR="00155303" w:rsidRPr="00613A24">
        <w:rPr>
          <w:rFonts w:ascii="Calibri" w:hAnsi="Calibri"/>
        </w:rPr>
        <w:t xml:space="preserve"> portfela poręczeniowego</w:t>
      </w:r>
      <w:r w:rsidR="002B5360" w:rsidRPr="00613A24">
        <w:rPr>
          <w:rFonts w:ascii="Calibri" w:hAnsi="Calibri"/>
        </w:rPr>
        <w:t xml:space="preserve"> - wartość poręczeń wypłaconych </w:t>
      </w:r>
      <w:r w:rsidR="00801C3B" w:rsidRPr="00613A24">
        <w:rPr>
          <w:rFonts w:ascii="Calibri" w:hAnsi="Calibri"/>
        </w:rPr>
        <w:t>ukształtowała</w:t>
      </w:r>
      <w:r w:rsidR="002B5360" w:rsidRPr="00613A24">
        <w:rPr>
          <w:rFonts w:ascii="Calibri" w:hAnsi="Calibri"/>
        </w:rPr>
        <w:t xml:space="preserve"> się </w:t>
      </w:r>
      <w:r w:rsidR="00B37435" w:rsidRPr="00613A24">
        <w:rPr>
          <w:rFonts w:ascii="Calibri" w:hAnsi="Calibri"/>
        </w:rPr>
        <w:t xml:space="preserve">w 2016 roku </w:t>
      </w:r>
      <w:r w:rsidR="002B5360" w:rsidRPr="00613A24">
        <w:rPr>
          <w:rFonts w:ascii="Calibri" w:hAnsi="Calibri"/>
        </w:rPr>
        <w:t xml:space="preserve">na poziomie zbliżonym do 2015 </w:t>
      </w:r>
      <w:r w:rsidR="00B37435" w:rsidRPr="00613A24">
        <w:rPr>
          <w:rFonts w:ascii="Calibri" w:hAnsi="Calibri"/>
        </w:rPr>
        <w:t xml:space="preserve">r. </w:t>
      </w:r>
      <w:r w:rsidR="002B5360" w:rsidRPr="00613A24">
        <w:rPr>
          <w:rFonts w:ascii="Calibri" w:hAnsi="Calibri"/>
        </w:rPr>
        <w:t xml:space="preserve">(przy czym należy pamiętać, że w 2015 r. odnotowano znaczne zmniejszenie wypłat, w porównaniu do </w:t>
      </w:r>
      <w:r w:rsidR="00B37435" w:rsidRPr="00613A24">
        <w:rPr>
          <w:rFonts w:ascii="Calibri" w:hAnsi="Calibri"/>
        </w:rPr>
        <w:t>roku poprzedniego</w:t>
      </w:r>
      <w:r w:rsidR="002B5360" w:rsidRPr="00613A24">
        <w:rPr>
          <w:rFonts w:ascii="Calibri" w:hAnsi="Calibri"/>
        </w:rPr>
        <w:t xml:space="preserve">). Wzrosła </w:t>
      </w:r>
      <w:r w:rsidR="00CC0020" w:rsidRPr="00613A24">
        <w:rPr>
          <w:rFonts w:ascii="Calibri" w:hAnsi="Calibri"/>
        </w:rPr>
        <w:t>również</w:t>
      </w:r>
      <w:r w:rsidR="002B5360" w:rsidRPr="00613A24">
        <w:rPr>
          <w:rFonts w:ascii="Calibri" w:hAnsi="Calibri"/>
        </w:rPr>
        <w:t xml:space="preserve"> wartość zaangażowania kapitału funduszy</w:t>
      </w:r>
      <w:r w:rsidR="00B37435" w:rsidRPr="00613A24">
        <w:rPr>
          <w:rFonts w:ascii="Calibri" w:hAnsi="Calibri"/>
        </w:rPr>
        <w:t xml:space="preserve"> (zarówno w wymiarze wartościowym, jak i jako krotność kapitału poręczeniowego funduszy). Natomiast</w:t>
      </w:r>
      <w:r w:rsidR="00801C3B" w:rsidRPr="00613A24">
        <w:rPr>
          <w:rFonts w:ascii="Calibri" w:hAnsi="Calibri"/>
        </w:rPr>
        <w:t>,</w:t>
      </w:r>
      <w:r w:rsidR="00B37435" w:rsidRPr="00613A24">
        <w:rPr>
          <w:rFonts w:ascii="Calibri" w:hAnsi="Calibri"/>
        </w:rPr>
        <w:t xml:space="preserve"> jako negatywne zjawisko</w:t>
      </w:r>
      <w:r w:rsidR="00457FA3" w:rsidRPr="00613A24">
        <w:rPr>
          <w:rFonts w:ascii="Calibri" w:hAnsi="Calibri"/>
        </w:rPr>
        <w:t>,</w:t>
      </w:r>
      <w:r w:rsidR="00B37435" w:rsidRPr="00613A24">
        <w:rPr>
          <w:rFonts w:ascii="Calibri" w:hAnsi="Calibri"/>
        </w:rPr>
        <w:t xml:space="preserve"> należy uznać kolejne zmniejszenie </w:t>
      </w:r>
      <w:r w:rsidR="0038723D" w:rsidRPr="00613A24">
        <w:rPr>
          <w:rFonts w:ascii="Calibri" w:hAnsi="Calibri"/>
        </w:rPr>
        <w:t>wartości</w:t>
      </w:r>
      <w:r w:rsidR="007F261E" w:rsidRPr="00613A24">
        <w:rPr>
          <w:rFonts w:ascii="Calibri" w:hAnsi="Calibri"/>
        </w:rPr>
        <w:t xml:space="preserve"> kapitałów będących w dyspozycji funduszy</w:t>
      </w:r>
      <w:r w:rsidR="00B37435" w:rsidRPr="00613A24">
        <w:rPr>
          <w:rFonts w:ascii="Calibri" w:hAnsi="Calibri"/>
        </w:rPr>
        <w:t xml:space="preserve">, </w:t>
      </w:r>
      <w:r w:rsidR="00801C3B" w:rsidRPr="00613A24">
        <w:rPr>
          <w:rFonts w:ascii="Calibri" w:hAnsi="Calibri"/>
        </w:rPr>
        <w:t>zważywszy, że</w:t>
      </w:r>
      <w:r w:rsidR="00B37435" w:rsidRPr="00613A24">
        <w:rPr>
          <w:rFonts w:ascii="Calibri" w:hAnsi="Calibri"/>
        </w:rPr>
        <w:t xml:space="preserve"> </w:t>
      </w:r>
      <w:r w:rsidR="007F261E" w:rsidRPr="00613A24">
        <w:rPr>
          <w:rFonts w:ascii="Calibri" w:hAnsi="Calibri"/>
        </w:rPr>
        <w:t>stanowią</w:t>
      </w:r>
      <w:r w:rsidR="0038723D" w:rsidRPr="00613A24">
        <w:rPr>
          <w:rFonts w:ascii="Calibri" w:hAnsi="Calibri"/>
        </w:rPr>
        <w:t xml:space="preserve"> one</w:t>
      </w:r>
      <w:r w:rsidR="007F261E" w:rsidRPr="00613A24">
        <w:rPr>
          <w:rFonts w:ascii="Calibri" w:hAnsi="Calibri"/>
        </w:rPr>
        <w:t xml:space="preserve"> podstawę zabezpieczania udzielanych poręczeń</w:t>
      </w:r>
      <w:r w:rsidR="00B37435" w:rsidRPr="00613A24">
        <w:rPr>
          <w:rFonts w:ascii="Calibri" w:hAnsi="Calibri"/>
        </w:rPr>
        <w:t xml:space="preserve"> i w ogromnej mierze decydują o wiarygodności finansowej funduszy; wpływają także na ich zdolności operacyjne</w:t>
      </w:r>
      <w:r w:rsidR="007F261E" w:rsidRPr="00613A24">
        <w:rPr>
          <w:rFonts w:ascii="Calibri" w:hAnsi="Calibri"/>
        </w:rPr>
        <w:t>.</w:t>
      </w:r>
    </w:p>
    <w:p w:rsidR="00D11E32" w:rsidRPr="00613A24" w:rsidRDefault="00CC0020" w:rsidP="007C0FC3">
      <w:pPr>
        <w:pStyle w:val="ksfptekst"/>
        <w:spacing w:line="300" w:lineRule="atLeast"/>
        <w:rPr>
          <w:rFonts w:ascii="Calibri" w:hAnsi="Calibri"/>
        </w:rPr>
      </w:pPr>
      <w:r w:rsidRPr="00613A24">
        <w:rPr>
          <w:rFonts w:ascii="Calibri" w:hAnsi="Calibri"/>
        </w:rPr>
        <w:t>Cały czas,</w:t>
      </w:r>
      <w:r w:rsidR="00801C3B" w:rsidRPr="00613A24">
        <w:rPr>
          <w:rFonts w:ascii="Calibri" w:hAnsi="Calibri"/>
        </w:rPr>
        <w:t xml:space="preserve"> bardzo</w:t>
      </w:r>
      <w:r w:rsidRPr="00613A24">
        <w:rPr>
          <w:rFonts w:ascii="Calibri" w:hAnsi="Calibri"/>
        </w:rPr>
        <w:t xml:space="preserve"> </w:t>
      </w:r>
      <w:r w:rsidR="0092628D" w:rsidRPr="00613A24">
        <w:rPr>
          <w:rFonts w:ascii="Calibri" w:hAnsi="Calibri"/>
        </w:rPr>
        <w:t>ważne</w:t>
      </w:r>
      <w:r w:rsidRPr="00613A24">
        <w:rPr>
          <w:rFonts w:ascii="Calibri" w:hAnsi="Calibri"/>
        </w:rPr>
        <w:t xml:space="preserve"> zagadnienie stanowią kwestie wspierania działalności poręczeniowej ze środków publicznych - począwszy od przystąpienia Polski do Unii Europejskiej, </w:t>
      </w:r>
      <w:r w:rsidR="007C0FC3" w:rsidRPr="00613A24">
        <w:rPr>
          <w:rFonts w:ascii="Calibri" w:hAnsi="Calibri"/>
        </w:rPr>
        <w:t>bazującego</w:t>
      </w:r>
      <w:r w:rsidR="00801C3B" w:rsidRPr="00613A24">
        <w:rPr>
          <w:rFonts w:ascii="Calibri" w:hAnsi="Calibri"/>
        </w:rPr>
        <w:t xml:space="preserve"> głównie</w:t>
      </w:r>
      <w:r w:rsidRPr="00613A24">
        <w:rPr>
          <w:rFonts w:ascii="Calibri" w:hAnsi="Calibri"/>
        </w:rPr>
        <w:t xml:space="preserve"> na unijnych środkach strukturalnych. W 2016 r. a</w:t>
      </w:r>
      <w:r w:rsidR="00974990" w:rsidRPr="00613A24">
        <w:rPr>
          <w:rFonts w:ascii="Calibri" w:hAnsi="Calibri"/>
        </w:rPr>
        <w:t xml:space="preserve">ktywność poręczeniowa </w:t>
      </w:r>
      <w:r w:rsidR="00EF0B88" w:rsidRPr="00613A24">
        <w:rPr>
          <w:rFonts w:ascii="Calibri" w:hAnsi="Calibri"/>
        </w:rPr>
        <w:t xml:space="preserve">nadal </w:t>
      </w:r>
      <w:r w:rsidR="00974990" w:rsidRPr="00613A24">
        <w:rPr>
          <w:rFonts w:ascii="Calibri" w:hAnsi="Calibri"/>
        </w:rPr>
        <w:t xml:space="preserve">wspierana była </w:t>
      </w:r>
      <w:r w:rsidR="00EF0B88" w:rsidRPr="00613A24">
        <w:rPr>
          <w:rFonts w:ascii="Calibri" w:hAnsi="Calibri"/>
        </w:rPr>
        <w:t>w</w:t>
      </w:r>
      <w:r w:rsidR="00457FA3" w:rsidRPr="00613A24">
        <w:rPr>
          <w:rFonts w:ascii="Calibri" w:hAnsi="Calibri"/>
        </w:rPr>
        <w:t> </w:t>
      </w:r>
      <w:r w:rsidR="00EF0B88" w:rsidRPr="00613A24">
        <w:rPr>
          <w:rFonts w:ascii="Calibri" w:hAnsi="Calibri"/>
        </w:rPr>
        <w:t xml:space="preserve">oparciu o umowy zawarte w ramach </w:t>
      </w:r>
      <w:r w:rsidR="00974990" w:rsidRPr="00613A24">
        <w:rPr>
          <w:rFonts w:ascii="Calibri" w:hAnsi="Calibri"/>
        </w:rPr>
        <w:t>regionalnych programów operacyjnych na lata 2007-2013</w:t>
      </w:r>
      <w:r w:rsidR="00FF7667" w:rsidRPr="00613A24">
        <w:rPr>
          <w:rFonts w:ascii="Calibri" w:hAnsi="Calibri"/>
        </w:rPr>
        <w:t>, zarówno</w:t>
      </w:r>
      <w:r w:rsidR="00974990" w:rsidRPr="00613A24">
        <w:rPr>
          <w:rFonts w:ascii="Calibri" w:hAnsi="Calibri"/>
        </w:rPr>
        <w:t xml:space="preserve"> w ramach Inicjatywy JEREMIE</w:t>
      </w:r>
      <w:r w:rsidR="00173934" w:rsidRPr="00613A24">
        <w:rPr>
          <w:rFonts w:ascii="Calibri" w:hAnsi="Calibri"/>
        </w:rPr>
        <w:t xml:space="preserve"> (w</w:t>
      </w:r>
      <w:r w:rsidR="00AF45FF" w:rsidRPr="00613A24">
        <w:rPr>
          <w:rFonts w:ascii="Calibri" w:hAnsi="Calibri"/>
        </w:rPr>
        <w:t> </w:t>
      </w:r>
      <w:r w:rsidR="00173934" w:rsidRPr="00613A24">
        <w:rPr>
          <w:rFonts w:ascii="Calibri" w:hAnsi="Calibri"/>
        </w:rPr>
        <w:t>części regionów w 201</w:t>
      </w:r>
      <w:r w:rsidR="008F59DB" w:rsidRPr="00613A24">
        <w:rPr>
          <w:rFonts w:ascii="Calibri" w:hAnsi="Calibri"/>
        </w:rPr>
        <w:t>6</w:t>
      </w:r>
      <w:r w:rsidR="00173934" w:rsidRPr="00613A24">
        <w:rPr>
          <w:rFonts w:ascii="Calibri" w:hAnsi="Calibri"/>
        </w:rPr>
        <w:t xml:space="preserve"> roku </w:t>
      </w:r>
      <w:r w:rsidR="00CB5A9F" w:rsidRPr="00613A24">
        <w:rPr>
          <w:rFonts w:ascii="Calibri" w:hAnsi="Calibri"/>
        </w:rPr>
        <w:t>ogł</w:t>
      </w:r>
      <w:r w:rsidR="00ED4904" w:rsidRPr="00613A24">
        <w:rPr>
          <w:rFonts w:ascii="Calibri" w:hAnsi="Calibri"/>
        </w:rPr>
        <w:t>o</w:t>
      </w:r>
      <w:r w:rsidR="00CB5A9F" w:rsidRPr="00613A24">
        <w:rPr>
          <w:rFonts w:ascii="Calibri" w:hAnsi="Calibri"/>
        </w:rPr>
        <w:t>sz</w:t>
      </w:r>
      <w:r w:rsidR="00ED4904" w:rsidRPr="00613A24">
        <w:rPr>
          <w:rFonts w:ascii="Calibri" w:hAnsi="Calibri"/>
        </w:rPr>
        <w:t>o</w:t>
      </w:r>
      <w:r w:rsidR="00CB5A9F" w:rsidRPr="00613A24">
        <w:rPr>
          <w:rFonts w:ascii="Calibri" w:hAnsi="Calibri"/>
        </w:rPr>
        <w:t xml:space="preserve">no nowe nabory wniosków </w:t>
      </w:r>
      <w:r w:rsidR="00ED4904" w:rsidRPr="00613A24">
        <w:rPr>
          <w:rFonts w:ascii="Calibri" w:hAnsi="Calibri"/>
        </w:rPr>
        <w:t xml:space="preserve">na produkt finansowy "reporęczenie" i </w:t>
      </w:r>
      <w:r w:rsidR="008F59DB" w:rsidRPr="00613A24">
        <w:rPr>
          <w:rFonts w:ascii="Calibri" w:hAnsi="Calibri"/>
        </w:rPr>
        <w:t xml:space="preserve">z pośrednikami finansowymi </w:t>
      </w:r>
      <w:r w:rsidR="00173934" w:rsidRPr="00613A24">
        <w:rPr>
          <w:rFonts w:ascii="Calibri" w:hAnsi="Calibri"/>
        </w:rPr>
        <w:t>podpisywano nowe umowy reporęczenia</w:t>
      </w:r>
      <w:r w:rsidR="007C0FC3" w:rsidRPr="00613A24">
        <w:rPr>
          <w:rFonts w:ascii="Calibri" w:hAnsi="Calibri"/>
        </w:rPr>
        <w:t>;</w:t>
      </w:r>
      <w:r w:rsidR="00F70DCF" w:rsidRPr="00613A24">
        <w:rPr>
          <w:rFonts w:ascii="Calibri" w:hAnsi="Calibri"/>
        </w:rPr>
        <w:t xml:space="preserve"> ponadto</w:t>
      </w:r>
      <w:r w:rsidR="007C0FC3" w:rsidRPr="00613A24">
        <w:rPr>
          <w:rFonts w:ascii="Calibri" w:hAnsi="Calibri"/>
        </w:rPr>
        <w:t>,</w:t>
      </w:r>
      <w:r w:rsidR="00F70DCF" w:rsidRPr="00613A24">
        <w:rPr>
          <w:rFonts w:ascii="Calibri" w:hAnsi="Calibri"/>
        </w:rPr>
        <w:t xml:space="preserve"> były realizowane umowy reporęczenia zawarte </w:t>
      </w:r>
      <w:r w:rsidR="008F59DB" w:rsidRPr="00613A24">
        <w:rPr>
          <w:rFonts w:ascii="Calibri" w:hAnsi="Calibri"/>
        </w:rPr>
        <w:t>we wcześniejszym okresie</w:t>
      </w:r>
      <w:r w:rsidR="00F70DCF" w:rsidRPr="00613A24">
        <w:rPr>
          <w:rFonts w:ascii="Calibri" w:hAnsi="Calibri"/>
        </w:rPr>
        <w:t>)</w:t>
      </w:r>
      <w:r w:rsidR="00FF7667" w:rsidRPr="00613A24">
        <w:rPr>
          <w:rFonts w:ascii="Calibri" w:hAnsi="Calibri"/>
        </w:rPr>
        <w:t>, jak i</w:t>
      </w:r>
      <w:r w:rsidR="00AF45FF" w:rsidRPr="00613A24">
        <w:rPr>
          <w:rFonts w:ascii="Calibri" w:hAnsi="Calibri"/>
        </w:rPr>
        <w:t> </w:t>
      </w:r>
      <w:r w:rsidR="00FF7667" w:rsidRPr="00613A24">
        <w:rPr>
          <w:rFonts w:ascii="Calibri" w:hAnsi="Calibri"/>
        </w:rPr>
        <w:t xml:space="preserve">w schemacie </w:t>
      </w:r>
      <w:r w:rsidR="00173934" w:rsidRPr="00613A24">
        <w:rPr>
          <w:rFonts w:ascii="Calibri" w:hAnsi="Calibri"/>
        </w:rPr>
        <w:t>bez tworzenia funduszu powierniczego</w:t>
      </w:r>
      <w:r w:rsidR="00D11E32" w:rsidRPr="00613A24">
        <w:rPr>
          <w:rFonts w:ascii="Calibri" w:hAnsi="Calibri"/>
        </w:rPr>
        <w:t xml:space="preserve"> - w</w:t>
      </w:r>
      <w:r w:rsidR="00F70DCF" w:rsidRPr="00613A24">
        <w:rPr>
          <w:rFonts w:ascii="Calibri" w:hAnsi="Calibri"/>
        </w:rPr>
        <w:t xml:space="preserve"> 201</w:t>
      </w:r>
      <w:r w:rsidR="001B43CA" w:rsidRPr="00613A24">
        <w:rPr>
          <w:rFonts w:ascii="Calibri" w:hAnsi="Calibri"/>
        </w:rPr>
        <w:t>6</w:t>
      </w:r>
      <w:r w:rsidR="0092628D" w:rsidRPr="00613A24">
        <w:rPr>
          <w:rFonts w:ascii="Calibri" w:hAnsi="Calibri"/>
        </w:rPr>
        <w:t xml:space="preserve"> r., w schemacie bez funduszu powierniczego, </w:t>
      </w:r>
      <w:r w:rsidR="00F70DCF" w:rsidRPr="00613A24">
        <w:rPr>
          <w:rFonts w:ascii="Calibri" w:hAnsi="Calibri"/>
        </w:rPr>
        <w:t>nie pod</w:t>
      </w:r>
      <w:r w:rsidR="00FA4141" w:rsidRPr="00613A24">
        <w:rPr>
          <w:rFonts w:ascii="Calibri" w:hAnsi="Calibri"/>
        </w:rPr>
        <w:t>pisywano z pośrednikami finansowymi nowych umów</w:t>
      </w:r>
      <w:r w:rsidR="00F27989" w:rsidRPr="00613A24">
        <w:rPr>
          <w:rFonts w:ascii="Calibri" w:hAnsi="Calibri"/>
        </w:rPr>
        <w:t>,</w:t>
      </w:r>
      <w:r w:rsidR="00FA4141" w:rsidRPr="00613A24">
        <w:rPr>
          <w:rFonts w:ascii="Calibri" w:hAnsi="Calibri"/>
        </w:rPr>
        <w:t xml:space="preserve"> </w:t>
      </w:r>
      <w:r w:rsidR="00F27989" w:rsidRPr="00613A24">
        <w:rPr>
          <w:rFonts w:ascii="Calibri" w:hAnsi="Calibri"/>
        </w:rPr>
        <w:t xml:space="preserve">nadal </w:t>
      </w:r>
      <w:r w:rsidR="00A33473" w:rsidRPr="00613A24">
        <w:rPr>
          <w:rFonts w:ascii="Calibri" w:hAnsi="Calibri"/>
        </w:rPr>
        <w:t xml:space="preserve">jednak </w:t>
      </w:r>
      <w:r w:rsidR="00F27989" w:rsidRPr="00613A24">
        <w:rPr>
          <w:rFonts w:ascii="Calibri" w:hAnsi="Calibri"/>
        </w:rPr>
        <w:t xml:space="preserve">była realizowana część </w:t>
      </w:r>
      <w:r w:rsidR="00D11E32" w:rsidRPr="00613A24">
        <w:rPr>
          <w:rFonts w:ascii="Calibri" w:hAnsi="Calibri"/>
        </w:rPr>
        <w:t>z nich</w:t>
      </w:r>
      <w:r w:rsidR="00F27989" w:rsidRPr="00613A24">
        <w:rPr>
          <w:rFonts w:ascii="Calibri" w:hAnsi="Calibri"/>
        </w:rPr>
        <w:t xml:space="preserve"> zawartych w latach poprzednich</w:t>
      </w:r>
      <w:r w:rsidR="00FA4141" w:rsidRPr="00613A24">
        <w:rPr>
          <w:rFonts w:ascii="Calibri" w:hAnsi="Calibri"/>
        </w:rPr>
        <w:t>.</w:t>
      </w:r>
      <w:r w:rsidR="004B00DB" w:rsidRPr="00613A24">
        <w:rPr>
          <w:rFonts w:ascii="Calibri" w:hAnsi="Calibri"/>
        </w:rPr>
        <w:t xml:space="preserve"> </w:t>
      </w:r>
      <w:r w:rsidR="0092628D" w:rsidRPr="00613A24">
        <w:rPr>
          <w:rFonts w:ascii="Calibri" w:hAnsi="Calibri"/>
        </w:rPr>
        <w:t>Natomiast, u</w:t>
      </w:r>
      <w:r w:rsidR="00D37BA4" w:rsidRPr="00613A24">
        <w:rPr>
          <w:rFonts w:ascii="Calibri" w:hAnsi="Calibri"/>
        </w:rPr>
        <w:t xml:space="preserve">mowy reporęczenia </w:t>
      </w:r>
      <w:r w:rsidR="009C6587" w:rsidRPr="00613A24">
        <w:rPr>
          <w:rFonts w:ascii="Calibri" w:hAnsi="Calibri"/>
        </w:rPr>
        <w:t>zostały w 2016</w:t>
      </w:r>
      <w:r w:rsidR="00D37BA4" w:rsidRPr="00613A24">
        <w:rPr>
          <w:rFonts w:ascii="Calibri" w:hAnsi="Calibri"/>
        </w:rPr>
        <w:t xml:space="preserve"> roku </w:t>
      </w:r>
      <w:r w:rsidR="00801C3B" w:rsidRPr="00613A24">
        <w:rPr>
          <w:rFonts w:ascii="Calibri" w:hAnsi="Calibri"/>
        </w:rPr>
        <w:t>zawarte</w:t>
      </w:r>
      <w:r w:rsidR="009C6587" w:rsidRPr="00613A24">
        <w:rPr>
          <w:rFonts w:ascii="Calibri" w:hAnsi="Calibri"/>
        </w:rPr>
        <w:t xml:space="preserve"> z</w:t>
      </w:r>
      <w:r w:rsidR="00D37BA4" w:rsidRPr="00613A24">
        <w:rPr>
          <w:rFonts w:ascii="Calibri" w:hAnsi="Calibri"/>
        </w:rPr>
        <w:t xml:space="preserve"> pośredni</w:t>
      </w:r>
      <w:r w:rsidR="009C6587" w:rsidRPr="00613A24">
        <w:rPr>
          <w:rFonts w:ascii="Calibri" w:hAnsi="Calibri"/>
        </w:rPr>
        <w:t>kami</w:t>
      </w:r>
      <w:r w:rsidR="00D37BA4" w:rsidRPr="00613A24">
        <w:rPr>
          <w:rFonts w:ascii="Calibri" w:hAnsi="Calibri"/>
        </w:rPr>
        <w:t xml:space="preserve"> udziela</w:t>
      </w:r>
      <w:r w:rsidR="007E0930" w:rsidRPr="00613A24">
        <w:rPr>
          <w:rFonts w:ascii="Calibri" w:hAnsi="Calibri"/>
        </w:rPr>
        <w:t>jący</w:t>
      </w:r>
      <w:r w:rsidR="0022286B" w:rsidRPr="00613A24">
        <w:rPr>
          <w:rFonts w:ascii="Calibri" w:hAnsi="Calibri"/>
        </w:rPr>
        <w:t>mi</w:t>
      </w:r>
      <w:r w:rsidR="007E0930" w:rsidRPr="00613A24">
        <w:rPr>
          <w:rFonts w:ascii="Calibri" w:hAnsi="Calibri"/>
        </w:rPr>
        <w:t xml:space="preserve"> poręczeń w</w:t>
      </w:r>
      <w:r w:rsidR="00AF45FF" w:rsidRPr="00613A24">
        <w:rPr>
          <w:rFonts w:ascii="Calibri" w:hAnsi="Calibri"/>
        </w:rPr>
        <w:t> </w:t>
      </w:r>
      <w:r w:rsidR="00801C3B" w:rsidRPr="00613A24">
        <w:rPr>
          <w:rFonts w:ascii="Calibri" w:hAnsi="Calibri"/>
        </w:rPr>
        <w:t xml:space="preserve">dwóch </w:t>
      </w:r>
      <w:r w:rsidR="007E0930" w:rsidRPr="00613A24">
        <w:rPr>
          <w:rFonts w:ascii="Calibri" w:hAnsi="Calibri"/>
        </w:rPr>
        <w:t xml:space="preserve">województwach: </w:t>
      </w:r>
      <w:r w:rsidR="0022286B" w:rsidRPr="00613A24">
        <w:rPr>
          <w:rFonts w:ascii="Calibri" w:hAnsi="Calibri"/>
        </w:rPr>
        <w:t xml:space="preserve">wielkopolskim </w:t>
      </w:r>
      <w:r w:rsidR="000E088A" w:rsidRPr="00613A24">
        <w:rPr>
          <w:rFonts w:ascii="Calibri" w:hAnsi="Calibri"/>
        </w:rPr>
        <w:t>i</w:t>
      </w:r>
      <w:r w:rsidR="00AB5DEF" w:rsidRPr="00613A24">
        <w:rPr>
          <w:rFonts w:ascii="Calibri" w:hAnsi="Calibri"/>
        </w:rPr>
        <w:t xml:space="preserve"> </w:t>
      </w:r>
      <w:r w:rsidR="00F61C19" w:rsidRPr="00613A24">
        <w:rPr>
          <w:rFonts w:ascii="Calibri" w:hAnsi="Calibri"/>
        </w:rPr>
        <w:t>za</w:t>
      </w:r>
      <w:r w:rsidR="00AB5DEF" w:rsidRPr="00613A24">
        <w:rPr>
          <w:rFonts w:ascii="Calibri" w:hAnsi="Calibri"/>
        </w:rPr>
        <w:t>chodniopomorskim</w:t>
      </w:r>
      <w:r w:rsidR="004B00DB" w:rsidRPr="00613A24">
        <w:rPr>
          <w:rFonts w:ascii="Calibri" w:hAnsi="Calibri"/>
        </w:rPr>
        <w:t>.</w:t>
      </w:r>
      <w:r w:rsidR="00837D8A" w:rsidRPr="00613A24">
        <w:rPr>
          <w:rFonts w:ascii="Calibri" w:hAnsi="Calibri"/>
        </w:rPr>
        <w:t xml:space="preserve"> </w:t>
      </w:r>
    </w:p>
    <w:p w:rsidR="003B42F0" w:rsidRPr="00613A24" w:rsidRDefault="00D11E32" w:rsidP="007C0FC3">
      <w:pPr>
        <w:pStyle w:val="ksfptekst"/>
        <w:spacing w:line="300" w:lineRule="atLeast"/>
        <w:rPr>
          <w:rFonts w:ascii="Calibri" w:hAnsi="Calibri"/>
        </w:rPr>
      </w:pPr>
      <w:r w:rsidRPr="00613A24">
        <w:rPr>
          <w:rFonts w:ascii="Calibri" w:hAnsi="Calibri"/>
        </w:rPr>
        <w:lastRenderedPageBreak/>
        <w:t>O</w:t>
      </w:r>
      <w:r w:rsidR="00CC0020" w:rsidRPr="00613A24">
        <w:rPr>
          <w:rFonts w:ascii="Calibri" w:hAnsi="Calibri"/>
        </w:rPr>
        <w:t>becnie, szczególnie istotną kwestią stają się sprawy związane z programowaniem, dystrybucją i pozyskiwaniem wsparcia na działalność poręczeniową ze środków strukturalnych UE</w:t>
      </w:r>
      <w:r w:rsidR="000E1F41" w:rsidRPr="00613A24">
        <w:rPr>
          <w:rFonts w:ascii="Calibri" w:hAnsi="Calibri"/>
        </w:rPr>
        <w:t>,</w:t>
      </w:r>
      <w:r w:rsidR="00CC0020" w:rsidRPr="00613A24">
        <w:rPr>
          <w:rFonts w:ascii="Calibri" w:hAnsi="Calibri"/>
        </w:rPr>
        <w:t xml:space="preserve"> alokowanych w regionalnych programach operacyjnych na instrumenty finansowe w </w:t>
      </w:r>
      <w:r w:rsidRPr="00613A24">
        <w:rPr>
          <w:rFonts w:ascii="Calibri" w:hAnsi="Calibri"/>
        </w:rPr>
        <w:t xml:space="preserve">ramach </w:t>
      </w:r>
      <w:r w:rsidR="00CC0020" w:rsidRPr="00613A24">
        <w:rPr>
          <w:rFonts w:ascii="Calibri" w:hAnsi="Calibri"/>
        </w:rPr>
        <w:t>obecnej perspektyw</w:t>
      </w:r>
      <w:r w:rsidR="000E1F41" w:rsidRPr="00613A24">
        <w:rPr>
          <w:rFonts w:ascii="Calibri" w:hAnsi="Calibri"/>
        </w:rPr>
        <w:t>y</w:t>
      </w:r>
      <w:r w:rsidR="00CC0020" w:rsidRPr="00613A24">
        <w:rPr>
          <w:rFonts w:ascii="Calibri" w:hAnsi="Calibri"/>
        </w:rPr>
        <w:t xml:space="preserve"> </w:t>
      </w:r>
      <w:r w:rsidRPr="00613A24">
        <w:rPr>
          <w:rFonts w:ascii="Calibri" w:hAnsi="Calibri"/>
        </w:rPr>
        <w:t>Europejskich Funduszy Strukturalnych i Inwestycyjnych</w:t>
      </w:r>
      <w:r w:rsidR="00CC0020" w:rsidRPr="00613A24">
        <w:rPr>
          <w:rFonts w:ascii="Calibri" w:hAnsi="Calibri"/>
        </w:rPr>
        <w:t xml:space="preserve"> (2014-2020).</w:t>
      </w:r>
      <w:r w:rsidRPr="00613A24">
        <w:rPr>
          <w:rFonts w:ascii="Calibri" w:hAnsi="Calibri"/>
        </w:rPr>
        <w:t xml:space="preserve"> </w:t>
      </w:r>
      <w:r w:rsidR="0092628D" w:rsidRPr="00613A24">
        <w:rPr>
          <w:rFonts w:ascii="Calibri" w:hAnsi="Calibri"/>
        </w:rPr>
        <w:t>Jeśli chodzi o te sprawy, to należy podkreślić, że m</w:t>
      </w:r>
      <w:r w:rsidRPr="00613A24">
        <w:rPr>
          <w:rFonts w:ascii="Calibri" w:hAnsi="Calibri"/>
        </w:rPr>
        <w:t>amy do czynieni</w:t>
      </w:r>
      <w:r w:rsidR="0076586E" w:rsidRPr="00613A24">
        <w:rPr>
          <w:rFonts w:ascii="Calibri" w:hAnsi="Calibri"/>
        </w:rPr>
        <w:t>a</w:t>
      </w:r>
      <w:r w:rsidRPr="00613A24">
        <w:rPr>
          <w:rFonts w:ascii="Calibri" w:hAnsi="Calibri"/>
        </w:rPr>
        <w:t xml:space="preserve"> z kształtowaniem się potencjalnie interesujących, nowych źródeł finansowania, tworzonych na poziomie regionalnym w oparciu o środki zwracane z instrumentów finansowych poprzedniego okresu programowania. Będą je zagospodarowywać </w:t>
      </w:r>
      <w:r w:rsidR="00801C3B" w:rsidRPr="00613A24">
        <w:rPr>
          <w:rFonts w:ascii="Calibri" w:hAnsi="Calibri"/>
        </w:rPr>
        <w:t>uruchamiane</w:t>
      </w:r>
      <w:r w:rsidRPr="00613A24">
        <w:rPr>
          <w:rFonts w:ascii="Calibri" w:hAnsi="Calibri"/>
        </w:rPr>
        <w:t xml:space="preserve"> w </w:t>
      </w:r>
      <w:r w:rsidR="005F1604" w:rsidRPr="00613A24">
        <w:rPr>
          <w:rFonts w:ascii="Calibri" w:hAnsi="Calibri"/>
        </w:rPr>
        <w:t>województwach</w:t>
      </w:r>
      <w:r w:rsidRPr="00613A24">
        <w:rPr>
          <w:rFonts w:ascii="Calibri" w:hAnsi="Calibri"/>
        </w:rPr>
        <w:t xml:space="preserve"> regionalne </w:t>
      </w:r>
      <w:r w:rsidR="000E1F41" w:rsidRPr="00613A24">
        <w:rPr>
          <w:rFonts w:ascii="Calibri" w:hAnsi="Calibri"/>
        </w:rPr>
        <w:t>f</w:t>
      </w:r>
      <w:r w:rsidRPr="00613A24">
        <w:rPr>
          <w:rFonts w:ascii="Calibri" w:hAnsi="Calibri"/>
        </w:rPr>
        <w:t xml:space="preserve">undusze </w:t>
      </w:r>
      <w:r w:rsidR="00801C3B" w:rsidRPr="00613A24">
        <w:rPr>
          <w:rFonts w:ascii="Calibri" w:hAnsi="Calibri"/>
        </w:rPr>
        <w:t>r</w:t>
      </w:r>
      <w:r w:rsidRPr="00613A24">
        <w:rPr>
          <w:rFonts w:ascii="Calibri" w:hAnsi="Calibri"/>
        </w:rPr>
        <w:t>ozwoju</w:t>
      </w:r>
      <w:r w:rsidR="0092628D" w:rsidRPr="00613A24">
        <w:rPr>
          <w:rFonts w:ascii="Calibri" w:hAnsi="Calibri"/>
        </w:rPr>
        <w:t xml:space="preserve"> (RF</w:t>
      </w:r>
      <w:r w:rsidR="00FD7BE7" w:rsidRPr="00613A24">
        <w:rPr>
          <w:rFonts w:ascii="Calibri" w:hAnsi="Calibri"/>
        </w:rPr>
        <w:t>R</w:t>
      </w:r>
      <w:r w:rsidR="0092628D" w:rsidRPr="00613A24">
        <w:rPr>
          <w:rFonts w:ascii="Calibri" w:hAnsi="Calibri"/>
        </w:rPr>
        <w:t>)</w:t>
      </w:r>
      <w:r w:rsidRPr="00613A24">
        <w:rPr>
          <w:rFonts w:ascii="Calibri" w:hAnsi="Calibri"/>
        </w:rPr>
        <w:t>.</w:t>
      </w:r>
      <w:r w:rsidR="000E1F41" w:rsidRPr="00613A24">
        <w:rPr>
          <w:rFonts w:ascii="Calibri" w:hAnsi="Calibri"/>
        </w:rPr>
        <w:t xml:space="preserve"> Można oczekiwać, że część </w:t>
      </w:r>
      <w:r w:rsidR="00801C3B" w:rsidRPr="00613A24">
        <w:rPr>
          <w:rFonts w:ascii="Calibri" w:hAnsi="Calibri"/>
        </w:rPr>
        <w:t>będących w ich dyspozycji</w:t>
      </w:r>
      <w:r w:rsidR="000E1F41" w:rsidRPr="00613A24">
        <w:rPr>
          <w:rFonts w:ascii="Calibri" w:hAnsi="Calibri"/>
        </w:rPr>
        <w:t xml:space="preserve"> </w:t>
      </w:r>
      <w:r w:rsidR="005F1604" w:rsidRPr="00613A24">
        <w:rPr>
          <w:rFonts w:ascii="Calibri" w:hAnsi="Calibri"/>
        </w:rPr>
        <w:t xml:space="preserve">środków </w:t>
      </w:r>
      <w:r w:rsidR="000E1F41" w:rsidRPr="00613A24">
        <w:rPr>
          <w:rFonts w:ascii="Calibri" w:hAnsi="Calibri"/>
        </w:rPr>
        <w:t xml:space="preserve">zostanie przeznaczona na wspieranie działalności poręczeniowej. </w:t>
      </w:r>
      <w:r w:rsidR="005F1604" w:rsidRPr="00613A24">
        <w:rPr>
          <w:rFonts w:ascii="Calibri" w:hAnsi="Calibri"/>
        </w:rPr>
        <w:t>W takim przypadku, niezwykle i</w:t>
      </w:r>
      <w:r w:rsidR="000E1F41" w:rsidRPr="00613A24">
        <w:rPr>
          <w:rFonts w:ascii="Calibri" w:hAnsi="Calibri"/>
        </w:rPr>
        <w:t>stotną zaletą może być to, że wsparcie udzielane na bazie środków z</w:t>
      </w:r>
      <w:r w:rsidR="00457FA3" w:rsidRPr="00613A24">
        <w:rPr>
          <w:rFonts w:ascii="Calibri" w:hAnsi="Calibri"/>
        </w:rPr>
        <w:t> </w:t>
      </w:r>
      <w:r w:rsidR="000E1F41" w:rsidRPr="00613A24">
        <w:rPr>
          <w:rFonts w:ascii="Calibri" w:hAnsi="Calibri"/>
        </w:rPr>
        <w:t xml:space="preserve">minionej perspektywy finansowej nie musi być realizowane w oparciu o rozwiązania regulacyjne dotyczące instrumentów finansowych (w tym działalności poręczeniowej), obowiązujące dla </w:t>
      </w:r>
      <w:r w:rsidR="005F1604" w:rsidRPr="00613A24">
        <w:rPr>
          <w:rFonts w:ascii="Calibri" w:hAnsi="Calibri"/>
        </w:rPr>
        <w:t>programów wdrażanych</w:t>
      </w:r>
      <w:r w:rsidR="000E1F41" w:rsidRPr="00613A24">
        <w:rPr>
          <w:rFonts w:ascii="Calibri" w:hAnsi="Calibri"/>
        </w:rPr>
        <w:t xml:space="preserve"> </w:t>
      </w:r>
      <w:r w:rsidR="005F1604" w:rsidRPr="00613A24">
        <w:rPr>
          <w:rFonts w:ascii="Calibri" w:hAnsi="Calibri"/>
        </w:rPr>
        <w:t>w oparciu o środki</w:t>
      </w:r>
      <w:r w:rsidR="000E1F41" w:rsidRPr="00613A24">
        <w:rPr>
          <w:rFonts w:ascii="Calibri" w:hAnsi="Calibri"/>
        </w:rPr>
        <w:t xml:space="preserve"> perspektywy 2014-2020 (obecne regulacje i wiążące się z</w:t>
      </w:r>
      <w:r w:rsidR="00093335" w:rsidRPr="00613A24">
        <w:rPr>
          <w:rFonts w:ascii="Calibri" w:hAnsi="Calibri"/>
        </w:rPr>
        <w:t> </w:t>
      </w:r>
      <w:r w:rsidR="000E1F41" w:rsidRPr="00613A24">
        <w:rPr>
          <w:rFonts w:ascii="Calibri" w:hAnsi="Calibri"/>
        </w:rPr>
        <w:t xml:space="preserve">nimi interpretacje </w:t>
      </w:r>
      <w:r w:rsidR="005F1604" w:rsidRPr="00613A24">
        <w:rPr>
          <w:rFonts w:ascii="Calibri" w:hAnsi="Calibri"/>
        </w:rPr>
        <w:t xml:space="preserve">dotyczące </w:t>
      </w:r>
      <w:r w:rsidR="000E1F41" w:rsidRPr="00613A24">
        <w:rPr>
          <w:rFonts w:ascii="Calibri" w:hAnsi="Calibri"/>
        </w:rPr>
        <w:t>rozliczania wsparcia</w:t>
      </w:r>
      <w:r w:rsidR="005F1604" w:rsidRPr="00613A24">
        <w:rPr>
          <w:rFonts w:ascii="Calibri" w:hAnsi="Calibri"/>
        </w:rPr>
        <w:t>, czy też wynagradzania pośredników finansowych, są w pewnym zakresie znacznie</w:t>
      </w:r>
      <w:r w:rsidR="000E1F41" w:rsidRPr="00613A24">
        <w:rPr>
          <w:rFonts w:ascii="Calibri" w:hAnsi="Calibri"/>
        </w:rPr>
        <w:t xml:space="preserve"> bardziej rygorystyczne i wymagające).</w:t>
      </w:r>
    </w:p>
    <w:p w:rsidR="00F63ACF" w:rsidRPr="00613A24" w:rsidRDefault="005C6838" w:rsidP="007C0FC3">
      <w:pPr>
        <w:pStyle w:val="ksfptekst"/>
        <w:spacing w:line="300" w:lineRule="atLeast"/>
        <w:rPr>
          <w:rFonts w:ascii="Calibri" w:hAnsi="Calibri"/>
        </w:rPr>
      </w:pPr>
      <w:r w:rsidRPr="00613A24">
        <w:rPr>
          <w:rFonts w:ascii="Calibri" w:hAnsi="Calibri"/>
        </w:rPr>
        <w:t xml:space="preserve">Efektem obserwowanych od kilku lat </w:t>
      </w:r>
      <w:r w:rsidR="00F63ACF" w:rsidRPr="00613A24">
        <w:rPr>
          <w:rFonts w:ascii="Calibri" w:hAnsi="Calibri"/>
        </w:rPr>
        <w:t xml:space="preserve">barier </w:t>
      </w:r>
      <w:r w:rsidR="00481ABC" w:rsidRPr="00613A24">
        <w:rPr>
          <w:rFonts w:ascii="Calibri" w:hAnsi="Calibri"/>
        </w:rPr>
        <w:t xml:space="preserve">w rozwoju działalności poręczeniowej </w:t>
      </w:r>
      <w:r w:rsidR="0092628D" w:rsidRPr="00613A24">
        <w:rPr>
          <w:rFonts w:ascii="Calibri" w:hAnsi="Calibri"/>
        </w:rPr>
        <w:t>(wskazać tu można przede wszystkim na konkurencj</w:t>
      </w:r>
      <w:r w:rsidR="00481ABC" w:rsidRPr="00613A24">
        <w:rPr>
          <w:rFonts w:ascii="Calibri" w:hAnsi="Calibri"/>
        </w:rPr>
        <w:t>ę</w:t>
      </w:r>
      <w:r w:rsidR="0092628D" w:rsidRPr="00613A24">
        <w:rPr>
          <w:rFonts w:ascii="Calibri" w:hAnsi="Calibri"/>
        </w:rPr>
        <w:t xml:space="preserve"> rządowego programu </w:t>
      </w:r>
      <w:r w:rsidR="007B27F8" w:rsidRPr="00613A24">
        <w:rPr>
          <w:rFonts w:ascii="Calibri" w:hAnsi="Calibri"/>
        </w:rPr>
        <w:t>gwarancji de minimi</w:t>
      </w:r>
      <w:r w:rsidR="006F2B22" w:rsidRPr="00613A24">
        <w:rPr>
          <w:rFonts w:ascii="Calibri" w:hAnsi="Calibri"/>
        </w:rPr>
        <w:t>s</w:t>
      </w:r>
      <w:r w:rsidR="0092628D" w:rsidRPr="00613A24">
        <w:rPr>
          <w:rFonts w:ascii="Calibri" w:hAnsi="Calibri"/>
        </w:rPr>
        <w:t xml:space="preserve">, </w:t>
      </w:r>
      <w:r w:rsidR="00481ABC" w:rsidRPr="00613A24">
        <w:rPr>
          <w:rFonts w:ascii="Calibri" w:hAnsi="Calibri"/>
        </w:rPr>
        <w:t>jak i</w:t>
      </w:r>
      <w:r w:rsidR="00093335" w:rsidRPr="00613A24">
        <w:rPr>
          <w:rFonts w:ascii="Calibri" w:hAnsi="Calibri"/>
        </w:rPr>
        <w:t> </w:t>
      </w:r>
      <w:r w:rsidR="0092628D" w:rsidRPr="00613A24">
        <w:rPr>
          <w:rFonts w:ascii="Calibri" w:hAnsi="Calibri"/>
        </w:rPr>
        <w:t xml:space="preserve">niemożliwość poręczania przy wsparciu ze środków unijnych pożyczek również udzielanych </w:t>
      </w:r>
      <w:r w:rsidR="00481ABC" w:rsidRPr="00613A24">
        <w:rPr>
          <w:rFonts w:ascii="Calibri" w:hAnsi="Calibri"/>
        </w:rPr>
        <w:t>w</w:t>
      </w:r>
      <w:r w:rsidR="00093335" w:rsidRPr="00613A24">
        <w:rPr>
          <w:rFonts w:ascii="Calibri" w:hAnsi="Calibri"/>
        </w:rPr>
        <w:t> </w:t>
      </w:r>
      <w:r w:rsidR="00481ABC" w:rsidRPr="00613A24">
        <w:rPr>
          <w:rFonts w:ascii="Calibri" w:hAnsi="Calibri"/>
        </w:rPr>
        <w:t>oparciu o środki unijne</w:t>
      </w:r>
      <w:r w:rsidR="0092628D" w:rsidRPr="00613A24">
        <w:rPr>
          <w:rFonts w:ascii="Calibri" w:hAnsi="Calibri"/>
        </w:rPr>
        <w:t>)</w:t>
      </w:r>
      <w:r w:rsidR="00F63ACF" w:rsidRPr="00613A24">
        <w:rPr>
          <w:rFonts w:ascii="Calibri" w:hAnsi="Calibri"/>
        </w:rPr>
        <w:t>, do niedawna opartej niemal wyłącznie na współpracy z bankami i</w:t>
      </w:r>
      <w:r w:rsidR="00093335" w:rsidRPr="00613A24">
        <w:rPr>
          <w:rFonts w:ascii="Calibri" w:hAnsi="Calibri"/>
        </w:rPr>
        <w:t> </w:t>
      </w:r>
      <w:r w:rsidR="00F63ACF" w:rsidRPr="00613A24">
        <w:rPr>
          <w:rFonts w:ascii="Calibri" w:hAnsi="Calibri"/>
        </w:rPr>
        <w:t>funduszami pożyczkowymi</w:t>
      </w:r>
      <w:r w:rsidR="00481ABC" w:rsidRPr="00613A24">
        <w:rPr>
          <w:rFonts w:ascii="Calibri" w:hAnsi="Calibri"/>
        </w:rPr>
        <w:t>,</w:t>
      </w:r>
      <w:r w:rsidR="00F63ACF" w:rsidRPr="00613A24">
        <w:rPr>
          <w:rFonts w:ascii="Calibri" w:hAnsi="Calibri"/>
        </w:rPr>
        <w:t xml:space="preserve"> </w:t>
      </w:r>
      <w:r w:rsidR="00BE64EF" w:rsidRPr="00613A24">
        <w:rPr>
          <w:rFonts w:ascii="Calibri" w:hAnsi="Calibri"/>
        </w:rPr>
        <w:t xml:space="preserve">jest wzrost znaczenia zabezpieczania innych </w:t>
      </w:r>
      <w:r w:rsidR="00ED110E" w:rsidRPr="00613A24">
        <w:rPr>
          <w:rFonts w:ascii="Calibri" w:hAnsi="Calibri"/>
        </w:rPr>
        <w:t xml:space="preserve">transakcji </w:t>
      </w:r>
      <w:r w:rsidR="00481ABC" w:rsidRPr="00613A24">
        <w:rPr>
          <w:rFonts w:ascii="Calibri" w:hAnsi="Calibri"/>
        </w:rPr>
        <w:t xml:space="preserve">finansowania </w:t>
      </w:r>
      <w:r w:rsidR="00BE64EF" w:rsidRPr="00613A24">
        <w:rPr>
          <w:rFonts w:ascii="Calibri" w:hAnsi="Calibri"/>
        </w:rPr>
        <w:t xml:space="preserve">niż </w:t>
      </w:r>
      <w:r w:rsidR="00481ABC" w:rsidRPr="00613A24">
        <w:rPr>
          <w:rFonts w:ascii="Calibri" w:hAnsi="Calibri"/>
        </w:rPr>
        <w:t xml:space="preserve">- tradycyjnie dominujące - </w:t>
      </w:r>
      <w:r w:rsidR="00BE64EF" w:rsidRPr="00613A24">
        <w:rPr>
          <w:rFonts w:ascii="Calibri" w:hAnsi="Calibri"/>
        </w:rPr>
        <w:t>kredyt</w:t>
      </w:r>
      <w:r w:rsidR="00481ABC" w:rsidRPr="00613A24">
        <w:rPr>
          <w:rFonts w:ascii="Calibri" w:hAnsi="Calibri"/>
        </w:rPr>
        <w:t>y</w:t>
      </w:r>
      <w:r w:rsidR="00BE64EF" w:rsidRPr="00613A24">
        <w:rPr>
          <w:rFonts w:ascii="Calibri" w:hAnsi="Calibri"/>
        </w:rPr>
        <w:t xml:space="preserve"> bankow</w:t>
      </w:r>
      <w:r w:rsidR="00481ABC" w:rsidRPr="00613A24">
        <w:rPr>
          <w:rFonts w:ascii="Calibri" w:hAnsi="Calibri"/>
        </w:rPr>
        <w:t>e</w:t>
      </w:r>
      <w:r w:rsidR="00BE64EF" w:rsidRPr="00613A24">
        <w:rPr>
          <w:rFonts w:ascii="Calibri" w:hAnsi="Calibri"/>
        </w:rPr>
        <w:t xml:space="preserve"> i pożyczk</w:t>
      </w:r>
      <w:r w:rsidR="00481ABC" w:rsidRPr="00613A24">
        <w:rPr>
          <w:rFonts w:ascii="Calibri" w:hAnsi="Calibri"/>
        </w:rPr>
        <w:t>i</w:t>
      </w:r>
      <w:r w:rsidR="00BE64EF" w:rsidRPr="00613A24">
        <w:rPr>
          <w:rFonts w:ascii="Calibri" w:hAnsi="Calibri"/>
        </w:rPr>
        <w:t xml:space="preserve"> z fundusz</w:t>
      </w:r>
      <w:r w:rsidR="00481ABC" w:rsidRPr="00613A24">
        <w:rPr>
          <w:rFonts w:ascii="Calibri" w:hAnsi="Calibri"/>
        </w:rPr>
        <w:t>y</w:t>
      </w:r>
      <w:r w:rsidR="00BE64EF" w:rsidRPr="00613A24">
        <w:rPr>
          <w:rFonts w:ascii="Calibri" w:hAnsi="Calibri"/>
        </w:rPr>
        <w:t xml:space="preserve"> pożyczkow</w:t>
      </w:r>
      <w:r w:rsidR="00481ABC" w:rsidRPr="00613A24">
        <w:rPr>
          <w:rFonts w:ascii="Calibri" w:hAnsi="Calibri"/>
        </w:rPr>
        <w:t>ych</w:t>
      </w:r>
      <w:r w:rsidR="00BE64EF" w:rsidRPr="00613A24">
        <w:rPr>
          <w:rFonts w:ascii="Calibri" w:hAnsi="Calibri"/>
        </w:rPr>
        <w:t xml:space="preserve">. </w:t>
      </w:r>
      <w:r w:rsidR="00ED110E" w:rsidRPr="00613A24">
        <w:rPr>
          <w:rFonts w:ascii="Calibri" w:hAnsi="Calibri"/>
        </w:rPr>
        <w:t xml:space="preserve">W największym stopniu fundusze poręczeń kredytowych rozwijają ofertę </w:t>
      </w:r>
      <w:r w:rsidR="00683FDC" w:rsidRPr="00613A24">
        <w:rPr>
          <w:rFonts w:ascii="Calibri" w:hAnsi="Calibri"/>
        </w:rPr>
        <w:t>poręczeniową dla</w:t>
      </w:r>
      <w:r w:rsidR="00ED110E" w:rsidRPr="00613A24">
        <w:rPr>
          <w:rFonts w:ascii="Calibri" w:hAnsi="Calibri"/>
        </w:rPr>
        <w:t xml:space="preserve"> </w:t>
      </w:r>
      <w:r w:rsidR="0006014B" w:rsidRPr="00613A24">
        <w:rPr>
          <w:rFonts w:ascii="Calibri" w:hAnsi="Calibri"/>
        </w:rPr>
        <w:t xml:space="preserve">transakcji </w:t>
      </w:r>
      <w:r w:rsidR="00ED110E" w:rsidRPr="00613A24">
        <w:rPr>
          <w:rFonts w:ascii="Calibri" w:hAnsi="Calibri"/>
        </w:rPr>
        <w:t>leasing</w:t>
      </w:r>
      <w:r w:rsidR="0006014B" w:rsidRPr="00613A24">
        <w:rPr>
          <w:rFonts w:ascii="Calibri" w:hAnsi="Calibri"/>
        </w:rPr>
        <w:t>owych oraz wadiów przetargowych</w:t>
      </w:r>
      <w:r w:rsidR="009C4837" w:rsidRPr="00613A24">
        <w:rPr>
          <w:rFonts w:ascii="Calibri" w:hAnsi="Calibri"/>
        </w:rPr>
        <w:t xml:space="preserve">, </w:t>
      </w:r>
      <w:r w:rsidR="0006014B" w:rsidRPr="00613A24">
        <w:rPr>
          <w:rFonts w:ascii="Calibri" w:hAnsi="Calibri"/>
        </w:rPr>
        <w:t xml:space="preserve">a </w:t>
      </w:r>
      <w:proofErr w:type="gramStart"/>
      <w:r w:rsidR="0006014B" w:rsidRPr="00613A24">
        <w:rPr>
          <w:rFonts w:ascii="Calibri" w:hAnsi="Calibri"/>
        </w:rPr>
        <w:t>także – choć</w:t>
      </w:r>
      <w:proofErr w:type="gramEnd"/>
      <w:r w:rsidR="0006014B" w:rsidRPr="00613A24">
        <w:rPr>
          <w:rFonts w:ascii="Calibri" w:hAnsi="Calibri"/>
        </w:rPr>
        <w:t xml:space="preserve"> </w:t>
      </w:r>
      <w:r w:rsidR="00683FDC" w:rsidRPr="00613A24">
        <w:rPr>
          <w:rFonts w:ascii="Calibri" w:hAnsi="Calibri"/>
        </w:rPr>
        <w:t xml:space="preserve">już (jak dotąd) </w:t>
      </w:r>
      <w:r w:rsidR="0006014B" w:rsidRPr="00613A24">
        <w:rPr>
          <w:rFonts w:ascii="Calibri" w:hAnsi="Calibri"/>
        </w:rPr>
        <w:t xml:space="preserve">w znacznie mniejszym stopniu – </w:t>
      </w:r>
      <w:r w:rsidR="00791B5B" w:rsidRPr="00613A24">
        <w:rPr>
          <w:rFonts w:ascii="Calibri" w:hAnsi="Calibri"/>
        </w:rPr>
        <w:t>f</w:t>
      </w:r>
      <w:r w:rsidR="0085224C" w:rsidRPr="00613A24">
        <w:rPr>
          <w:rFonts w:ascii="Calibri" w:hAnsi="Calibri"/>
        </w:rPr>
        <w:t>a</w:t>
      </w:r>
      <w:r w:rsidR="00791B5B" w:rsidRPr="00613A24">
        <w:rPr>
          <w:rFonts w:ascii="Calibri" w:hAnsi="Calibri"/>
        </w:rPr>
        <w:t>k</w:t>
      </w:r>
      <w:r w:rsidR="0085224C" w:rsidRPr="00613A24">
        <w:rPr>
          <w:rFonts w:ascii="Calibri" w:hAnsi="Calibri"/>
        </w:rPr>
        <w:t>toringu</w:t>
      </w:r>
      <w:r w:rsidR="0006014B" w:rsidRPr="00613A24">
        <w:rPr>
          <w:rFonts w:ascii="Calibri" w:hAnsi="Calibri"/>
        </w:rPr>
        <w:t xml:space="preserve"> i </w:t>
      </w:r>
      <w:r w:rsidR="00F35181" w:rsidRPr="00613A24">
        <w:rPr>
          <w:rFonts w:ascii="Calibri" w:hAnsi="Calibri"/>
        </w:rPr>
        <w:t xml:space="preserve">zobowiązań z tytułu należytego wykonania umowy. </w:t>
      </w:r>
      <w:r w:rsidR="00A779EB" w:rsidRPr="00613A24">
        <w:rPr>
          <w:rFonts w:ascii="Calibri" w:hAnsi="Calibri"/>
        </w:rPr>
        <w:t>Część funduszy z</w:t>
      </w:r>
      <w:r w:rsidR="009C4837" w:rsidRPr="00613A24">
        <w:rPr>
          <w:rFonts w:ascii="Calibri" w:hAnsi="Calibri"/>
        </w:rPr>
        <w:t xml:space="preserve">abezpiecza także </w:t>
      </w:r>
      <w:r w:rsidR="00FA0E0E" w:rsidRPr="00613A24">
        <w:rPr>
          <w:rFonts w:ascii="Calibri" w:hAnsi="Calibri"/>
        </w:rPr>
        <w:t>dotacje</w:t>
      </w:r>
      <w:r w:rsidR="00A779EB" w:rsidRPr="00613A24">
        <w:rPr>
          <w:rFonts w:ascii="Calibri" w:hAnsi="Calibri"/>
        </w:rPr>
        <w:t xml:space="preserve"> udzielan</w:t>
      </w:r>
      <w:r w:rsidR="00FA0E0E" w:rsidRPr="00613A24">
        <w:rPr>
          <w:rFonts w:ascii="Calibri" w:hAnsi="Calibri"/>
        </w:rPr>
        <w:t>e</w:t>
      </w:r>
      <w:r w:rsidR="009C4837" w:rsidRPr="00613A24">
        <w:rPr>
          <w:rFonts w:ascii="Calibri" w:hAnsi="Calibri"/>
        </w:rPr>
        <w:t xml:space="preserve"> przez </w:t>
      </w:r>
      <w:r w:rsidR="008C20B7" w:rsidRPr="00613A24">
        <w:rPr>
          <w:rFonts w:ascii="Calibri" w:hAnsi="Calibri"/>
        </w:rPr>
        <w:t xml:space="preserve">powiatowe </w:t>
      </w:r>
      <w:r w:rsidR="009C4837" w:rsidRPr="00613A24">
        <w:rPr>
          <w:rFonts w:ascii="Calibri" w:hAnsi="Calibri"/>
        </w:rPr>
        <w:t xml:space="preserve">urzędy pracy </w:t>
      </w:r>
      <w:r w:rsidR="002C5C0B" w:rsidRPr="00613A24">
        <w:rPr>
          <w:rFonts w:ascii="Calibri" w:hAnsi="Calibri"/>
        </w:rPr>
        <w:t xml:space="preserve">i inne instytucje (np. </w:t>
      </w:r>
      <w:r w:rsidR="008C20B7" w:rsidRPr="00613A24">
        <w:rPr>
          <w:rFonts w:ascii="Calibri" w:hAnsi="Calibri"/>
        </w:rPr>
        <w:t>powiatowe centra pomocy rodzinie</w:t>
      </w:r>
      <w:r w:rsidR="00FA0E0E" w:rsidRPr="00613A24">
        <w:rPr>
          <w:rFonts w:ascii="Calibri" w:hAnsi="Calibri"/>
        </w:rPr>
        <w:t xml:space="preserve">) – np. </w:t>
      </w:r>
      <w:r w:rsidR="009C4837" w:rsidRPr="00613A24">
        <w:rPr>
          <w:rFonts w:ascii="Calibri" w:hAnsi="Calibri"/>
        </w:rPr>
        <w:t xml:space="preserve">na założenie </w:t>
      </w:r>
      <w:r w:rsidR="00683B3E" w:rsidRPr="00613A24">
        <w:rPr>
          <w:rFonts w:ascii="Calibri" w:hAnsi="Calibri"/>
        </w:rPr>
        <w:t>działalności gospodarczej.</w:t>
      </w:r>
      <w:r w:rsidR="00683FDC" w:rsidRPr="00613A24">
        <w:rPr>
          <w:rFonts w:ascii="Calibri" w:hAnsi="Calibri"/>
        </w:rPr>
        <w:t xml:space="preserve"> Niniejszy raport </w:t>
      </w:r>
      <w:r w:rsidR="00E566B5" w:rsidRPr="00613A24">
        <w:rPr>
          <w:rFonts w:ascii="Calibri" w:hAnsi="Calibri"/>
        </w:rPr>
        <w:t>pokazuje</w:t>
      </w:r>
      <w:r w:rsidR="00683FDC" w:rsidRPr="00613A24">
        <w:rPr>
          <w:rFonts w:ascii="Calibri" w:hAnsi="Calibri"/>
        </w:rPr>
        <w:t xml:space="preserve"> - w porównaniu do lat ubiegłych - bardzo duży wzrost </w:t>
      </w:r>
      <w:r w:rsidR="00F818DE" w:rsidRPr="00613A24">
        <w:rPr>
          <w:rFonts w:ascii="Calibri" w:hAnsi="Calibri"/>
        </w:rPr>
        <w:t>(wręcz s</w:t>
      </w:r>
      <w:r w:rsidR="00FD7BE7" w:rsidRPr="00613A24">
        <w:rPr>
          <w:rFonts w:ascii="Calibri" w:hAnsi="Calibri"/>
        </w:rPr>
        <w:t>k</w:t>
      </w:r>
      <w:r w:rsidR="00F818DE" w:rsidRPr="00613A24">
        <w:rPr>
          <w:rFonts w:ascii="Calibri" w:hAnsi="Calibri"/>
        </w:rPr>
        <w:t xml:space="preserve">okowy) </w:t>
      </w:r>
      <w:r w:rsidR="00683FDC" w:rsidRPr="00613A24">
        <w:rPr>
          <w:rFonts w:ascii="Calibri" w:hAnsi="Calibri"/>
        </w:rPr>
        <w:t xml:space="preserve">znaczenia akcji poręczeniowej kierowanej </w:t>
      </w:r>
      <w:r w:rsidR="00F818DE" w:rsidRPr="00613A24">
        <w:rPr>
          <w:rFonts w:ascii="Calibri" w:hAnsi="Calibri"/>
        </w:rPr>
        <w:t>na rzecz "innych podmiotów", niż tradycyjn</w:t>
      </w:r>
      <w:r w:rsidR="007B27F8" w:rsidRPr="00613A24">
        <w:rPr>
          <w:rFonts w:ascii="Calibri" w:hAnsi="Calibri"/>
        </w:rPr>
        <w:t>ych</w:t>
      </w:r>
      <w:r w:rsidR="00F818DE" w:rsidRPr="00613A24">
        <w:rPr>
          <w:rFonts w:ascii="Calibri" w:hAnsi="Calibri"/>
        </w:rPr>
        <w:t xml:space="preserve"> dotąd główn</w:t>
      </w:r>
      <w:r w:rsidR="007B27F8" w:rsidRPr="00613A24">
        <w:rPr>
          <w:rFonts w:ascii="Calibri" w:hAnsi="Calibri"/>
        </w:rPr>
        <w:t>ych</w:t>
      </w:r>
      <w:r w:rsidR="00F818DE" w:rsidRPr="00613A24">
        <w:rPr>
          <w:rFonts w:ascii="Calibri" w:hAnsi="Calibri"/>
        </w:rPr>
        <w:t xml:space="preserve"> odbiorc</w:t>
      </w:r>
      <w:r w:rsidR="007B27F8" w:rsidRPr="00613A24">
        <w:rPr>
          <w:rFonts w:ascii="Calibri" w:hAnsi="Calibri"/>
        </w:rPr>
        <w:t>ów</w:t>
      </w:r>
      <w:r w:rsidR="00F818DE" w:rsidRPr="00613A24">
        <w:rPr>
          <w:rFonts w:ascii="Calibri" w:hAnsi="Calibri"/>
        </w:rPr>
        <w:t xml:space="preserve"> poręczeń, czyli bank</w:t>
      </w:r>
      <w:r w:rsidR="007B27F8" w:rsidRPr="00613A24">
        <w:rPr>
          <w:rFonts w:ascii="Calibri" w:hAnsi="Calibri"/>
        </w:rPr>
        <w:t>ów</w:t>
      </w:r>
      <w:r w:rsidR="00F818DE" w:rsidRPr="00613A24">
        <w:rPr>
          <w:rFonts w:ascii="Calibri" w:hAnsi="Calibri"/>
        </w:rPr>
        <w:t xml:space="preserve"> </w:t>
      </w:r>
      <w:r w:rsidR="007B27F8" w:rsidRPr="00613A24">
        <w:rPr>
          <w:rFonts w:ascii="Calibri" w:hAnsi="Calibri"/>
        </w:rPr>
        <w:t>i</w:t>
      </w:r>
      <w:r w:rsidR="00F818DE" w:rsidRPr="00613A24">
        <w:rPr>
          <w:rFonts w:ascii="Calibri" w:hAnsi="Calibri"/>
        </w:rPr>
        <w:t xml:space="preserve"> na drugim miejscu fundusz</w:t>
      </w:r>
      <w:r w:rsidR="007B27F8" w:rsidRPr="00613A24">
        <w:rPr>
          <w:rFonts w:ascii="Calibri" w:hAnsi="Calibri"/>
        </w:rPr>
        <w:t>y</w:t>
      </w:r>
      <w:r w:rsidR="00F818DE" w:rsidRPr="00613A24">
        <w:rPr>
          <w:rFonts w:ascii="Calibri" w:hAnsi="Calibri"/>
        </w:rPr>
        <w:t xml:space="preserve"> pożyczkow</w:t>
      </w:r>
      <w:r w:rsidR="007B27F8" w:rsidRPr="00613A24">
        <w:rPr>
          <w:rFonts w:ascii="Calibri" w:hAnsi="Calibri"/>
        </w:rPr>
        <w:t>ych</w:t>
      </w:r>
      <w:r w:rsidR="00F818DE" w:rsidRPr="00613A24">
        <w:rPr>
          <w:rFonts w:ascii="Calibri" w:hAnsi="Calibri"/>
        </w:rPr>
        <w:t>.</w:t>
      </w:r>
    </w:p>
    <w:p w:rsidR="00B71CB1" w:rsidRPr="00613A24" w:rsidRDefault="00DD0538" w:rsidP="007C0FC3">
      <w:pPr>
        <w:pStyle w:val="ksfptekst"/>
        <w:spacing w:line="300" w:lineRule="atLeast"/>
        <w:rPr>
          <w:rFonts w:ascii="Calibri" w:hAnsi="Calibri"/>
        </w:rPr>
      </w:pPr>
      <w:r w:rsidRPr="00613A24">
        <w:rPr>
          <w:rFonts w:ascii="Calibri" w:hAnsi="Calibri"/>
        </w:rPr>
        <w:t xml:space="preserve">Największe ograniczenie działalności </w:t>
      </w:r>
      <w:r w:rsidR="007B27F8" w:rsidRPr="00613A24">
        <w:rPr>
          <w:rFonts w:ascii="Calibri" w:hAnsi="Calibri"/>
        </w:rPr>
        <w:t xml:space="preserve">lokalnych / regionalnych </w:t>
      </w:r>
      <w:r w:rsidRPr="00613A24">
        <w:rPr>
          <w:rFonts w:ascii="Calibri" w:hAnsi="Calibri"/>
        </w:rPr>
        <w:t xml:space="preserve">funduszy poręczeniowych wiąże się </w:t>
      </w:r>
      <w:r w:rsidR="00F818DE" w:rsidRPr="00613A24">
        <w:rPr>
          <w:rFonts w:ascii="Calibri" w:hAnsi="Calibri"/>
        </w:rPr>
        <w:t xml:space="preserve">nadal </w:t>
      </w:r>
      <w:r w:rsidR="00AF45FF" w:rsidRPr="00613A24">
        <w:rPr>
          <w:rFonts w:ascii="Calibri" w:hAnsi="Calibri"/>
        </w:rPr>
        <w:t xml:space="preserve">z </w:t>
      </w:r>
      <w:r w:rsidR="008B6A7A" w:rsidRPr="00613A24">
        <w:rPr>
          <w:rFonts w:ascii="Calibri" w:hAnsi="Calibri"/>
        </w:rPr>
        <w:t>uruchomion</w:t>
      </w:r>
      <w:r w:rsidRPr="00613A24">
        <w:rPr>
          <w:rFonts w:ascii="Calibri" w:hAnsi="Calibri"/>
        </w:rPr>
        <w:t>ym</w:t>
      </w:r>
      <w:r w:rsidR="008B6A7A" w:rsidRPr="00613A24">
        <w:rPr>
          <w:rFonts w:ascii="Calibri" w:hAnsi="Calibri"/>
        </w:rPr>
        <w:t xml:space="preserve"> w</w:t>
      </w:r>
      <w:r w:rsidR="00AF45FF" w:rsidRPr="00613A24">
        <w:rPr>
          <w:rFonts w:ascii="Calibri" w:hAnsi="Calibri"/>
        </w:rPr>
        <w:t> </w:t>
      </w:r>
      <w:r w:rsidR="008B6A7A" w:rsidRPr="00613A24">
        <w:rPr>
          <w:rFonts w:ascii="Calibri" w:hAnsi="Calibri"/>
        </w:rPr>
        <w:t xml:space="preserve">2013 r. </w:t>
      </w:r>
      <w:r w:rsidR="00C12E17" w:rsidRPr="00613A24">
        <w:rPr>
          <w:rFonts w:ascii="Calibri" w:hAnsi="Calibri"/>
        </w:rPr>
        <w:t xml:space="preserve">przez Bank Gospodarstwa Krajowego </w:t>
      </w:r>
      <w:r w:rsidR="00FE7D03" w:rsidRPr="00613A24">
        <w:rPr>
          <w:rFonts w:ascii="Calibri" w:hAnsi="Calibri"/>
        </w:rPr>
        <w:t xml:space="preserve">rządowym programem portfelowej Linii Gwarancyjnej De Minimis (gwarancja de minimis). </w:t>
      </w:r>
      <w:r w:rsidR="006429BF" w:rsidRPr="00613A24">
        <w:rPr>
          <w:rFonts w:ascii="Calibri" w:hAnsi="Calibri"/>
        </w:rPr>
        <w:t>Program ten, a</w:t>
      </w:r>
      <w:r w:rsidR="00C12E17" w:rsidRPr="00613A24">
        <w:rPr>
          <w:rFonts w:ascii="Calibri" w:hAnsi="Calibri"/>
        </w:rPr>
        <w:t>trakcyjn</w:t>
      </w:r>
      <w:r w:rsidR="006429BF" w:rsidRPr="00613A24">
        <w:rPr>
          <w:rFonts w:ascii="Calibri" w:hAnsi="Calibri"/>
        </w:rPr>
        <w:t>y</w:t>
      </w:r>
      <w:r w:rsidR="00C12E17" w:rsidRPr="00613A24">
        <w:rPr>
          <w:rFonts w:ascii="Calibri" w:hAnsi="Calibri"/>
        </w:rPr>
        <w:t xml:space="preserve"> dla banków </w:t>
      </w:r>
      <w:r w:rsidR="006429BF" w:rsidRPr="00613A24">
        <w:rPr>
          <w:rFonts w:ascii="Calibri" w:hAnsi="Calibri"/>
        </w:rPr>
        <w:t>i</w:t>
      </w:r>
      <w:r w:rsidR="00C12E17" w:rsidRPr="00613A24">
        <w:rPr>
          <w:rFonts w:ascii="Calibri" w:hAnsi="Calibri"/>
        </w:rPr>
        <w:t xml:space="preserve"> kredytobiorców</w:t>
      </w:r>
      <w:r w:rsidR="006429BF" w:rsidRPr="00613A24">
        <w:rPr>
          <w:rFonts w:ascii="Calibri" w:hAnsi="Calibri"/>
        </w:rPr>
        <w:t>, początkowo miał być realizowany do końca 2015 roku</w:t>
      </w:r>
      <w:r w:rsidR="00FF53CD" w:rsidRPr="00613A24">
        <w:rPr>
          <w:rFonts w:ascii="Calibri" w:hAnsi="Calibri"/>
        </w:rPr>
        <w:t>. Ostatecznie jednak był</w:t>
      </w:r>
      <w:r w:rsidR="00EE6C8F" w:rsidRPr="00613A24">
        <w:rPr>
          <w:rFonts w:ascii="Calibri" w:hAnsi="Calibri"/>
        </w:rPr>
        <w:t xml:space="preserve"> dwukrotnie przedłużany</w:t>
      </w:r>
      <w:r w:rsidR="00A721EF" w:rsidRPr="00613A24">
        <w:rPr>
          <w:rFonts w:ascii="Calibri" w:hAnsi="Calibri"/>
        </w:rPr>
        <w:t xml:space="preserve"> i zgodnie z</w:t>
      </w:r>
      <w:r w:rsidR="00AF45FF" w:rsidRPr="00613A24">
        <w:rPr>
          <w:rFonts w:ascii="Calibri" w:hAnsi="Calibri"/>
        </w:rPr>
        <w:t> </w:t>
      </w:r>
      <w:r w:rsidR="009F2160" w:rsidRPr="00613A24">
        <w:rPr>
          <w:rFonts w:ascii="Calibri" w:hAnsi="Calibri"/>
        </w:rPr>
        <w:t xml:space="preserve">rozporządzeniem Ministra </w:t>
      </w:r>
      <w:r w:rsidR="009C2CE2" w:rsidRPr="00613A24">
        <w:rPr>
          <w:rFonts w:ascii="Calibri" w:hAnsi="Calibri"/>
        </w:rPr>
        <w:t>F</w:t>
      </w:r>
      <w:r w:rsidR="009F2160" w:rsidRPr="00613A24">
        <w:rPr>
          <w:rFonts w:ascii="Calibri" w:hAnsi="Calibri"/>
        </w:rPr>
        <w:t>inansów z</w:t>
      </w:r>
      <w:r w:rsidR="0011110E" w:rsidRPr="00613A24">
        <w:rPr>
          <w:rFonts w:ascii="Calibri" w:hAnsi="Calibri"/>
        </w:rPr>
        <w:t> </w:t>
      </w:r>
      <w:r w:rsidR="009F2160" w:rsidRPr="00613A24">
        <w:rPr>
          <w:rFonts w:ascii="Calibri" w:hAnsi="Calibri"/>
        </w:rPr>
        <w:t xml:space="preserve">września 2016 roku, </w:t>
      </w:r>
      <w:r w:rsidR="00671283" w:rsidRPr="00613A24">
        <w:rPr>
          <w:rFonts w:ascii="Calibri" w:hAnsi="Calibri"/>
        </w:rPr>
        <w:t xml:space="preserve">będzie </w:t>
      </w:r>
      <w:r w:rsidR="007B27F8" w:rsidRPr="00613A24">
        <w:rPr>
          <w:rFonts w:ascii="Calibri" w:hAnsi="Calibri"/>
        </w:rPr>
        <w:t>nadal</w:t>
      </w:r>
      <w:r w:rsidR="00A721EF" w:rsidRPr="00613A24">
        <w:rPr>
          <w:rFonts w:ascii="Calibri" w:hAnsi="Calibri"/>
        </w:rPr>
        <w:t xml:space="preserve"> </w:t>
      </w:r>
      <w:proofErr w:type="gramStart"/>
      <w:r w:rsidR="009C2CE2" w:rsidRPr="00613A24">
        <w:rPr>
          <w:rFonts w:ascii="Calibri" w:hAnsi="Calibri"/>
        </w:rPr>
        <w:t xml:space="preserve">aktywny </w:t>
      </w:r>
      <w:r w:rsidR="00A721EF" w:rsidRPr="00613A24">
        <w:rPr>
          <w:rFonts w:ascii="Calibri" w:hAnsi="Calibri"/>
        </w:rPr>
        <w:t>co</w:t>
      </w:r>
      <w:proofErr w:type="gramEnd"/>
      <w:r w:rsidR="00A721EF" w:rsidRPr="00613A24">
        <w:rPr>
          <w:rFonts w:ascii="Calibri" w:hAnsi="Calibri"/>
        </w:rPr>
        <w:t xml:space="preserve"> najmniej do końca 2017 roku</w:t>
      </w:r>
      <w:r w:rsidR="009F2160" w:rsidRPr="00613A24">
        <w:rPr>
          <w:rStyle w:val="Odwoanieprzypisudolnego"/>
          <w:rFonts w:ascii="Calibri" w:hAnsi="Calibri"/>
        </w:rPr>
        <w:footnoteReference w:id="1"/>
      </w:r>
      <w:r w:rsidR="00A721EF" w:rsidRPr="00613A24">
        <w:rPr>
          <w:rFonts w:ascii="Calibri" w:hAnsi="Calibri"/>
        </w:rPr>
        <w:t>.</w:t>
      </w:r>
      <w:r w:rsidR="000C662D" w:rsidRPr="00613A24">
        <w:rPr>
          <w:rFonts w:ascii="Calibri" w:hAnsi="Calibri"/>
        </w:rPr>
        <w:t xml:space="preserve"> Przez pierwsze </w:t>
      </w:r>
      <w:r w:rsidR="00B71CB1" w:rsidRPr="00613A24">
        <w:rPr>
          <w:rFonts w:ascii="Calibri" w:hAnsi="Calibri"/>
        </w:rPr>
        <w:t>4</w:t>
      </w:r>
      <w:r w:rsidR="000C662D" w:rsidRPr="00613A24">
        <w:rPr>
          <w:rFonts w:ascii="Calibri" w:hAnsi="Calibri"/>
        </w:rPr>
        <w:t xml:space="preserve"> lata działania programu </w:t>
      </w:r>
      <w:r w:rsidR="00E7100F" w:rsidRPr="00613A24">
        <w:rPr>
          <w:rFonts w:ascii="Calibri" w:hAnsi="Calibri"/>
        </w:rPr>
        <w:t xml:space="preserve">gwarancji de minimis </w:t>
      </w:r>
      <w:r w:rsidR="000C662D" w:rsidRPr="00613A24">
        <w:rPr>
          <w:rFonts w:ascii="Calibri" w:hAnsi="Calibri"/>
        </w:rPr>
        <w:t>(do końca sierpnia 201</w:t>
      </w:r>
      <w:r w:rsidR="00B71CB1" w:rsidRPr="00613A24">
        <w:rPr>
          <w:rFonts w:ascii="Calibri" w:hAnsi="Calibri"/>
        </w:rPr>
        <w:t>7</w:t>
      </w:r>
      <w:r w:rsidR="000C662D" w:rsidRPr="00613A24">
        <w:rPr>
          <w:rFonts w:ascii="Calibri" w:hAnsi="Calibri"/>
        </w:rPr>
        <w:t xml:space="preserve"> r.) udzielono gwarancji na kwotę </w:t>
      </w:r>
      <w:r w:rsidR="00E7100F" w:rsidRPr="00613A24">
        <w:rPr>
          <w:rFonts w:ascii="Calibri" w:hAnsi="Calibri"/>
        </w:rPr>
        <w:t>blisko</w:t>
      </w:r>
      <w:r w:rsidR="00B71CB1" w:rsidRPr="00613A24">
        <w:rPr>
          <w:rFonts w:ascii="Calibri" w:hAnsi="Calibri"/>
        </w:rPr>
        <w:t xml:space="preserve"> 41,6 mld zł</w:t>
      </w:r>
      <w:r w:rsidR="000C662D" w:rsidRPr="00613A24">
        <w:rPr>
          <w:rFonts w:ascii="Calibri" w:hAnsi="Calibri"/>
        </w:rPr>
        <w:t xml:space="preserve"> (</w:t>
      </w:r>
      <w:r w:rsidR="00E7100F" w:rsidRPr="00613A24">
        <w:rPr>
          <w:rFonts w:ascii="Calibri" w:hAnsi="Calibri"/>
        </w:rPr>
        <w:t xml:space="preserve">było to </w:t>
      </w:r>
      <w:r w:rsidR="00143C6F" w:rsidRPr="00613A24">
        <w:rPr>
          <w:rFonts w:ascii="Calibri" w:hAnsi="Calibri"/>
        </w:rPr>
        <w:t xml:space="preserve">średnio </w:t>
      </w:r>
      <w:r w:rsidR="000C662D" w:rsidRPr="00613A24">
        <w:rPr>
          <w:rFonts w:ascii="Calibri" w:hAnsi="Calibri"/>
        </w:rPr>
        <w:t>około 10 mld zł rocznie</w:t>
      </w:r>
      <w:r w:rsidR="00B71CB1" w:rsidRPr="00613A24">
        <w:rPr>
          <w:rFonts w:ascii="Calibri" w:hAnsi="Calibri"/>
        </w:rPr>
        <w:t xml:space="preserve"> - tj. znacznie ponad dziesięciokrotnie więcej niż wynosi wartość poręczeń </w:t>
      </w:r>
      <w:r w:rsidR="006D44B5" w:rsidRPr="00613A24">
        <w:rPr>
          <w:rFonts w:ascii="Calibri" w:hAnsi="Calibri"/>
        </w:rPr>
        <w:t>udzielnych</w:t>
      </w:r>
      <w:r w:rsidR="00B71CB1" w:rsidRPr="00613A24">
        <w:rPr>
          <w:rFonts w:ascii="Calibri" w:hAnsi="Calibri"/>
        </w:rPr>
        <w:t xml:space="preserve"> </w:t>
      </w:r>
      <w:r w:rsidR="00E7100F" w:rsidRPr="00613A24">
        <w:rPr>
          <w:rFonts w:ascii="Calibri" w:hAnsi="Calibri"/>
        </w:rPr>
        <w:t xml:space="preserve">rocznie </w:t>
      </w:r>
      <w:r w:rsidR="00B71CB1" w:rsidRPr="00613A24">
        <w:rPr>
          <w:rFonts w:ascii="Calibri" w:hAnsi="Calibri"/>
        </w:rPr>
        <w:t xml:space="preserve">przez wszystkie lokalne i </w:t>
      </w:r>
      <w:r w:rsidR="00E7100F" w:rsidRPr="00613A24">
        <w:rPr>
          <w:rFonts w:ascii="Calibri" w:hAnsi="Calibri"/>
        </w:rPr>
        <w:t>regionalne</w:t>
      </w:r>
      <w:r w:rsidR="00B71CB1" w:rsidRPr="00613A24">
        <w:rPr>
          <w:rFonts w:ascii="Calibri" w:hAnsi="Calibri"/>
        </w:rPr>
        <w:t xml:space="preserve"> fundusze poręczeniowe</w:t>
      </w:r>
      <w:r w:rsidR="000C662D" w:rsidRPr="00613A24">
        <w:rPr>
          <w:rFonts w:ascii="Calibri" w:hAnsi="Calibri"/>
        </w:rPr>
        <w:t>)</w:t>
      </w:r>
      <w:r w:rsidR="00B71CB1" w:rsidRPr="00613A24">
        <w:rPr>
          <w:rFonts w:ascii="Calibri" w:hAnsi="Calibri"/>
        </w:rPr>
        <w:t xml:space="preserve">. Gwarancje </w:t>
      </w:r>
      <w:r w:rsidR="00E7100F" w:rsidRPr="00613A24">
        <w:rPr>
          <w:rFonts w:ascii="Calibri" w:hAnsi="Calibri"/>
        </w:rPr>
        <w:t xml:space="preserve">de minimis </w:t>
      </w:r>
      <w:r w:rsidR="00B71CB1" w:rsidRPr="00613A24">
        <w:rPr>
          <w:rFonts w:ascii="Calibri" w:hAnsi="Calibri"/>
        </w:rPr>
        <w:t>dotyczyły kredytów o wartości ponad 73 mld zł. Jak dotąd z</w:t>
      </w:r>
      <w:r w:rsidR="0011110E" w:rsidRPr="00613A24">
        <w:rPr>
          <w:rFonts w:ascii="Calibri" w:hAnsi="Calibri"/>
        </w:rPr>
        <w:t> </w:t>
      </w:r>
      <w:r w:rsidR="00B71CB1" w:rsidRPr="00613A24">
        <w:rPr>
          <w:rFonts w:ascii="Calibri" w:hAnsi="Calibri"/>
        </w:rPr>
        <w:t xml:space="preserve">programu skorzystało blisko 130 tys. </w:t>
      </w:r>
      <w:proofErr w:type="gramStart"/>
      <w:r w:rsidR="00B71CB1" w:rsidRPr="00613A24">
        <w:rPr>
          <w:rFonts w:ascii="Calibri" w:hAnsi="Calibri"/>
        </w:rPr>
        <w:t>przedsiębiorców</w:t>
      </w:r>
      <w:r w:rsidR="00B71CB1" w:rsidRPr="00613A24">
        <w:rPr>
          <w:rStyle w:val="Odwoanieprzypisudolnego"/>
          <w:rFonts w:ascii="Calibri" w:hAnsi="Calibri"/>
        </w:rPr>
        <w:footnoteReference w:id="2"/>
      </w:r>
      <w:r w:rsidR="00B71CB1" w:rsidRPr="00613A24">
        <w:rPr>
          <w:rFonts w:ascii="Calibri" w:hAnsi="Calibri"/>
        </w:rPr>
        <w:t>.</w:t>
      </w:r>
      <w:r w:rsidR="008C4845" w:rsidRPr="00613A24">
        <w:rPr>
          <w:rFonts w:ascii="Calibri" w:hAnsi="Calibri"/>
        </w:rPr>
        <w:t xml:space="preserve"> </w:t>
      </w:r>
      <w:proofErr w:type="gramEnd"/>
      <w:r w:rsidR="008C4845" w:rsidRPr="00613A24">
        <w:rPr>
          <w:rFonts w:ascii="Calibri" w:hAnsi="Calibri"/>
        </w:rPr>
        <w:t xml:space="preserve">Obecnie BGK uruchomił nowy instrument tj. gwarancje spłaty kredytów ze środków Funduszu Gwarancyjnego Programu Operacyjnego </w:t>
      </w:r>
      <w:r w:rsidR="008C4845" w:rsidRPr="00613A24">
        <w:rPr>
          <w:rFonts w:ascii="Calibri" w:hAnsi="Calibri"/>
        </w:rPr>
        <w:lastRenderedPageBreak/>
        <w:t>Inteligentny Rozwój (FG POIR).</w:t>
      </w:r>
      <w:r w:rsidR="00187A6C" w:rsidRPr="00613A24">
        <w:rPr>
          <w:rFonts w:ascii="Calibri" w:hAnsi="Calibri"/>
        </w:rPr>
        <w:t xml:space="preserve"> Jest to projekt BGK (o wartości blisko 645 mln zł), dofinansowany ze środków Programu Operacyjnego Inteligentny Rozwój. Jego celem jest wspieranie rozwoju innowacyjnych przedsiębiorstw oraz zwiększanie potencjału innowacyjnego w sektorze MŚP. Przewiduje się, że ten nowy instrument pozwoli na udzielenie gwarancji o wartości ok. 1,4 mld zł, które zabezpieczą kredyty</w:t>
      </w:r>
      <w:r w:rsidR="00A45469" w:rsidRPr="00613A24">
        <w:rPr>
          <w:rFonts w:ascii="Calibri" w:hAnsi="Calibri"/>
        </w:rPr>
        <w:t xml:space="preserve"> MŚP o wartości ok. 1,75 mld zł</w:t>
      </w:r>
      <w:r w:rsidR="00A45469" w:rsidRPr="00613A24">
        <w:rPr>
          <w:rStyle w:val="Odwoanieprzypisudolnego"/>
          <w:rFonts w:ascii="Calibri" w:hAnsi="Calibri"/>
        </w:rPr>
        <w:footnoteReference w:id="3"/>
      </w:r>
      <w:r w:rsidR="00A45469" w:rsidRPr="00613A24">
        <w:rPr>
          <w:rFonts w:ascii="Calibri" w:hAnsi="Calibri"/>
        </w:rPr>
        <w:t>.</w:t>
      </w:r>
      <w:r w:rsidR="00187A6C" w:rsidRPr="00613A24">
        <w:rPr>
          <w:rFonts w:ascii="Calibri" w:hAnsi="Calibri"/>
        </w:rPr>
        <w:t xml:space="preserve"> </w:t>
      </w:r>
    </w:p>
    <w:p w:rsidR="00A45469" w:rsidRPr="00613A24" w:rsidRDefault="00443193" w:rsidP="007C0FC3">
      <w:pPr>
        <w:pStyle w:val="ksfptekst"/>
        <w:spacing w:line="300" w:lineRule="atLeast"/>
        <w:rPr>
          <w:rFonts w:ascii="Calibri" w:hAnsi="Calibri"/>
        </w:rPr>
      </w:pPr>
      <w:r w:rsidRPr="00613A24">
        <w:rPr>
          <w:rFonts w:ascii="Calibri" w:hAnsi="Calibri"/>
        </w:rPr>
        <w:t xml:space="preserve">Program gwarancji de minimis </w:t>
      </w:r>
      <w:r w:rsidR="008C4845" w:rsidRPr="00613A24">
        <w:rPr>
          <w:rFonts w:ascii="Calibri" w:hAnsi="Calibri"/>
        </w:rPr>
        <w:t>był jak dotąd</w:t>
      </w:r>
      <w:r w:rsidR="00E149DF" w:rsidRPr="00613A24">
        <w:rPr>
          <w:rFonts w:ascii="Calibri" w:hAnsi="Calibri"/>
        </w:rPr>
        <w:t xml:space="preserve"> </w:t>
      </w:r>
      <w:r w:rsidR="008450EB" w:rsidRPr="00613A24">
        <w:rPr>
          <w:rFonts w:ascii="Calibri" w:hAnsi="Calibri"/>
        </w:rPr>
        <w:t>największym i najpowszechniejszym tego typu programem (</w:t>
      </w:r>
      <w:r w:rsidR="00AC0171" w:rsidRPr="00613A24">
        <w:rPr>
          <w:rFonts w:ascii="Calibri" w:hAnsi="Calibri"/>
        </w:rPr>
        <w:t>przy jego realizacji współpracuj</w:t>
      </w:r>
      <w:r w:rsidR="008C4845" w:rsidRPr="00613A24">
        <w:rPr>
          <w:rFonts w:ascii="Calibri" w:hAnsi="Calibri"/>
        </w:rPr>
        <w:t>e</w:t>
      </w:r>
      <w:r w:rsidR="00AC0171" w:rsidRPr="00613A24">
        <w:rPr>
          <w:rFonts w:ascii="Calibri" w:hAnsi="Calibri"/>
        </w:rPr>
        <w:t xml:space="preserve"> 2</w:t>
      </w:r>
      <w:r w:rsidR="008C4845" w:rsidRPr="00613A24">
        <w:rPr>
          <w:rFonts w:ascii="Calibri" w:hAnsi="Calibri"/>
        </w:rPr>
        <w:t>1 banków</w:t>
      </w:r>
      <w:r w:rsidR="00AC0171" w:rsidRPr="00613A24">
        <w:rPr>
          <w:rFonts w:ascii="Calibri" w:hAnsi="Calibri"/>
        </w:rPr>
        <w:t xml:space="preserve"> </w:t>
      </w:r>
      <w:r w:rsidR="008C4845" w:rsidRPr="00613A24">
        <w:rPr>
          <w:rFonts w:ascii="Calibri" w:hAnsi="Calibri"/>
        </w:rPr>
        <w:t xml:space="preserve">komercyjnych </w:t>
      </w:r>
      <w:r w:rsidR="00AC0171" w:rsidRPr="00613A24">
        <w:rPr>
          <w:rFonts w:ascii="Calibri" w:hAnsi="Calibri"/>
        </w:rPr>
        <w:t xml:space="preserve">oraz banki spółdzielcze </w:t>
      </w:r>
      <w:r w:rsidR="00BD6E21" w:rsidRPr="00613A24">
        <w:rPr>
          <w:rFonts w:ascii="Calibri" w:hAnsi="Calibri"/>
        </w:rPr>
        <w:t>poprzez dwa banki zrzeszające</w:t>
      </w:r>
      <w:r w:rsidR="00AC0171" w:rsidRPr="00613A24">
        <w:rPr>
          <w:rFonts w:ascii="Calibri" w:hAnsi="Calibri"/>
        </w:rPr>
        <w:t>), natomiast konkurencj</w:t>
      </w:r>
      <w:r w:rsidR="007C5D9D" w:rsidRPr="00613A24">
        <w:rPr>
          <w:rFonts w:ascii="Calibri" w:hAnsi="Calibri"/>
        </w:rPr>
        <w:t>ę</w:t>
      </w:r>
      <w:r w:rsidR="00AC0171" w:rsidRPr="00613A24">
        <w:rPr>
          <w:rFonts w:ascii="Calibri" w:hAnsi="Calibri"/>
        </w:rPr>
        <w:t xml:space="preserve"> dl</w:t>
      </w:r>
      <w:r w:rsidR="007C5D9D" w:rsidRPr="00613A24">
        <w:rPr>
          <w:rFonts w:ascii="Calibri" w:hAnsi="Calibri"/>
        </w:rPr>
        <w:t>a</w:t>
      </w:r>
      <w:r w:rsidR="00AC0171" w:rsidRPr="00613A24">
        <w:rPr>
          <w:rFonts w:ascii="Calibri" w:hAnsi="Calibri"/>
        </w:rPr>
        <w:t xml:space="preserve"> oferty funduszy poręczeniowych stanowią </w:t>
      </w:r>
      <w:r w:rsidR="00A45469" w:rsidRPr="00613A24">
        <w:rPr>
          <w:rFonts w:ascii="Calibri" w:hAnsi="Calibri"/>
        </w:rPr>
        <w:t>również</w:t>
      </w:r>
      <w:r w:rsidR="00AC0171" w:rsidRPr="00613A24">
        <w:rPr>
          <w:rFonts w:ascii="Calibri" w:hAnsi="Calibri"/>
        </w:rPr>
        <w:t xml:space="preserve"> programy </w:t>
      </w:r>
      <w:r w:rsidR="007C5D9D" w:rsidRPr="00613A24">
        <w:rPr>
          <w:rFonts w:ascii="Calibri" w:hAnsi="Calibri"/>
        </w:rPr>
        <w:t xml:space="preserve">wdrażane na poziomie </w:t>
      </w:r>
      <w:r w:rsidR="00AF75B0" w:rsidRPr="00613A24">
        <w:rPr>
          <w:rFonts w:ascii="Calibri" w:hAnsi="Calibri"/>
        </w:rPr>
        <w:t xml:space="preserve">Unii Europejskiej, np. </w:t>
      </w:r>
      <w:r w:rsidR="00F63B1F" w:rsidRPr="00613A24">
        <w:rPr>
          <w:rFonts w:ascii="Calibri" w:hAnsi="Calibri"/>
        </w:rPr>
        <w:t>COSME</w:t>
      </w:r>
      <w:r w:rsidR="001A0C92" w:rsidRPr="00613A24">
        <w:rPr>
          <w:rFonts w:ascii="Calibri" w:hAnsi="Calibri"/>
        </w:rPr>
        <w:t xml:space="preserve"> (Program ramowy na rzecz konkurencyjności przedsiębiorstw oraz małych i średnich przedsiębiorstw 2014-2020)</w:t>
      </w:r>
      <w:r w:rsidR="00F63B1F" w:rsidRPr="00613A24">
        <w:rPr>
          <w:rFonts w:ascii="Calibri" w:hAnsi="Calibri"/>
        </w:rPr>
        <w:t>, w</w:t>
      </w:r>
      <w:r w:rsidR="0011110E" w:rsidRPr="00613A24">
        <w:rPr>
          <w:rFonts w:ascii="Calibri" w:hAnsi="Calibri"/>
        </w:rPr>
        <w:t> </w:t>
      </w:r>
      <w:r w:rsidR="00F63B1F" w:rsidRPr="00613A24">
        <w:rPr>
          <w:rFonts w:ascii="Calibri" w:hAnsi="Calibri"/>
        </w:rPr>
        <w:t>którym banki otrzymują gwarancję BGK z regwarancją E</w:t>
      </w:r>
      <w:r w:rsidR="00187ECA" w:rsidRPr="00613A24">
        <w:rPr>
          <w:rFonts w:ascii="Calibri" w:hAnsi="Calibri"/>
        </w:rPr>
        <w:t xml:space="preserve">uropejskiego </w:t>
      </w:r>
      <w:r w:rsidR="00F63B1F" w:rsidRPr="00613A24">
        <w:rPr>
          <w:rFonts w:ascii="Calibri" w:hAnsi="Calibri"/>
        </w:rPr>
        <w:t>F</w:t>
      </w:r>
      <w:r w:rsidR="00187ECA" w:rsidRPr="00613A24">
        <w:rPr>
          <w:rFonts w:ascii="Calibri" w:hAnsi="Calibri"/>
        </w:rPr>
        <w:t xml:space="preserve">unduszu </w:t>
      </w:r>
      <w:r w:rsidR="00F63B1F" w:rsidRPr="00613A24">
        <w:rPr>
          <w:rFonts w:ascii="Calibri" w:hAnsi="Calibri"/>
        </w:rPr>
        <w:t>I</w:t>
      </w:r>
      <w:r w:rsidR="00187ECA" w:rsidRPr="00613A24">
        <w:rPr>
          <w:rFonts w:ascii="Calibri" w:hAnsi="Calibri"/>
        </w:rPr>
        <w:t>nwestycyjnego</w:t>
      </w:r>
      <w:r w:rsidR="00F63B1F" w:rsidRPr="00613A24">
        <w:rPr>
          <w:rFonts w:ascii="Calibri" w:hAnsi="Calibri"/>
        </w:rPr>
        <w:t xml:space="preserve">. </w:t>
      </w:r>
      <w:r w:rsidR="00A45469" w:rsidRPr="00613A24">
        <w:rPr>
          <w:rFonts w:ascii="Calibri" w:hAnsi="Calibri"/>
        </w:rPr>
        <w:t xml:space="preserve">Docelowa wartość portfela w tym instrumencie wynosi ponad </w:t>
      </w:r>
      <w:r w:rsidR="006F2B22" w:rsidRPr="00613A24">
        <w:rPr>
          <w:rFonts w:ascii="Calibri" w:hAnsi="Calibri"/>
        </w:rPr>
        <w:t>380</w:t>
      </w:r>
      <w:r w:rsidR="00702EF2" w:rsidRPr="00613A24">
        <w:rPr>
          <w:rFonts w:ascii="Calibri" w:hAnsi="Calibri"/>
        </w:rPr>
        <w:t xml:space="preserve"> mln euro (tj. </w:t>
      </w:r>
      <w:r w:rsidR="009C0B31" w:rsidRPr="00613A24">
        <w:rPr>
          <w:rFonts w:ascii="Calibri" w:hAnsi="Calibri"/>
        </w:rPr>
        <w:t>około</w:t>
      </w:r>
      <w:r w:rsidR="00702EF2" w:rsidRPr="00613A24">
        <w:rPr>
          <w:rFonts w:ascii="Calibri" w:hAnsi="Calibri"/>
        </w:rPr>
        <w:t xml:space="preserve"> </w:t>
      </w:r>
      <w:r w:rsidR="009C0B31" w:rsidRPr="00613A24">
        <w:rPr>
          <w:rFonts w:ascii="Calibri" w:hAnsi="Calibri"/>
        </w:rPr>
        <w:t>1,6 mld</w:t>
      </w:r>
      <w:r w:rsidR="00702EF2" w:rsidRPr="00613A24">
        <w:rPr>
          <w:rFonts w:ascii="Calibri" w:hAnsi="Calibri"/>
        </w:rPr>
        <w:t xml:space="preserve"> mln zł)</w:t>
      </w:r>
      <w:r w:rsidR="00702EF2" w:rsidRPr="00613A24">
        <w:rPr>
          <w:rStyle w:val="Odwoanieprzypisudolnego"/>
          <w:rFonts w:ascii="Calibri" w:hAnsi="Calibri"/>
        </w:rPr>
        <w:footnoteReference w:id="4"/>
      </w:r>
      <w:r w:rsidR="00702EF2" w:rsidRPr="00613A24">
        <w:rPr>
          <w:rFonts w:ascii="Calibri" w:hAnsi="Calibri"/>
        </w:rPr>
        <w:t xml:space="preserve">. Ponadto, z programu COSME korzysta bezpośrednio </w:t>
      </w:r>
      <w:r w:rsidR="009C0B31" w:rsidRPr="00613A24">
        <w:rPr>
          <w:rFonts w:ascii="Calibri" w:hAnsi="Calibri"/>
        </w:rPr>
        <w:t>(umowy gwarancji portfela</w:t>
      </w:r>
      <w:r w:rsidR="0092084F" w:rsidRPr="00613A24">
        <w:rPr>
          <w:rFonts w:ascii="Calibri" w:hAnsi="Calibri"/>
        </w:rPr>
        <w:t xml:space="preserve"> kredytowego</w:t>
      </w:r>
      <w:r w:rsidR="009C0B31" w:rsidRPr="00613A24">
        <w:rPr>
          <w:rFonts w:ascii="Calibri" w:hAnsi="Calibri"/>
        </w:rPr>
        <w:t xml:space="preserve">) </w:t>
      </w:r>
      <w:r w:rsidR="00702EF2" w:rsidRPr="00613A24">
        <w:rPr>
          <w:rFonts w:ascii="Calibri" w:hAnsi="Calibri"/>
        </w:rPr>
        <w:t>dwóch innych pośredników - jeden z banków komercyjnych oraz jedna z wiodących na rynku firm leasingowych (</w:t>
      </w:r>
      <w:r w:rsidR="00A70571" w:rsidRPr="00613A24">
        <w:rPr>
          <w:rFonts w:ascii="Calibri" w:hAnsi="Calibri"/>
        </w:rPr>
        <w:t>w</w:t>
      </w:r>
      <w:r w:rsidR="0026716F" w:rsidRPr="00613A24">
        <w:rPr>
          <w:rFonts w:ascii="Calibri" w:hAnsi="Calibri"/>
        </w:rPr>
        <w:t> </w:t>
      </w:r>
      <w:r w:rsidR="00A70571" w:rsidRPr="00613A24">
        <w:rPr>
          <w:rFonts w:ascii="Calibri" w:hAnsi="Calibri"/>
        </w:rPr>
        <w:t xml:space="preserve">tych dwóch przypadkach, </w:t>
      </w:r>
      <w:r w:rsidR="00702EF2" w:rsidRPr="00613A24">
        <w:rPr>
          <w:rFonts w:ascii="Calibri" w:hAnsi="Calibri"/>
        </w:rPr>
        <w:t xml:space="preserve">łącznie wartość </w:t>
      </w:r>
      <w:r w:rsidR="007B27F8" w:rsidRPr="00613A24">
        <w:rPr>
          <w:rFonts w:ascii="Calibri" w:hAnsi="Calibri"/>
        </w:rPr>
        <w:t xml:space="preserve">zabezpieczonego </w:t>
      </w:r>
      <w:r w:rsidR="00702EF2" w:rsidRPr="00613A24">
        <w:rPr>
          <w:rFonts w:ascii="Calibri" w:hAnsi="Calibri"/>
        </w:rPr>
        <w:t xml:space="preserve">portfela </w:t>
      </w:r>
      <w:r w:rsidR="009C0B31" w:rsidRPr="00613A24">
        <w:rPr>
          <w:rFonts w:ascii="Calibri" w:hAnsi="Calibri"/>
        </w:rPr>
        <w:t xml:space="preserve">docelowego </w:t>
      </w:r>
      <w:r w:rsidR="007B27F8" w:rsidRPr="00613A24">
        <w:rPr>
          <w:rFonts w:ascii="Calibri" w:hAnsi="Calibri"/>
        </w:rPr>
        <w:t xml:space="preserve">ma wynieść </w:t>
      </w:r>
      <w:r w:rsidR="00702EF2" w:rsidRPr="00613A24">
        <w:rPr>
          <w:rFonts w:ascii="Calibri" w:hAnsi="Calibri"/>
        </w:rPr>
        <w:t xml:space="preserve">prawie 250 mln euro). </w:t>
      </w:r>
      <w:r w:rsidR="009C0B31" w:rsidRPr="00613A24">
        <w:rPr>
          <w:rFonts w:ascii="Calibri" w:hAnsi="Calibri"/>
        </w:rPr>
        <w:t>Poza programem COSME</w:t>
      </w:r>
      <w:r w:rsidR="00803BFA" w:rsidRPr="00613A24">
        <w:rPr>
          <w:rFonts w:ascii="Calibri" w:hAnsi="Calibri"/>
        </w:rPr>
        <w:t>,</w:t>
      </w:r>
      <w:r w:rsidR="009C0B31" w:rsidRPr="00613A24">
        <w:rPr>
          <w:rFonts w:ascii="Calibri" w:hAnsi="Calibri"/>
        </w:rPr>
        <w:t xml:space="preserve"> polscy pośrednicy finansowi </w:t>
      </w:r>
      <w:r w:rsidR="00803BFA" w:rsidRPr="00613A24">
        <w:rPr>
          <w:rFonts w:ascii="Calibri" w:hAnsi="Calibri"/>
        </w:rPr>
        <w:t>korzystają (jednak w</w:t>
      </w:r>
      <w:r w:rsidR="00363607" w:rsidRPr="00613A24">
        <w:rPr>
          <w:rFonts w:ascii="Calibri" w:hAnsi="Calibri"/>
        </w:rPr>
        <w:t> </w:t>
      </w:r>
      <w:r w:rsidR="00803BFA" w:rsidRPr="00613A24">
        <w:rPr>
          <w:rFonts w:ascii="Calibri" w:hAnsi="Calibri"/>
        </w:rPr>
        <w:t>mniejszej skali) również z innych programów wsparcia europejskiego (InnoFin oraz EaSI - Program na rzecz zatrudnienia i innowacji społecznych).</w:t>
      </w:r>
    </w:p>
    <w:p w:rsidR="00BC69D3" w:rsidRPr="00613A24" w:rsidRDefault="00803BFA" w:rsidP="008F7531">
      <w:pPr>
        <w:pStyle w:val="ksfptekst"/>
        <w:rPr>
          <w:rFonts w:ascii="Calibri" w:hAnsi="Calibri"/>
        </w:rPr>
      </w:pPr>
      <w:r w:rsidRPr="00613A24">
        <w:rPr>
          <w:rFonts w:ascii="Calibri" w:hAnsi="Calibri"/>
        </w:rPr>
        <w:t>Funkcjonowanie rozmaitych źródeł</w:t>
      </w:r>
      <w:r w:rsidR="001F17E5" w:rsidRPr="00613A24">
        <w:rPr>
          <w:rFonts w:ascii="Calibri" w:hAnsi="Calibri"/>
        </w:rPr>
        <w:t>, oferujących instrumenty zabezpieczające, powoduje rosnącą konkurencyjność polskiego rynku gwarancji / poręczeń. Bez wątpienia, obserwowane zmiany kształtować będą nowe wyzwania dla działalności polskiego środowiska lokalnych i regionalnych funduszy poręczeniowych.</w:t>
      </w:r>
    </w:p>
    <w:p w:rsidR="00F70B0C" w:rsidRPr="00613A24" w:rsidRDefault="00937823" w:rsidP="00967A53">
      <w:pPr>
        <w:pStyle w:val="Nagwek1"/>
        <w:ind w:left="709" w:hanging="709"/>
      </w:pPr>
      <w:bookmarkStart w:id="3" w:name="_Toc493826773"/>
      <w:r w:rsidRPr="00613A24">
        <w:t>Podstawowe i</w:t>
      </w:r>
      <w:r w:rsidR="00F70B0C" w:rsidRPr="00613A24">
        <w:t>nformacje</w:t>
      </w:r>
      <w:bookmarkEnd w:id="0"/>
      <w:r w:rsidRPr="00613A24">
        <w:t xml:space="preserve"> o aktywności </w:t>
      </w:r>
      <w:r w:rsidR="00615210" w:rsidRPr="00613A24">
        <w:t>funduszy poręczeniowych</w:t>
      </w:r>
      <w:r w:rsidRPr="00613A24">
        <w:t xml:space="preserve"> w</w:t>
      </w:r>
      <w:r w:rsidR="00464B68" w:rsidRPr="00613A24">
        <w:t> </w:t>
      </w:r>
      <w:r w:rsidRPr="00613A24">
        <w:t>201</w:t>
      </w:r>
      <w:r w:rsidR="00330B5C" w:rsidRPr="00613A24">
        <w:t>6</w:t>
      </w:r>
      <w:r w:rsidR="00464B68" w:rsidRPr="00613A24">
        <w:t> </w:t>
      </w:r>
      <w:r w:rsidRPr="00613A24">
        <w:t>r.</w:t>
      </w:r>
      <w:bookmarkEnd w:id="3"/>
    </w:p>
    <w:p w:rsidR="00C03309" w:rsidRPr="00613A24" w:rsidRDefault="008B4A60" w:rsidP="00585E3B">
      <w:pPr>
        <w:pStyle w:val="ksfptekst"/>
        <w:spacing w:line="300" w:lineRule="atLeast"/>
        <w:rPr>
          <w:rFonts w:ascii="Calibri" w:hAnsi="Calibri"/>
          <w:szCs w:val="22"/>
        </w:rPr>
      </w:pPr>
      <w:r w:rsidRPr="00613A24">
        <w:rPr>
          <w:rFonts w:ascii="Calibri" w:hAnsi="Calibri"/>
          <w:szCs w:val="22"/>
        </w:rPr>
        <w:t xml:space="preserve">Od trudnego roku 2014 następuje (mimo postępującego od 3 lat </w:t>
      </w:r>
      <w:r w:rsidR="001F0876" w:rsidRPr="00613A24">
        <w:rPr>
          <w:rFonts w:ascii="Calibri" w:hAnsi="Calibri"/>
          <w:szCs w:val="22"/>
        </w:rPr>
        <w:t xml:space="preserve">powolnego </w:t>
      </w:r>
      <w:r w:rsidRPr="00613A24">
        <w:rPr>
          <w:rFonts w:ascii="Calibri" w:hAnsi="Calibri"/>
          <w:szCs w:val="22"/>
        </w:rPr>
        <w:t>spadku kapitalizacji funduszy poręczeniowych) powolny wzrost aktywności poręczycielskiej</w:t>
      </w:r>
      <w:r w:rsidR="0025749F" w:rsidRPr="00613A24">
        <w:rPr>
          <w:rFonts w:ascii="Calibri" w:hAnsi="Calibri"/>
          <w:szCs w:val="22"/>
        </w:rPr>
        <w:t>, zarówno w</w:t>
      </w:r>
      <w:r w:rsidR="00363607" w:rsidRPr="00613A24">
        <w:rPr>
          <w:rFonts w:ascii="Calibri" w:hAnsi="Calibri"/>
          <w:szCs w:val="22"/>
        </w:rPr>
        <w:t> </w:t>
      </w:r>
      <w:r w:rsidR="0025749F" w:rsidRPr="00613A24">
        <w:rPr>
          <w:rFonts w:ascii="Calibri" w:hAnsi="Calibri"/>
          <w:szCs w:val="22"/>
        </w:rPr>
        <w:t>ujęciu liczby transakcji, jak i ich wartości. Jest to w znacznym stopniu związane z coraz większą skalą udzielania poręczeń wadiów w ramach prawa zamówień publicznych, które stanowią już bardzo znaczny udział w portfelu wielu funduszy poręczeniowych.</w:t>
      </w:r>
    </w:p>
    <w:p w:rsidR="008B4A60" w:rsidRPr="00613A24" w:rsidRDefault="00447B41" w:rsidP="00585E3B">
      <w:pPr>
        <w:pStyle w:val="ksfptekst"/>
        <w:spacing w:line="300" w:lineRule="atLeast"/>
        <w:rPr>
          <w:rFonts w:ascii="Calibri" w:hAnsi="Calibri"/>
          <w:szCs w:val="22"/>
        </w:rPr>
      </w:pPr>
      <w:r w:rsidRPr="00613A24">
        <w:rPr>
          <w:rFonts w:ascii="Calibri" w:hAnsi="Calibri"/>
          <w:szCs w:val="22"/>
        </w:rPr>
        <w:t xml:space="preserve">Wartość kapitału </w:t>
      </w:r>
      <w:r w:rsidR="00F71C41" w:rsidRPr="00613A24">
        <w:rPr>
          <w:rFonts w:ascii="Calibri" w:hAnsi="Calibri"/>
          <w:szCs w:val="22"/>
        </w:rPr>
        <w:t>4</w:t>
      </w:r>
      <w:r w:rsidR="00BD50B2" w:rsidRPr="00613A24">
        <w:rPr>
          <w:rFonts w:ascii="Calibri" w:hAnsi="Calibri"/>
          <w:szCs w:val="22"/>
        </w:rPr>
        <w:t>3</w:t>
      </w:r>
      <w:r w:rsidR="00F71C41" w:rsidRPr="00613A24">
        <w:rPr>
          <w:rFonts w:ascii="Calibri" w:hAnsi="Calibri"/>
          <w:szCs w:val="22"/>
        </w:rPr>
        <w:t xml:space="preserve"> </w:t>
      </w:r>
      <w:r w:rsidR="00FF5CC7" w:rsidRPr="00613A24">
        <w:rPr>
          <w:rFonts w:ascii="Calibri" w:hAnsi="Calibri"/>
          <w:szCs w:val="22"/>
        </w:rPr>
        <w:t>działających w 201</w:t>
      </w:r>
      <w:r w:rsidR="00BD50B2" w:rsidRPr="00613A24">
        <w:rPr>
          <w:rFonts w:ascii="Calibri" w:hAnsi="Calibri"/>
          <w:szCs w:val="22"/>
        </w:rPr>
        <w:t>6</w:t>
      </w:r>
      <w:r w:rsidR="00FF5CC7" w:rsidRPr="00613A24">
        <w:rPr>
          <w:rFonts w:ascii="Calibri" w:hAnsi="Calibri"/>
          <w:szCs w:val="22"/>
        </w:rPr>
        <w:t xml:space="preserve"> roku </w:t>
      </w:r>
      <w:r w:rsidR="006470B7" w:rsidRPr="00613A24">
        <w:rPr>
          <w:rFonts w:ascii="Calibri" w:hAnsi="Calibri"/>
          <w:szCs w:val="22"/>
        </w:rPr>
        <w:t xml:space="preserve">funduszy poręczeniowych </w:t>
      </w:r>
      <w:r w:rsidR="00FF5CC7" w:rsidRPr="00613A24">
        <w:rPr>
          <w:rFonts w:ascii="Calibri" w:hAnsi="Calibri"/>
          <w:szCs w:val="22"/>
        </w:rPr>
        <w:t>wyniosła</w:t>
      </w:r>
      <w:r w:rsidR="00615257" w:rsidRPr="00613A24">
        <w:rPr>
          <w:rFonts w:ascii="Calibri" w:hAnsi="Calibri"/>
          <w:szCs w:val="22"/>
        </w:rPr>
        <w:t xml:space="preserve"> </w:t>
      </w:r>
      <w:r w:rsidR="00BD50B2" w:rsidRPr="00613A24">
        <w:rPr>
          <w:rFonts w:ascii="Calibri" w:hAnsi="Calibri"/>
          <w:szCs w:val="22"/>
        </w:rPr>
        <w:t xml:space="preserve">blisko </w:t>
      </w:r>
      <w:r w:rsidR="00BF54BB" w:rsidRPr="00613A24">
        <w:rPr>
          <w:rFonts w:ascii="Calibri" w:hAnsi="Calibri"/>
          <w:szCs w:val="22"/>
        </w:rPr>
        <w:t>1,</w:t>
      </w:r>
      <w:r w:rsidR="00FF5CC7" w:rsidRPr="00613A24">
        <w:rPr>
          <w:rFonts w:ascii="Calibri" w:hAnsi="Calibri"/>
          <w:szCs w:val="22"/>
        </w:rPr>
        <w:t>1</w:t>
      </w:r>
      <w:r w:rsidR="009E0C11" w:rsidRPr="00613A24">
        <w:rPr>
          <w:rFonts w:ascii="Calibri" w:hAnsi="Calibri"/>
          <w:szCs w:val="22"/>
        </w:rPr>
        <w:t> </w:t>
      </w:r>
      <w:r w:rsidR="006470B7" w:rsidRPr="00613A24">
        <w:rPr>
          <w:rFonts w:ascii="Calibri" w:hAnsi="Calibri"/>
          <w:szCs w:val="22"/>
        </w:rPr>
        <w:t>ml</w:t>
      </w:r>
      <w:r w:rsidR="00BF54BB" w:rsidRPr="00613A24">
        <w:rPr>
          <w:rFonts w:ascii="Calibri" w:hAnsi="Calibri"/>
          <w:szCs w:val="22"/>
        </w:rPr>
        <w:t>d</w:t>
      </w:r>
      <w:r w:rsidR="006470B7" w:rsidRPr="00613A24">
        <w:rPr>
          <w:rFonts w:ascii="Calibri" w:hAnsi="Calibri"/>
          <w:szCs w:val="22"/>
        </w:rPr>
        <w:t xml:space="preserve"> zł, </w:t>
      </w:r>
      <w:r w:rsidR="003A0D99" w:rsidRPr="00613A24">
        <w:rPr>
          <w:rFonts w:ascii="Calibri" w:hAnsi="Calibri"/>
          <w:szCs w:val="22"/>
        </w:rPr>
        <w:t xml:space="preserve">a więc o </w:t>
      </w:r>
      <w:r w:rsidR="00F261CD" w:rsidRPr="00613A24">
        <w:rPr>
          <w:rFonts w:ascii="Calibri" w:hAnsi="Calibri"/>
          <w:szCs w:val="22"/>
        </w:rPr>
        <w:t xml:space="preserve">około </w:t>
      </w:r>
      <w:r w:rsidR="00FD76CF" w:rsidRPr="00613A24">
        <w:rPr>
          <w:rFonts w:ascii="Calibri" w:hAnsi="Calibri"/>
          <w:szCs w:val="22"/>
        </w:rPr>
        <w:t>29</w:t>
      </w:r>
      <w:r w:rsidR="00F261CD" w:rsidRPr="00613A24">
        <w:rPr>
          <w:rFonts w:ascii="Calibri" w:hAnsi="Calibri"/>
          <w:szCs w:val="22"/>
        </w:rPr>
        <w:t xml:space="preserve"> mln (</w:t>
      </w:r>
      <w:r w:rsidR="00FD76CF" w:rsidRPr="00613A24">
        <w:rPr>
          <w:rFonts w:ascii="Calibri" w:hAnsi="Calibri"/>
          <w:szCs w:val="22"/>
        </w:rPr>
        <w:t>2,5</w:t>
      </w:r>
      <w:r w:rsidR="0096140A" w:rsidRPr="00613A24">
        <w:rPr>
          <w:rFonts w:ascii="Calibri" w:hAnsi="Calibri"/>
          <w:szCs w:val="22"/>
        </w:rPr>
        <w:t>%</w:t>
      </w:r>
      <w:r w:rsidR="00F261CD" w:rsidRPr="00613A24">
        <w:rPr>
          <w:rFonts w:ascii="Calibri" w:hAnsi="Calibri"/>
          <w:szCs w:val="22"/>
        </w:rPr>
        <w:t>)</w:t>
      </w:r>
      <w:r w:rsidR="006470B7" w:rsidRPr="00613A24">
        <w:rPr>
          <w:rFonts w:ascii="Calibri" w:hAnsi="Calibri"/>
          <w:szCs w:val="22"/>
        </w:rPr>
        <w:t xml:space="preserve"> </w:t>
      </w:r>
      <w:r w:rsidR="003A0D99" w:rsidRPr="00613A24">
        <w:rPr>
          <w:rFonts w:ascii="Calibri" w:hAnsi="Calibri"/>
          <w:szCs w:val="22"/>
        </w:rPr>
        <w:t>mniej</w:t>
      </w:r>
      <w:r w:rsidR="006470B7" w:rsidRPr="00613A24">
        <w:rPr>
          <w:rFonts w:ascii="Calibri" w:hAnsi="Calibri"/>
          <w:szCs w:val="22"/>
        </w:rPr>
        <w:t xml:space="preserve"> niż rok</w:t>
      </w:r>
      <w:r w:rsidR="00F11360" w:rsidRPr="00613A24">
        <w:rPr>
          <w:rFonts w:ascii="Calibri" w:hAnsi="Calibri"/>
          <w:szCs w:val="22"/>
        </w:rPr>
        <w:t xml:space="preserve"> wcześniej</w:t>
      </w:r>
      <w:r w:rsidR="006470B7" w:rsidRPr="00613A24">
        <w:rPr>
          <w:rFonts w:ascii="Calibri" w:hAnsi="Calibri"/>
          <w:szCs w:val="22"/>
        </w:rPr>
        <w:t xml:space="preserve">. </w:t>
      </w:r>
      <w:r w:rsidR="00241C44" w:rsidRPr="00613A24">
        <w:rPr>
          <w:rFonts w:ascii="Calibri" w:hAnsi="Calibri"/>
          <w:szCs w:val="22"/>
        </w:rPr>
        <w:t xml:space="preserve">Był to </w:t>
      </w:r>
      <w:r w:rsidR="008B4A60" w:rsidRPr="00613A24">
        <w:rPr>
          <w:rFonts w:ascii="Calibri" w:hAnsi="Calibri"/>
          <w:szCs w:val="22"/>
        </w:rPr>
        <w:t>trzeci</w:t>
      </w:r>
      <w:r w:rsidR="00241C44" w:rsidRPr="00613A24">
        <w:rPr>
          <w:rFonts w:ascii="Calibri" w:hAnsi="Calibri"/>
          <w:szCs w:val="22"/>
        </w:rPr>
        <w:t xml:space="preserve"> kolejny rok, w którym </w:t>
      </w:r>
      <w:r w:rsidR="003B1C8C" w:rsidRPr="00613A24">
        <w:rPr>
          <w:rFonts w:ascii="Calibri" w:hAnsi="Calibri"/>
          <w:szCs w:val="22"/>
        </w:rPr>
        <w:t xml:space="preserve">malały </w:t>
      </w:r>
      <w:r w:rsidR="00241C44" w:rsidRPr="00613A24">
        <w:rPr>
          <w:rFonts w:ascii="Calibri" w:hAnsi="Calibri"/>
          <w:szCs w:val="22"/>
        </w:rPr>
        <w:t>kapitały</w:t>
      </w:r>
      <w:r w:rsidR="008B4A60" w:rsidRPr="00613A24">
        <w:rPr>
          <w:rFonts w:ascii="Calibri" w:hAnsi="Calibri"/>
          <w:szCs w:val="22"/>
        </w:rPr>
        <w:t xml:space="preserve"> </w:t>
      </w:r>
      <w:r w:rsidR="00090DB4" w:rsidRPr="00613A24">
        <w:rPr>
          <w:rFonts w:ascii="Calibri" w:hAnsi="Calibri"/>
          <w:szCs w:val="22"/>
        </w:rPr>
        <w:t xml:space="preserve">(por. </w:t>
      </w:r>
      <w:r w:rsidR="0081043B" w:rsidRPr="00613A24">
        <w:rPr>
          <w:rFonts w:ascii="Calibri" w:hAnsi="Calibri"/>
          <w:szCs w:val="22"/>
        </w:rPr>
        <w:t>poniższy wykres</w:t>
      </w:r>
      <w:r w:rsidR="00090DB4" w:rsidRPr="00613A24">
        <w:rPr>
          <w:rFonts w:ascii="Calibri" w:hAnsi="Calibri"/>
          <w:szCs w:val="22"/>
        </w:rPr>
        <w:t>)</w:t>
      </w:r>
      <w:r w:rsidR="0081043B" w:rsidRPr="00613A24">
        <w:rPr>
          <w:rFonts w:ascii="Calibri" w:hAnsi="Calibri"/>
          <w:szCs w:val="22"/>
        </w:rPr>
        <w:t>.</w:t>
      </w:r>
    </w:p>
    <w:p w:rsidR="001F17E5" w:rsidRPr="00613A24" w:rsidRDefault="001F17E5">
      <w:pPr>
        <w:rPr>
          <w:rFonts w:ascii="Calibri" w:hAnsi="Calibri"/>
          <w:b/>
          <w:sz w:val="22"/>
          <w:szCs w:val="22"/>
        </w:rPr>
      </w:pPr>
      <w:r w:rsidRPr="00613A24">
        <w:rPr>
          <w:rFonts w:ascii="Calibri" w:hAnsi="Calibri"/>
          <w:b/>
          <w:sz w:val="22"/>
          <w:szCs w:val="22"/>
        </w:rPr>
        <w:br w:type="page"/>
      </w:r>
    </w:p>
    <w:p w:rsidR="0081043B" w:rsidRPr="00613A24" w:rsidRDefault="00125AFC" w:rsidP="00585E3B">
      <w:pPr>
        <w:spacing w:line="300" w:lineRule="atLeast"/>
        <w:ind w:left="993" w:hanging="993"/>
        <w:rPr>
          <w:rFonts w:ascii="Calibri" w:hAnsi="Calibri"/>
          <w:sz w:val="22"/>
          <w:szCs w:val="22"/>
        </w:rPr>
      </w:pPr>
      <w:r w:rsidRPr="00613A24">
        <w:rPr>
          <w:rFonts w:ascii="Calibri" w:hAnsi="Calibri"/>
          <w:b/>
          <w:sz w:val="22"/>
          <w:szCs w:val="22"/>
        </w:rPr>
        <w:lastRenderedPageBreak/>
        <w:t xml:space="preserve">Wykres </w:t>
      </w:r>
      <w:r w:rsidR="00337D10" w:rsidRPr="00613A24">
        <w:rPr>
          <w:rFonts w:ascii="Calibri" w:hAnsi="Calibri"/>
          <w:b/>
          <w:sz w:val="22"/>
          <w:szCs w:val="22"/>
        </w:rPr>
        <w:fldChar w:fldCharType="begin"/>
      </w:r>
      <w:r w:rsidRPr="00613A24">
        <w:rPr>
          <w:rFonts w:ascii="Calibri" w:hAnsi="Calibri"/>
          <w:b/>
          <w:sz w:val="22"/>
          <w:szCs w:val="22"/>
        </w:rPr>
        <w:instrText xml:space="preserve"> SEQ Wykres \* ARABIC </w:instrText>
      </w:r>
      <w:r w:rsidR="00337D10" w:rsidRPr="00613A24">
        <w:rPr>
          <w:rFonts w:ascii="Calibri" w:hAnsi="Calibri"/>
          <w:b/>
          <w:sz w:val="22"/>
          <w:szCs w:val="22"/>
        </w:rPr>
        <w:fldChar w:fldCharType="separate"/>
      </w:r>
      <w:r w:rsidR="004F2622" w:rsidRPr="00613A24">
        <w:rPr>
          <w:rFonts w:ascii="Calibri" w:hAnsi="Calibri"/>
          <w:b/>
          <w:noProof/>
          <w:sz w:val="22"/>
          <w:szCs w:val="22"/>
        </w:rPr>
        <w:t>1</w:t>
      </w:r>
      <w:r w:rsidR="00337D10" w:rsidRPr="00613A24">
        <w:rPr>
          <w:rFonts w:ascii="Calibri" w:hAnsi="Calibri"/>
          <w:b/>
          <w:sz w:val="22"/>
          <w:szCs w:val="22"/>
        </w:rPr>
        <w:fldChar w:fldCharType="end"/>
      </w:r>
      <w:r w:rsidRPr="00613A24">
        <w:rPr>
          <w:rFonts w:ascii="Calibri" w:hAnsi="Calibri"/>
          <w:b/>
          <w:sz w:val="22"/>
          <w:szCs w:val="22"/>
        </w:rPr>
        <w:t>.</w:t>
      </w:r>
      <w:r w:rsidR="0081043B" w:rsidRPr="00613A24">
        <w:rPr>
          <w:rFonts w:ascii="Calibri" w:hAnsi="Calibri"/>
          <w:sz w:val="22"/>
          <w:szCs w:val="22"/>
        </w:rPr>
        <w:t xml:space="preserve"> </w:t>
      </w:r>
      <w:r w:rsidR="00ED6249" w:rsidRPr="00613A24">
        <w:rPr>
          <w:rFonts w:ascii="Calibri" w:hAnsi="Calibri"/>
          <w:sz w:val="22"/>
          <w:szCs w:val="22"/>
        </w:rPr>
        <w:tab/>
      </w:r>
      <w:r w:rsidR="0081043B" w:rsidRPr="00613A24">
        <w:rPr>
          <w:rFonts w:ascii="Calibri" w:hAnsi="Calibri"/>
          <w:sz w:val="22"/>
          <w:szCs w:val="22"/>
        </w:rPr>
        <w:t>Kapitały funduszy poręczeniowych (w mln</w:t>
      </w:r>
      <w:r w:rsidR="007D6B15" w:rsidRPr="00613A24">
        <w:rPr>
          <w:rFonts w:ascii="Calibri" w:hAnsi="Calibri"/>
          <w:sz w:val="22"/>
          <w:szCs w:val="22"/>
        </w:rPr>
        <w:t xml:space="preserve"> zł, na koniec roku)</w:t>
      </w:r>
    </w:p>
    <w:p w:rsidR="0081043B" w:rsidRPr="00613A24" w:rsidRDefault="00437E1C" w:rsidP="00313DB4">
      <w:pPr>
        <w:pStyle w:val="ksfptekst"/>
        <w:ind w:firstLine="0"/>
        <w:jc w:val="center"/>
        <w:rPr>
          <w:rFonts w:ascii="Calibri" w:hAnsi="Calibri"/>
          <w:szCs w:val="22"/>
        </w:rPr>
      </w:pPr>
      <w:r w:rsidRPr="00613A24">
        <w:rPr>
          <w:rFonts w:ascii="Calibri" w:hAnsi="Calibri"/>
          <w:noProof/>
          <w:szCs w:val="22"/>
        </w:rPr>
        <w:drawing>
          <wp:inline distT="0" distB="0" distL="0" distR="0" wp14:anchorId="5F183489" wp14:editId="3EA4466F">
            <wp:extent cx="5352035" cy="2680138"/>
            <wp:effectExtent l="19050" t="0" r="101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5115" cy="2686688"/>
                    </a:xfrm>
                    <a:prstGeom prst="rect">
                      <a:avLst/>
                    </a:prstGeom>
                    <a:noFill/>
                  </pic:spPr>
                </pic:pic>
              </a:graphicData>
            </a:graphic>
          </wp:inline>
        </w:drawing>
      </w:r>
    </w:p>
    <w:p w:rsidR="007D6B15" w:rsidRPr="00613A24" w:rsidRDefault="007D6B15" w:rsidP="007D6B15">
      <w:pPr>
        <w:pStyle w:val="ksfptekst"/>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obliczenia na podstawie danych sprawozdawczych fun</w:t>
      </w:r>
      <w:r w:rsidR="00165CAF" w:rsidRPr="00613A24">
        <w:rPr>
          <w:rFonts w:ascii="Calibri" w:hAnsi="Calibri"/>
          <w:i/>
          <w:sz w:val="18"/>
          <w:szCs w:val="18"/>
        </w:rPr>
        <w:t>duszy poręczeniowych za rok 201</w:t>
      </w:r>
      <w:r w:rsidR="00437E1C" w:rsidRPr="00613A24">
        <w:rPr>
          <w:rFonts w:ascii="Calibri" w:hAnsi="Calibri"/>
          <w:i/>
          <w:sz w:val="18"/>
          <w:szCs w:val="18"/>
        </w:rPr>
        <w:t>6</w:t>
      </w:r>
      <w:r w:rsidR="00956236" w:rsidRPr="00613A24">
        <w:rPr>
          <w:rFonts w:ascii="Calibri" w:hAnsi="Calibri"/>
          <w:i/>
          <w:sz w:val="18"/>
          <w:szCs w:val="18"/>
        </w:rPr>
        <w:t>.</w:t>
      </w:r>
    </w:p>
    <w:p w:rsidR="00F70B0C" w:rsidRPr="00613A24" w:rsidRDefault="00D340BF" w:rsidP="00585E3B">
      <w:pPr>
        <w:pStyle w:val="ksfptekst"/>
        <w:spacing w:line="300" w:lineRule="atLeast"/>
        <w:rPr>
          <w:rFonts w:ascii="Calibri" w:hAnsi="Calibri"/>
          <w:szCs w:val="22"/>
        </w:rPr>
      </w:pPr>
      <w:r w:rsidRPr="00613A24">
        <w:rPr>
          <w:rFonts w:ascii="Calibri" w:hAnsi="Calibri"/>
          <w:szCs w:val="22"/>
        </w:rPr>
        <w:t>Z</w:t>
      </w:r>
      <w:r w:rsidR="00266D0A" w:rsidRPr="00613A24">
        <w:rPr>
          <w:rFonts w:ascii="Calibri" w:hAnsi="Calibri"/>
          <w:szCs w:val="22"/>
        </w:rPr>
        <w:t xml:space="preserve">mniejszenie </w:t>
      </w:r>
      <w:r w:rsidR="0096140A" w:rsidRPr="00613A24">
        <w:rPr>
          <w:rFonts w:ascii="Calibri" w:hAnsi="Calibri"/>
          <w:szCs w:val="22"/>
        </w:rPr>
        <w:t xml:space="preserve">wartości </w:t>
      </w:r>
      <w:r w:rsidR="00266D0A" w:rsidRPr="00613A24">
        <w:rPr>
          <w:rFonts w:ascii="Calibri" w:hAnsi="Calibri"/>
          <w:szCs w:val="22"/>
        </w:rPr>
        <w:t xml:space="preserve">kapitałów </w:t>
      </w:r>
      <w:r w:rsidRPr="00613A24">
        <w:rPr>
          <w:rFonts w:ascii="Calibri" w:hAnsi="Calibri"/>
          <w:szCs w:val="22"/>
        </w:rPr>
        <w:t xml:space="preserve">tylko częściowo wynika z </w:t>
      </w:r>
      <w:r w:rsidR="00122782" w:rsidRPr="00613A24">
        <w:rPr>
          <w:rFonts w:ascii="Calibri" w:hAnsi="Calibri"/>
          <w:szCs w:val="22"/>
        </w:rPr>
        <w:t>faktu, że dane dla 201</w:t>
      </w:r>
      <w:r w:rsidR="00C52877" w:rsidRPr="00613A24">
        <w:rPr>
          <w:rFonts w:ascii="Calibri" w:hAnsi="Calibri"/>
          <w:szCs w:val="22"/>
        </w:rPr>
        <w:t>6</w:t>
      </w:r>
      <w:r w:rsidR="00122782" w:rsidRPr="00613A24">
        <w:rPr>
          <w:rFonts w:ascii="Calibri" w:hAnsi="Calibri"/>
          <w:szCs w:val="22"/>
        </w:rPr>
        <w:t xml:space="preserve"> roku </w:t>
      </w:r>
      <w:r w:rsidR="00BB7394" w:rsidRPr="00613A24">
        <w:rPr>
          <w:rFonts w:ascii="Calibri" w:hAnsi="Calibri"/>
          <w:szCs w:val="22"/>
        </w:rPr>
        <w:t xml:space="preserve">oparte są na sprawozdaniach </w:t>
      </w:r>
      <w:r w:rsidR="00122782" w:rsidRPr="00613A24">
        <w:rPr>
          <w:rFonts w:ascii="Calibri" w:hAnsi="Calibri"/>
          <w:szCs w:val="22"/>
        </w:rPr>
        <w:t>4</w:t>
      </w:r>
      <w:r w:rsidR="00C52877" w:rsidRPr="00613A24">
        <w:rPr>
          <w:rFonts w:ascii="Calibri" w:hAnsi="Calibri"/>
          <w:szCs w:val="22"/>
        </w:rPr>
        <w:t>3</w:t>
      </w:r>
      <w:r w:rsidR="00122782" w:rsidRPr="00613A24">
        <w:rPr>
          <w:rFonts w:ascii="Calibri" w:hAnsi="Calibri"/>
          <w:szCs w:val="22"/>
        </w:rPr>
        <w:t xml:space="preserve"> </w:t>
      </w:r>
      <w:r w:rsidR="00BB7394" w:rsidRPr="00613A24">
        <w:rPr>
          <w:rFonts w:ascii="Calibri" w:hAnsi="Calibri"/>
          <w:szCs w:val="22"/>
        </w:rPr>
        <w:t xml:space="preserve">działających w tym roku </w:t>
      </w:r>
      <w:r w:rsidR="00122782" w:rsidRPr="00613A24">
        <w:rPr>
          <w:rFonts w:ascii="Calibri" w:hAnsi="Calibri"/>
          <w:szCs w:val="22"/>
        </w:rPr>
        <w:t>funduszy</w:t>
      </w:r>
      <w:r w:rsidR="00BB7394" w:rsidRPr="00613A24">
        <w:rPr>
          <w:rFonts w:ascii="Calibri" w:hAnsi="Calibri"/>
          <w:szCs w:val="22"/>
        </w:rPr>
        <w:t>, podczas gdy w 201</w:t>
      </w:r>
      <w:r w:rsidR="00C52877" w:rsidRPr="00613A24">
        <w:rPr>
          <w:rFonts w:ascii="Calibri" w:hAnsi="Calibri"/>
          <w:szCs w:val="22"/>
        </w:rPr>
        <w:t>5</w:t>
      </w:r>
      <w:r w:rsidR="00BB7394" w:rsidRPr="00613A24">
        <w:rPr>
          <w:rFonts w:ascii="Calibri" w:hAnsi="Calibri"/>
          <w:szCs w:val="22"/>
        </w:rPr>
        <w:t xml:space="preserve"> roku </w:t>
      </w:r>
      <w:r w:rsidR="00054A81" w:rsidRPr="00613A24">
        <w:rPr>
          <w:rFonts w:ascii="Calibri" w:hAnsi="Calibri"/>
          <w:szCs w:val="22"/>
        </w:rPr>
        <w:t xml:space="preserve">liczba </w:t>
      </w:r>
      <w:r w:rsidR="00BB7394" w:rsidRPr="00613A24">
        <w:rPr>
          <w:rFonts w:ascii="Calibri" w:hAnsi="Calibri"/>
          <w:szCs w:val="22"/>
        </w:rPr>
        <w:t xml:space="preserve">takich funduszy </w:t>
      </w:r>
      <w:r w:rsidR="00054A81" w:rsidRPr="00613A24">
        <w:rPr>
          <w:rFonts w:ascii="Calibri" w:hAnsi="Calibri"/>
          <w:szCs w:val="22"/>
        </w:rPr>
        <w:t>wynosiła 44</w:t>
      </w:r>
      <w:r w:rsidR="00235243" w:rsidRPr="00613A24">
        <w:rPr>
          <w:rFonts w:ascii="Calibri" w:hAnsi="Calibri"/>
          <w:szCs w:val="22"/>
        </w:rPr>
        <w:t xml:space="preserve"> (</w:t>
      </w:r>
      <w:r w:rsidR="00472967" w:rsidRPr="00613A24">
        <w:rPr>
          <w:rFonts w:ascii="Calibri" w:hAnsi="Calibri"/>
          <w:szCs w:val="22"/>
        </w:rPr>
        <w:t>tylko z tego powodu</w:t>
      </w:r>
      <w:r w:rsidR="008642A5" w:rsidRPr="00613A24">
        <w:rPr>
          <w:rFonts w:ascii="Calibri" w:hAnsi="Calibri"/>
          <w:szCs w:val="22"/>
        </w:rPr>
        <w:t xml:space="preserve"> spadek wartości kapitału poręczeniowego wyniósł około 9 mln zł)</w:t>
      </w:r>
      <w:r w:rsidR="00472967" w:rsidRPr="00613A24">
        <w:rPr>
          <w:rFonts w:ascii="Calibri" w:hAnsi="Calibri"/>
          <w:szCs w:val="22"/>
        </w:rPr>
        <w:t xml:space="preserve">. </w:t>
      </w:r>
      <w:r w:rsidR="007358B7" w:rsidRPr="00613A24">
        <w:rPr>
          <w:rFonts w:ascii="Calibri" w:hAnsi="Calibri"/>
          <w:szCs w:val="22"/>
        </w:rPr>
        <w:t xml:space="preserve">Zmniejszenie kapitałów </w:t>
      </w:r>
      <w:r w:rsidR="005F20E6" w:rsidRPr="00613A24">
        <w:rPr>
          <w:rFonts w:ascii="Calibri" w:hAnsi="Calibri"/>
          <w:szCs w:val="22"/>
        </w:rPr>
        <w:t xml:space="preserve">mogło natomiast w </w:t>
      </w:r>
      <w:r w:rsidR="00472967" w:rsidRPr="00613A24">
        <w:rPr>
          <w:rFonts w:ascii="Calibri" w:hAnsi="Calibri"/>
          <w:szCs w:val="22"/>
        </w:rPr>
        <w:t xml:space="preserve">znacznie </w:t>
      </w:r>
      <w:r w:rsidR="005F20E6" w:rsidRPr="00613A24">
        <w:rPr>
          <w:rFonts w:ascii="Calibri" w:hAnsi="Calibri"/>
          <w:szCs w:val="22"/>
        </w:rPr>
        <w:t xml:space="preserve">większym stopniu </w:t>
      </w:r>
      <w:r w:rsidR="00FA7655" w:rsidRPr="00613A24">
        <w:rPr>
          <w:rFonts w:ascii="Calibri" w:hAnsi="Calibri"/>
          <w:szCs w:val="22"/>
        </w:rPr>
        <w:t>wynikać z</w:t>
      </w:r>
      <w:r w:rsidR="00956236" w:rsidRPr="00613A24">
        <w:rPr>
          <w:rFonts w:ascii="Calibri" w:hAnsi="Calibri"/>
          <w:szCs w:val="22"/>
        </w:rPr>
        <w:t> </w:t>
      </w:r>
      <w:r w:rsidR="00FA7655" w:rsidRPr="00613A24">
        <w:rPr>
          <w:rFonts w:ascii="Calibri" w:hAnsi="Calibri"/>
          <w:szCs w:val="22"/>
        </w:rPr>
        <w:t>uznania części wypłaconych poręczeń za stracone (</w:t>
      </w:r>
      <w:r w:rsidR="0011436B" w:rsidRPr="00613A24">
        <w:rPr>
          <w:rFonts w:ascii="Calibri" w:hAnsi="Calibri"/>
          <w:szCs w:val="22"/>
        </w:rPr>
        <w:t>szczególnie dużą wartość wypłaconych poręczeń odnotowano w latach 2013-2014 – por. rozdział 6 niniejszego raportu).</w:t>
      </w:r>
    </w:p>
    <w:p w:rsidR="002C77E6" w:rsidRPr="00613A24" w:rsidRDefault="00125AFC" w:rsidP="00585E3B">
      <w:pPr>
        <w:spacing w:line="300" w:lineRule="atLeast"/>
        <w:ind w:left="992" w:hanging="992"/>
        <w:rPr>
          <w:rFonts w:ascii="Calibri" w:hAnsi="Calibri"/>
          <w:sz w:val="22"/>
          <w:szCs w:val="22"/>
        </w:rPr>
      </w:pPr>
      <w:r w:rsidRPr="00613A24">
        <w:rPr>
          <w:rFonts w:ascii="Calibri" w:hAnsi="Calibri"/>
          <w:b/>
          <w:sz w:val="22"/>
          <w:szCs w:val="22"/>
        </w:rPr>
        <w:t xml:space="preserve">Wykres </w:t>
      </w:r>
      <w:r w:rsidR="00337D10" w:rsidRPr="00613A24">
        <w:rPr>
          <w:rFonts w:ascii="Calibri" w:hAnsi="Calibri"/>
          <w:b/>
          <w:sz w:val="22"/>
          <w:szCs w:val="22"/>
        </w:rPr>
        <w:fldChar w:fldCharType="begin"/>
      </w:r>
      <w:r w:rsidRPr="00613A24">
        <w:rPr>
          <w:rFonts w:ascii="Calibri" w:hAnsi="Calibri"/>
          <w:b/>
          <w:sz w:val="22"/>
          <w:szCs w:val="22"/>
        </w:rPr>
        <w:instrText xml:space="preserve"> SEQ Wykres \* ARABIC </w:instrText>
      </w:r>
      <w:r w:rsidR="00337D10" w:rsidRPr="00613A24">
        <w:rPr>
          <w:rFonts w:ascii="Calibri" w:hAnsi="Calibri"/>
          <w:b/>
          <w:sz w:val="22"/>
          <w:szCs w:val="22"/>
        </w:rPr>
        <w:fldChar w:fldCharType="separate"/>
      </w:r>
      <w:r w:rsidR="004F2622" w:rsidRPr="00613A24">
        <w:rPr>
          <w:rFonts w:ascii="Calibri" w:hAnsi="Calibri"/>
          <w:b/>
          <w:noProof/>
          <w:sz w:val="22"/>
          <w:szCs w:val="22"/>
        </w:rPr>
        <w:t>2</w:t>
      </w:r>
      <w:r w:rsidR="00337D10" w:rsidRPr="00613A24">
        <w:rPr>
          <w:rFonts w:ascii="Calibri" w:hAnsi="Calibri"/>
          <w:b/>
          <w:sz w:val="22"/>
          <w:szCs w:val="22"/>
        </w:rPr>
        <w:fldChar w:fldCharType="end"/>
      </w:r>
      <w:r w:rsidRPr="00613A24">
        <w:rPr>
          <w:rFonts w:ascii="Calibri" w:hAnsi="Calibri"/>
          <w:b/>
          <w:sz w:val="22"/>
          <w:szCs w:val="22"/>
        </w:rPr>
        <w:t>.</w:t>
      </w:r>
      <w:r w:rsidR="002C77E6" w:rsidRPr="00613A24">
        <w:rPr>
          <w:rFonts w:ascii="Calibri" w:hAnsi="Calibri"/>
          <w:sz w:val="22"/>
          <w:szCs w:val="22"/>
        </w:rPr>
        <w:t xml:space="preserve"> </w:t>
      </w:r>
      <w:r w:rsidR="00ED6249" w:rsidRPr="00613A24">
        <w:rPr>
          <w:rFonts w:ascii="Calibri" w:hAnsi="Calibri"/>
          <w:sz w:val="22"/>
          <w:szCs w:val="22"/>
        </w:rPr>
        <w:tab/>
      </w:r>
      <w:r w:rsidR="00CB305D" w:rsidRPr="00613A24">
        <w:rPr>
          <w:rFonts w:ascii="Calibri" w:hAnsi="Calibri"/>
          <w:sz w:val="22"/>
          <w:szCs w:val="22"/>
        </w:rPr>
        <w:t>P</w:t>
      </w:r>
      <w:r w:rsidR="002C77E6" w:rsidRPr="00613A24">
        <w:rPr>
          <w:rFonts w:ascii="Calibri" w:hAnsi="Calibri"/>
          <w:sz w:val="22"/>
          <w:szCs w:val="22"/>
        </w:rPr>
        <w:t xml:space="preserve">rocentowe </w:t>
      </w:r>
      <w:r w:rsidR="0081043B" w:rsidRPr="00613A24">
        <w:rPr>
          <w:rFonts w:ascii="Calibri" w:hAnsi="Calibri"/>
          <w:sz w:val="22"/>
          <w:szCs w:val="22"/>
        </w:rPr>
        <w:t xml:space="preserve">zmiany </w:t>
      </w:r>
      <w:r w:rsidR="009B5EDC" w:rsidRPr="00613A24">
        <w:rPr>
          <w:rFonts w:ascii="Calibri" w:hAnsi="Calibri"/>
          <w:sz w:val="22"/>
          <w:szCs w:val="22"/>
        </w:rPr>
        <w:t>wartości kapitałów funduszy</w:t>
      </w:r>
      <w:r w:rsidR="0081043B" w:rsidRPr="00613A24">
        <w:rPr>
          <w:rFonts w:ascii="Calibri" w:hAnsi="Calibri"/>
          <w:sz w:val="22"/>
          <w:szCs w:val="22"/>
        </w:rPr>
        <w:t xml:space="preserve"> poręczeniowych</w:t>
      </w:r>
      <w:r w:rsidR="00CB305D" w:rsidRPr="00613A24">
        <w:rPr>
          <w:rFonts w:ascii="Calibri" w:hAnsi="Calibri"/>
          <w:sz w:val="22"/>
          <w:szCs w:val="22"/>
        </w:rPr>
        <w:t xml:space="preserve"> w latach</w:t>
      </w:r>
      <w:r w:rsidR="00054A81" w:rsidRPr="00613A24">
        <w:rPr>
          <w:rFonts w:ascii="Calibri" w:hAnsi="Calibri"/>
          <w:sz w:val="22"/>
          <w:szCs w:val="22"/>
        </w:rPr>
        <w:t xml:space="preserve"> 2000-2016</w:t>
      </w:r>
    </w:p>
    <w:p w:rsidR="002C77E6" w:rsidRPr="00613A24" w:rsidRDefault="00E0285A" w:rsidP="00121A59">
      <w:pPr>
        <w:pStyle w:val="Pisma"/>
        <w:spacing w:before="120" w:after="120" w:line="280" w:lineRule="atLeast"/>
        <w:jc w:val="center"/>
        <w:rPr>
          <w:rFonts w:ascii="Calibri" w:hAnsi="Calibri"/>
          <w:b/>
          <w:sz w:val="22"/>
          <w:szCs w:val="22"/>
        </w:rPr>
      </w:pPr>
      <w:r w:rsidRPr="00613A24">
        <w:rPr>
          <w:rFonts w:ascii="Calibri" w:hAnsi="Calibri"/>
          <w:b/>
          <w:noProof/>
          <w:sz w:val="22"/>
          <w:szCs w:val="22"/>
        </w:rPr>
        <w:drawing>
          <wp:inline distT="0" distB="0" distL="0" distR="0" wp14:anchorId="3F2EE1EC" wp14:editId="049DED29">
            <wp:extent cx="5476404" cy="2476500"/>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1214" cy="2478675"/>
                    </a:xfrm>
                    <a:prstGeom prst="rect">
                      <a:avLst/>
                    </a:prstGeom>
                    <a:noFill/>
                  </pic:spPr>
                </pic:pic>
              </a:graphicData>
            </a:graphic>
          </wp:inline>
        </w:drawing>
      </w:r>
    </w:p>
    <w:p w:rsidR="007D6B15" w:rsidRPr="00613A24" w:rsidRDefault="007D6B15" w:rsidP="007D6B15">
      <w:pPr>
        <w:pStyle w:val="ksfptekst"/>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obliczenia na podstawie danych sprawozdawczych funduszy poręczeniowych za rok 201</w:t>
      </w:r>
      <w:r w:rsidR="00F568B3" w:rsidRPr="00613A24">
        <w:rPr>
          <w:rFonts w:ascii="Calibri" w:hAnsi="Calibri"/>
          <w:i/>
          <w:sz w:val="18"/>
          <w:szCs w:val="18"/>
        </w:rPr>
        <w:t>6</w:t>
      </w:r>
      <w:r w:rsidR="00956236" w:rsidRPr="00613A24">
        <w:rPr>
          <w:rFonts w:ascii="Calibri" w:hAnsi="Calibri"/>
          <w:i/>
          <w:sz w:val="18"/>
          <w:szCs w:val="18"/>
        </w:rPr>
        <w:t>.</w:t>
      </w:r>
    </w:p>
    <w:p w:rsidR="00844982" w:rsidRPr="00613A24" w:rsidRDefault="00B94C4C" w:rsidP="00585E3B">
      <w:pPr>
        <w:pStyle w:val="Zwykytekst"/>
        <w:spacing w:before="120" w:after="120" w:line="300" w:lineRule="atLeast"/>
        <w:ind w:firstLine="709"/>
        <w:jc w:val="both"/>
        <w:rPr>
          <w:rFonts w:ascii="Calibri" w:hAnsi="Calibri"/>
          <w:sz w:val="22"/>
          <w:szCs w:val="22"/>
        </w:rPr>
      </w:pPr>
      <w:r w:rsidRPr="00613A24">
        <w:rPr>
          <w:rFonts w:ascii="Calibri" w:hAnsi="Calibri"/>
          <w:sz w:val="22"/>
          <w:szCs w:val="22"/>
        </w:rPr>
        <w:t>W 2016 roku bardzo w</w:t>
      </w:r>
      <w:r w:rsidR="0069174F" w:rsidRPr="00613A24">
        <w:rPr>
          <w:rFonts w:ascii="Calibri" w:hAnsi="Calibri"/>
          <w:sz w:val="22"/>
          <w:szCs w:val="22"/>
        </w:rPr>
        <w:t xml:space="preserve">zrosła </w:t>
      </w:r>
      <w:r w:rsidR="005E397A" w:rsidRPr="00613A24">
        <w:rPr>
          <w:rFonts w:ascii="Calibri" w:hAnsi="Calibri"/>
          <w:sz w:val="22"/>
          <w:szCs w:val="22"/>
        </w:rPr>
        <w:t xml:space="preserve">liczba i wartość </w:t>
      </w:r>
      <w:r w:rsidR="00692651" w:rsidRPr="00613A24">
        <w:rPr>
          <w:rFonts w:ascii="Calibri" w:hAnsi="Calibri"/>
          <w:sz w:val="22"/>
          <w:szCs w:val="22"/>
        </w:rPr>
        <w:t xml:space="preserve">poręczeń </w:t>
      </w:r>
      <w:r w:rsidR="005E397A" w:rsidRPr="00613A24">
        <w:rPr>
          <w:rFonts w:ascii="Calibri" w:hAnsi="Calibri"/>
          <w:sz w:val="22"/>
          <w:szCs w:val="22"/>
        </w:rPr>
        <w:t xml:space="preserve">udzielonych </w:t>
      </w:r>
      <w:r w:rsidR="00667FF5" w:rsidRPr="00613A24">
        <w:rPr>
          <w:rFonts w:ascii="Calibri" w:hAnsi="Calibri"/>
          <w:sz w:val="22"/>
          <w:szCs w:val="22"/>
        </w:rPr>
        <w:t>rocznie</w:t>
      </w:r>
      <w:r w:rsidR="00226FED" w:rsidRPr="00613A24">
        <w:rPr>
          <w:rFonts w:ascii="Calibri" w:hAnsi="Calibri"/>
          <w:sz w:val="22"/>
          <w:szCs w:val="22"/>
        </w:rPr>
        <w:t>,</w:t>
      </w:r>
      <w:r w:rsidRPr="00613A24">
        <w:rPr>
          <w:rFonts w:ascii="Calibri" w:hAnsi="Calibri"/>
          <w:sz w:val="22"/>
          <w:szCs w:val="22"/>
        </w:rPr>
        <w:t xml:space="preserve"> osiągając rekordową liczbę 745</w:t>
      </w:r>
      <w:r w:rsidR="00ED59B4" w:rsidRPr="00613A24">
        <w:rPr>
          <w:rFonts w:ascii="Calibri" w:hAnsi="Calibri"/>
          <w:sz w:val="22"/>
          <w:szCs w:val="22"/>
        </w:rPr>
        <w:t>3</w:t>
      </w:r>
      <w:r w:rsidRPr="00613A24">
        <w:rPr>
          <w:rFonts w:ascii="Calibri" w:hAnsi="Calibri"/>
          <w:sz w:val="22"/>
          <w:szCs w:val="22"/>
        </w:rPr>
        <w:t xml:space="preserve"> poręczeń, a więc o ponad 300 więcej niż w najbardziej dotąd aktywnym roku 2010.</w:t>
      </w:r>
    </w:p>
    <w:p w:rsidR="001F17E5" w:rsidRPr="00613A24" w:rsidRDefault="001F17E5">
      <w:pPr>
        <w:rPr>
          <w:rFonts w:ascii="Calibri" w:hAnsi="Calibri"/>
          <w:b/>
          <w:sz w:val="22"/>
          <w:szCs w:val="22"/>
        </w:rPr>
      </w:pPr>
      <w:r w:rsidRPr="00613A24">
        <w:rPr>
          <w:rFonts w:ascii="Calibri" w:hAnsi="Calibri"/>
          <w:b/>
          <w:sz w:val="22"/>
          <w:szCs w:val="22"/>
        </w:rPr>
        <w:br w:type="page"/>
      </w:r>
    </w:p>
    <w:p w:rsidR="00B06EA3" w:rsidRPr="00613A24" w:rsidRDefault="00125AFC" w:rsidP="00585E3B">
      <w:pPr>
        <w:spacing w:line="300" w:lineRule="atLeast"/>
        <w:ind w:left="993" w:hanging="993"/>
        <w:rPr>
          <w:rFonts w:ascii="Calibri" w:hAnsi="Calibri"/>
          <w:sz w:val="22"/>
          <w:szCs w:val="22"/>
        </w:rPr>
      </w:pPr>
      <w:r w:rsidRPr="00613A24">
        <w:rPr>
          <w:rFonts w:ascii="Calibri" w:hAnsi="Calibri"/>
          <w:b/>
          <w:sz w:val="22"/>
          <w:szCs w:val="22"/>
        </w:rPr>
        <w:lastRenderedPageBreak/>
        <w:t xml:space="preserve">Wykres </w:t>
      </w:r>
      <w:r w:rsidR="00337D10" w:rsidRPr="00613A24">
        <w:rPr>
          <w:rFonts w:ascii="Calibri" w:hAnsi="Calibri"/>
          <w:b/>
          <w:sz w:val="22"/>
          <w:szCs w:val="22"/>
        </w:rPr>
        <w:fldChar w:fldCharType="begin"/>
      </w:r>
      <w:r w:rsidRPr="00613A24">
        <w:rPr>
          <w:rFonts w:ascii="Calibri" w:hAnsi="Calibri"/>
          <w:b/>
          <w:sz w:val="22"/>
          <w:szCs w:val="22"/>
        </w:rPr>
        <w:instrText xml:space="preserve"> SEQ Wykres \* ARABIC </w:instrText>
      </w:r>
      <w:r w:rsidR="00337D10" w:rsidRPr="00613A24">
        <w:rPr>
          <w:rFonts w:ascii="Calibri" w:hAnsi="Calibri"/>
          <w:b/>
          <w:sz w:val="22"/>
          <w:szCs w:val="22"/>
        </w:rPr>
        <w:fldChar w:fldCharType="separate"/>
      </w:r>
      <w:r w:rsidR="004F2622" w:rsidRPr="00613A24">
        <w:rPr>
          <w:rFonts w:ascii="Calibri" w:hAnsi="Calibri"/>
          <w:b/>
          <w:noProof/>
          <w:sz w:val="22"/>
          <w:szCs w:val="22"/>
        </w:rPr>
        <w:t>3</w:t>
      </w:r>
      <w:r w:rsidR="00337D10" w:rsidRPr="00613A24">
        <w:rPr>
          <w:rFonts w:ascii="Calibri" w:hAnsi="Calibri"/>
          <w:b/>
          <w:sz w:val="22"/>
          <w:szCs w:val="22"/>
        </w:rPr>
        <w:fldChar w:fldCharType="end"/>
      </w:r>
      <w:r w:rsidRPr="00613A24">
        <w:rPr>
          <w:rFonts w:ascii="Calibri" w:hAnsi="Calibri"/>
          <w:b/>
          <w:sz w:val="22"/>
          <w:szCs w:val="22"/>
        </w:rPr>
        <w:t>.</w:t>
      </w:r>
      <w:r w:rsidR="00B06EA3" w:rsidRPr="00613A24">
        <w:rPr>
          <w:rFonts w:ascii="Calibri" w:hAnsi="Calibri"/>
          <w:sz w:val="22"/>
          <w:szCs w:val="22"/>
        </w:rPr>
        <w:t xml:space="preserve"> </w:t>
      </w:r>
      <w:r w:rsidR="00ED6249" w:rsidRPr="00613A24">
        <w:rPr>
          <w:rFonts w:ascii="Calibri" w:hAnsi="Calibri"/>
          <w:sz w:val="22"/>
          <w:szCs w:val="22"/>
        </w:rPr>
        <w:tab/>
      </w:r>
      <w:r w:rsidR="00B06EA3" w:rsidRPr="00613A24">
        <w:rPr>
          <w:rFonts w:ascii="Calibri" w:hAnsi="Calibri"/>
          <w:sz w:val="22"/>
          <w:szCs w:val="22"/>
        </w:rPr>
        <w:t>Liczba poręczeń udzielanych rocznie przez wszystkie fundusze</w:t>
      </w:r>
      <w:r w:rsidR="00C533F5" w:rsidRPr="00613A24">
        <w:rPr>
          <w:rFonts w:ascii="Calibri" w:hAnsi="Calibri"/>
          <w:sz w:val="22"/>
          <w:szCs w:val="22"/>
        </w:rPr>
        <w:t xml:space="preserve"> </w:t>
      </w:r>
    </w:p>
    <w:p w:rsidR="00B06EA3" w:rsidRPr="00613A24" w:rsidRDefault="002A2C64" w:rsidP="003A4CC0">
      <w:pPr>
        <w:pStyle w:val="Zwykytekst"/>
        <w:spacing w:before="120" w:after="120" w:line="280" w:lineRule="atLeast"/>
        <w:jc w:val="center"/>
        <w:rPr>
          <w:rFonts w:ascii="Calibri" w:hAnsi="Calibri"/>
          <w:noProof/>
          <w:sz w:val="22"/>
          <w:szCs w:val="22"/>
        </w:rPr>
      </w:pPr>
      <w:r w:rsidRPr="00613A24">
        <w:rPr>
          <w:rFonts w:ascii="Calibri" w:hAnsi="Calibri"/>
          <w:noProof/>
          <w:sz w:val="22"/>
          <w:szCs w:val="22"/>
        </w:rPr>
        <w:drawing>
          <wp:inline distT="0" distB="0" distL="0" distR="0" wp14:anchorId="399FE9E1" wp14:editId="46DC281E">
            <wp:extent cx="5480685" cy="2633980"/>
            <wp:effectExtent l="0" t="0" r="571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0685" cy="2633980"/>
                    </a:xfrm>
                    <a:prstGeom prst="rect">
                      <a:avLst/>
                    </a:prstGeom>
                    <a:noFill/>
                  </pic:spPr>
                </pic:pic>
              </a:graphicData>
            </a:graphic>
          </wp:inline>
        </w:drawing>
      </w:r>
    </w:p>
    <w:p w:rsidR="00113678" w:rsidRPr="00613A24" w:rsidRDefault="00113678" w:rsidP="00113678">
      <w:pPr>
        <w:pStyle w:val="ksfptekst"/>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obliczenia na podstawie danych sprawozdawczych funduszy poręczeniowych za rok 201</w:t>
      </w:r>
      <w:r w:rsidR="007D1DB6" w:rsidRPr="00613A24">
        <w:rPr>
          <w:rFonts w:ascii="Calibri" w:hAnsi="Calibri"/>
          <w:i/>
          <w:sz w:val="18"/>
          <w:szCs w:val="18"/>
        </w:rPr>
        <w:t>6</w:t>
      </w:r>
      <w:r w:rsidR="00F02C0C" w:rsidRPr="00613A24">
        <w:rPr>
          <w:rFonts w:ascii="Calibri" w:hAnsi="Calibri"/>
          <w:i/>
          <w:sz w:val="18"/>
          <w:szCs w:val="18"/>
        </w:rPr>
        <w:t>.</w:t>
      </w:r>
    </w:p>
    <w:p w:rsidR="006B59AA" w:rsidRPr="00613A24" w:rsidRDefault="00113678" w:rsidP="00585E3B">
      <w:pPr>
        <w:pStyle w:val="ksfptekst"/>
        <w:spacing w:line="300" w:lineRule="atLeast"/>
        <w:ind w:firstLine="0"/>
      </w:pPr>
      <w:r w:rsidRPr="00613A24">
        <w:tab/>
      </w:r>
      <w:r w:rsidR="006B59AA" w:rsidRPr="00613A24">
        <w:t xml:space="preserve">Miniony rok był kolejnym, w którym </w:t>
      </w:r>
      <w:r w:rsidR="004023FE" w:rsidRPr="00613A24">
        <w:t>na</w:t>
      </w:r>
      <w:r w:rsidRPr="00613A24">
        <w:t>stąpił</w:t>
      </w:r>
      <w:r w:rsidR="006B59AA" w:rsidRPr="00613A24">
        <w:t xml:space="preserve"> </w:t>
      </w:r>
      <w:r w:rsidR="004023FE" w:rsidRPr="00613A24">
        <w:t>także wzrost łącznej</w:t>
      </w:r>
      <w:r w:rsidR="006B59AA" w:rsidRPr="00613A24">
        <w:t xml:space="preserve"> wartości udzielanych poręczeń</w:t>
      </w:r>
      <w:r w:rsidR="00A464E2" w:rsidRPr="00613A24">
        <w:t xml:space="preserve"> – z 833 mln zł w 2014 roku </w:t>
      </w:r>
      <w:r w:rsidR="00E86158" w:rsidRPr="00613A24">
        <w:t>i prawie</w:t>
      </w:r>
      <w:r w:rsidR="00A735AB" w:rsidRPr="00613A24">
        <w:t xml:space="preserve"> </w:t>
      </w:r>
      <w:r w:rsidR="00A464E2" w:rsidRPr="00613A24">
        <w:t>924 mln zł</w:t>
      </w:r>
      <w:r w:rsidR="007C749C" w:rsidRPr="00613A24">
        <w:t xml:space="preserve"> </w:t>
      </w:r>
      <w:r w:rsidR="00FB3E0A" w:rsidRPr="00613A24">
        <w:t>w 2015 r</w:t>
      </w:r>
      <w:r w:rsidR="00F02C0C" w:rsidRPr="00613A24">
        <w:t>oku</w:t>
      </w:r>
      <w:r w:rsidR="00E86158" w:rsidRPr="00613A24">
        <w:t xml:space="preserve"> do 9</w:t>
      </w:r>
      <w:r w:rsidR="00B85935" w:rsidRPr="00613A24">
        <w:t>49</w:t>
      </w:r>
      <w:r w:rsidR="00E86158" w:rsidRPr="00613A24">
        <w:t xml:space="preserve"> milionów złotych w roku 2016</w:t>
      </w:r>
      <w:r w:rsidR="00A464E2" w:rsidRPr="00613A24">
        <w:t>.</w:t>
      </w:r>
      <w:r w:rsidR="006B59AA" w:rsidRPr="00613A24">
        <w:t xml:space="preserve"> </w:t>
      </w:r>
      <w:r w:rsidR="007C749C" w:rsidRPr="00613A24">
        <w:t xml:space="preserve">Tym samym, </w:t>
      </w:r>
      <w:r w:rsidR="00832468" w:rsidRPr="00613A24">
        <w:t>roczna wartość udzielonych poręczeń</w:t>
      </w:r>
      <w:r w:rsidR="00D21D3B" w:rsidRPr="00613A24">
        <w:t xml:space="preserve"> </w:t>
      </w:r>
      <w:r w:rsidR="00E86158" w:rsidRPr="00613A24">
        <w:t>zbliża się powoli do</w:t>
      </w:r>
      <w:r w:rsidR="00FB3E0A" w:rsidRPr="00613A24">
        <w:t xml:space="preserve"> poziom</w:t>
      </w:r>
      <w:r w:rsidR="00E86158" w:rsidRPr="00613A24">
        <w:t>u</w:t>
      </w:r>
      <w:r w:rsidR="00FB3E0A" w:rsidRPr="00613A24">
        <w:t xml:space="preserve"> obserwowane</w:t>
      </w:r>
      <w:r w:rsidR="006C2BEE" w:rsidRPr="00613A24">
        <w:t>go</w:t>
      </w:r>
      <w:r w:rsidR="00FB3E0A" w:rsidRPr="00613A24">
        <w:t xml:space="preserve"> w latach 2011-2012. </w:t>
      </w:r>
    </w:p>
    <w:p w:rsidR="00460336" w:rsidRPr="00613A24" w:rsidRDefault="00125AFC" w:rsidP="00585E3B">
      <w:pPr>
        <w:spacing w:line="300" w:lineRule="atLeast"/>
        <w:ind w:left="851" w:hanging="851"/>
        <w:rPr>
          <w:rFonts w:ascii="Calibri" w:hAnsi="Calibri"/>
          <w:sz w:val="22"/>
          <w:szCs w:val="22"/>
        </w:rPr>
      </w:pPr>
      <w:r w:rsidRPr="00613A24">
        <w:rPr>
          <w:rFonts w:ascii="Calibri" w:hAnsi="Calibri"/>
          <w:b/>
          <w:sz w:val="22"/>
          <w:szCs w:val="22"/>
        </w:rPr>
        <w:t xml:space="preserve">Wykres </w:t>
      </w:r>
      <w:r w:rsidR="00337D10" w:rsidRPr="00613A24">
        <w:rPr>
          <w:rFonts w:ascii="Calibri" w:hAnsi="Calibri"/>
          <w:b/>
          <w:sz w:val="22"/>
          <w:szCs w:val="22"/>
        </w:rPr>
        <w:fldChar w:fldCharType="begin"/>
      </w:r>
      <w:r w:rsidRPr="00613A24">
        <w:rPr>
          <w:rFonts w:ascii="Calibri" w:hAnsi="Calibri"/>
          <w:b/>
          <w:sz w:val="22"/>
          <w:szCs w:val="22"/>
        </w:rPr>
        <w:instrText xml:space="preserve"> SEQ Wykres \* ARABIC </w:instrText>
      </w:r>
      <w:r w:rsidR="00337D10" w:rsidRPr="00613A24">
        <w:rPr>
          <w:rFonts w:ascii="Calibri" w:hAnsi="Calibri"/>
          <w:b/>
          <w:sz w:val="22"/>
          <w:szCs w:val="22"/>
        </w:rPr>
        <w:fldChar w:fldCharType="separate"/>
      </w:r>
      <w:r w:rsidR="004F2622" w:rsidRPr="00613A24">
        <w:rPr>
          <w:rFonts w:ascii="Calibri" w:hAnsi="Calibri"/>
          <w:b/>
          <w:noProof/>
          <w:sz w:val="22"/>
          <w:szCs w:val="22"/>
        </w:rPr>
        <w:t>4</w:t>
      </w:r>
      <w:r w:rsidR="00337D10" w:rsidRPr="00613A24">
        <w:rPr>
          <w:rFonts w:ascii="Calibri" w:hAnsi="Calibri"/>
          <w:b/>
          <w:sz w:val="22"/>
          <w:szCs w:val="22"/>
        </w:rPr>
        <w:fldChar w:fldCharType="end"/>
      </w:r>
      <w:r w:rsidRPr="00613A24">
        <w:rPr>
          <w:rFonts w:ascii="Calibri" w:hAnsi="Calibri"/>
          <w:b/>
          <w:sz w:val="22"/>
          <w:szCs w:val="22"/>
        </w:rPr>
        <w:t>.</w:t>
      </w:r>
      <w:r w:rsidR="00460336" w:rsidRPr="00613A24">
        <w:rPr>
          <w:rFonts w:ascii="Calibri" w:hAnsi="Calibri"/>
          <w:sz w:val="22"/>
          <w:szCs w:val="22"/>
        </w:rPr>
        <w:t xml:space="preserve"> Wartość poręczeń udzielanych r</w:t>
      </w:r>
      <w:r w:rsidR="009B5EDC" w:rsidRPr="00613A24">
        <w:rPr>
          <w:rFonts w:ascii="Calibri" w:hAnsi="Calibri"/>
          <w:sz w:val="22"/>
          <w:szCs w:val="22"/>
        </w:rPr>
        <w:t>ocznie przez wszystkie fundusze</w:t>
      </w:r>
      <w:r w:rsidR="00813012" w:rsidRPr="00613A24">
        <w:rPr>
          <w:rFonts w:ascii="Calibri" w:hAnsi="Calibri"/>
          <w:sz w:val="22"/>
          <w:szCs w:val="22"/>
        </w:rPr>
        <w:t xml:space="preserve"> (w mln zł)</w:t>
      </w:r>
    </w:p>
    <w:p w:rsidR="00460336" w:rsidRPr="00613A24" w:rsidRDefault="002A2C64" w:rsidP="00460336">
      <w:pPr>
        <w:pStyle w:val="Zwykytekst"/>
        <w:spacing w:before="120" w:after="120" w:line="280" w:lineRule="atLeast"/>
        <w:jc w:val="center"/>
        <w:rPr>
          <w:rFonts w:ascii="Calibri" w:hAnsi="Calibri"/>
          <w:sz w:val="22"/>
          <w:szCs w:val="22"/>
        </w:rPr>
      </w:pPr>
      <w:r w:rsidRPr="00613A24">
        <w:rPr>
          <w:rFonts w:ascii="Calibri" w:hAnsi="Calibri"/>
          <w:noProof/>
          <w:sz w:val="22"/>
          <w:szCs w:val="22"/>
        </w:rPr>
        <w:drawing>
          <wp:inline distT="0" distB="0" distL="0" distR="0" wp14:anchorId="06FBD667" wp14:editId="065CD62F">
            <wp:extent cx="5438140" cy="2682240"/>
            <wp:effectExtent l="0" t="0" r="0" b="381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140" cy="2682240"/>
                    </a:xfrm>
                    <a:prstGeom prst="rect">
                      <a:avLst/>
                    </a:prstGeom>
                    <a:noFill/>
                  </pic:spPr>
                </pic:pic>
              </a:graphicData>
            </a:graphic>
          </wp:inline>
        </w:drawing>
      </w:r>
    </w:p>
    <w:p w:rsidR="003A4CC0" w:rsidRPr="00613A24" w:rsidRDefault="003A4CC0" w:rsidP="003A4CC0">
      <w:pPr>
        <w:pStyle w:val="ksfptekst"/>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obliczenia na podstawie danych sprawozdawczych fun</w:t>
      </w:r>
      <w:r w:rsidR="008D5FE9" w:rsidRPr="00613A24">
        <w:rPr>
          <w:rFonts w:ascii="Calibri" w:hAnsi="Calibri"/>
          <w:i/>
          <w:sz w:val="18"/>
          <w:szCs w:val="18"/>
        </w:rPr>
        <w:t>duszy poręczeniowych za rok 201</w:t>
      </w:r>
      <w:r w:rsidR="007D1DB6" w:rsidRPr="00613A24">
        <w:rPr>
          <w:rFonts w:ascii="Calibri" w:hAnsi="Calibri"/>
          <w:i/>
          <w:sz w:val="18"/>
          <w:szCs w:val="18"/>
        </w:rPr>
        <w:t>6</w:t>
      </w:r>
      <w:r w:rsidR="00F02C0C" w:rsidRPr="00613A24">
        <w:rPr>
          <w:rFonts w:ascii="Calibri" w:hAnsi="Calibri"/>
          <w:i/>
          <w:sz w:val="18"/>
          <w:szCs w:val="18"/>
        </w:rPr>
        <w:t>.</w:t>
      </w:r>
    </w:p>
    <w:p w:rsidR="003107A0" w:rsidRPr="00613A24" w:rsidRDefault="00E86158" w:rsidP="00585E3B">
      <w:pPr>
        <w:pStyle w:val="ksfptekst"/>
        <w:spacing w:line="300" w:lineRule="atLeast"/>
        <w:rPr>
          <w:rFonts w:ascii="Calibri" w:hAnsi="Calibri"/>
          <w:szCs w:val="22"/>
        </w:rPr>
      </w:pPr>
      <w:r w:rsidRPr="00613A24">
        <w:rPr>
          <w:rFonts w:ascii="Calibri" w:hAnsi="Calibri"/>
          <w:szCs w:val="22"/>
        </w:rPr>
        <w:t>Obserwowany wzrost liczby i wartości udzielanych poręczeń jest wynikiem dostosowania się</w:t>
      </w:r>
      <w:r w:rsidR="00941F7A" w:rsidRPr="00613A24">
        <w:rPr>
          <w:rFonts w:ascii="Calibri" w:hAnsi="Calibri"/>
          <w:szCs w:val="22"/>
        </w:rPr>
        <w:t xml:space="preserve"> funduszy poręczeniowych do </w:t>
      </w:r>
      <w:r w:rsidRPr="00613A24">
        <w:rPr>
          <w:rFonts w:ascii="Calibri" w:hAnsi="Calibri"/>
          <w:szCs w:val="22"/>
        </w:rPr>
        <w:t>stałej obecności konkurencyjnej oferty gwarancji de minimis</w:t>
      </w:r>
      <w:r w:rsidR="00CA4FAE" w:rsidRPr="00613A24">
        <w:rPr>
          <w:rFonts w:ascii="Calibri" w:hAnsi="Calibri"/>
          <w:szCs w:val="22"/>
        </w:rPr>
        <w:t xml:space="preserve"> i</w:t>
      </w:r>
      <w:r w:rsidR="00BE1468" w:rsidRPr="00613A24">
        <w:rPr>
          <w:rFonts w:ascii="Calibri" w:hAnsi="Calibri"/>
          <w:szCs w:val="22"/>
        </w:rPr>
        <w:t> </w:t>
      </w:r>
      <w:r w:rsidRPr="00613A24">
        <w:rPr>
          <w:rFonts w:ascii="Calibri" w:hAnsi="Calibri"/>
          <w:szCs w:val="22"/>
        </w:rPr>
        <w:t xml:space="preserve">rozpoczęcia masowego udzielania </w:t>
      </w:r>
      <w:proofErr w:type="gramStart"/>
      <w:r w:rsidRPr="00613A24">
        <w:rPr>
          <w:rFonts w:ascii="Calibri" w:hAnsi="Calibri"/>
          <w:szCs w:val="22"/>
        </w:rPr>
        <w:t>poręczeń jako</w:t>
      </w:r>
      <w:proofErr w:type="gramEnd"/>
      <w:r w:rsidRPr="00613A24">
        <w:rPr>
          <w:rFonts w:ascii="Calibri" w:hAnsi="Calibri"/>
          <w:szCs w:val="22"/>
        </w:rPr>
        <w:t xml:space="preserve"> wadiów przetargowych</w:t>
      </w:r>
      <w:r w:rsidR="00375440" w:rsidRPr="00613A24">
        <w:rPr>
          <w:rFonts w:ascii="Calibri" w:hAnsi="Calibri"/>
          <w:szCs w:val="22"/>
        </w:rPr>
        <w:t>.</w:t>
      </w:r>
    </w:p>
    <w:p w:rsidR="00705343" w:rsidRPr="00613A24" w:rsidRDefault="007F57BD" w:rsidP="00585E3B">
      <w:pPr>
        <w:pStyle w:val="ksfptekst"/>
        <w:spacing w:line="300" w:lineRule="atLeast"/>
        <w:rPr>
          <w:rFonts w:ascii="Calibri" w:hAnsi="Calibri"/>
          <w:szCs w:val="22"/>
        </w:rPr>
      </w:pPr>
      <w:r w:rsidRPr="00613A24">
        <w:rPr>
          <w:rFonts w:ascii="Calibri" w:hAnsi="Calibri"/>
          <w:szCs w:val="22"/>
        </w:rPr>
        <w:t>Dość znacznemu w</w:t>
      </w:r>
      <w:r w:rsidR="00535560" w:rsidRPr="00613A24">
        <w:rPr>
          <w:rFonts w:ascii="Calibri" w:hAnsi="Calibri"/>
          <w:szCs w:val="22"/>
        </w:rPr>
        <w:t>zrostowi</w:t>
      </w:r>
      <w:r w:rsidR="008431DC" w:rsidRPr="00613A24">
        <w:rPr>
          <w:rFonts w:ascii="Calibri" w:hAnsi="Calibri"/>
          <w:szCs w:val="22"/>
        </w:rPr>
        <w:t xml:space="preserve"> liczby i </w:t>
      </w:r>
      <w:r w:rsidRPr="00613A24">
        <w:rPr>
          <w:rFonts w:ascii="Calibri" w:hAnsi="Calibri"/>
          <w:szCs w:val="22"/>
        </w:rPr>
        <w:t xml:space="preserve">w mniejszym stopniu </w:t>
      </w:r>
      <w:r w:rsidR="008431DC" w:rsidRPr="00613A24">
        <w:rPr>
          <w:rFonts w:ascii="Calibri" w:hAnsi="Calibri"/>
          <w:szCs w:val="22"/>
        </w:rPr>
        <w:t>wartości</w:t>
      </w:r>
      <w:r w:rsidR="007F2D68" w:rsidRPr="00613A24">
        <w:rPr>
          <w:rFonts w:ascii="Calibri" w:hAnsi="Calibri"/>
          <w:szCs w:val="22"/>
        </w:rPr>
        <w:t xml:space="preserve"> </w:t>
      </w:r>
      <w:r w:rsidR="00473987" w:rsidRPr="00613A24">
        <w:rPr>
          <w:rFonts w:ascii="Calibri" w:hAnsi="Calibri"/>
          <w:szCs w:val="22"/>
        </w:rPr>
        <w:t xml:space="preserve">udzielanych </w:t>
      </w:r>
      <w:r w:rsidR="007F2D68" w:rsidRPr="00613A24">
        <w:rPr>
          <w:rFonts w:ascii="Calibri" w:hAnsi="Calibri"/>
          <w:szCs w:val="22"/>
        </w:rPr>
        <w:t>poręczeń</w:t>
      </w:r>
      <w:r w:rsidR="00535560" w:rsidRPr="00613A24">
        <w:rPr>
          <w:rFonts w:ascii="Calibri" w:hAnsi="Calibri"/>
          <w:szCs w:val="22"/>
        </w:rPr>
        <w:t xml:space="preserve"> towarzyszyło zwiększenie wartości</w:t>
      </w:r>
      <w:r w:rsidR="007F2D68" w:rsidRPr="00613A24">
        <w:rPr>
          <w:rFonts w:ascii="Calibri" w:hAnsi="Calibri"/>
          <w:szCs w:val="22"/>
        </w:rPr>
        <w:t xml:space="preserve"> </w:t>
      </w:r>
      <w:r w:rsidR="003E3C22" w:rsidRPr="00613A24">
        <w:rPr>
          <w:rFonts w:ascii="Calibri" w:hAnsi="Calibri"/>
          <w:szCs w:val="22"/>
        </w:rPr>
        <w:t xml:space="preserve">poręczeń aktywnych </w:t>
      </w:r>
      <w:r w:rsidR="00E101F9" w:rsidRPr="00613A24">
        <w:rPr>
          <w:rFonts w:ascii="Calibri" w:hAnsi="Calibri"/>
          <w:szCs w:val="22"/>
        </w:rPr>
        <w:t xml:space="preserve">(wartość zaangażowania funduszy) </w:t>
      </w:r>
      <w:r w:rsidR="007D0FD7" w:rsidRPr="00613A24">
        <w:rPr>
          <w:rFonts w:ascii="Calibri" w:hAnsi="Calibri"/>
          <w:szCs w:val="22"/>
        </w:rPr>
        <w:t xml:space="preserve">według stanu na koniec roku. W </w:t>
      </w:r>
      <w:r w:rsidR="00535560" w:rsidRPr="00613A24">
        <w:rPr>
          <w:rFonts w:ascii="Calibri" w:hAnsi="Calibri"/>
          <w:szCs w:val="22"/>
        </w:rPr>
        <w:t>201</w:t>
      </w:r>
      <w:r w:rsidR="009062C1" w:rsidRPr="00613A24">
        <w:rPr>
          <w:rFonts w:ascii="Calibri" w:hAnsi="Calibri"/>
          <w:szCs w:val="22"/>
        </w:rPr>
        <w:t>6</w:t>
      </w:r>
      <w:r w:rsidR="007D0FD7" w:rsidRPr="00613A24">
        <w:rPr>
          <w:rFonts w:ascii="Calibri" w:hAnsi="Calibri"/>
          <w:szCs w:val="22"/>
        </w:rPr>
        <w:t xml:space="preserve"> r. </w:t>
      </w:r>
      <w:r w:rsidR="00473987" w:rsidRPr="00613A24">
        <w:rPr>
          <w:rFonts w:ascii="Calibri" w:hAnsi="Calibri"/>
          <w:szCs w:val="22"/>
        </w:rPr>
        <w:t xml:space="preserve">wartość ta </w:t>
      </w:r>
      <w:r w:rsidR="00895123" w:rsidRPr="00613A24">
        <w:rPr>
          <w:rFonts w:ascii="Calibri" w:hAnsi="Calibri"/>
          <w:szCs w:val="22"/>
        </w:rPr>
        <w:t xml:space="preserve">wzrosła </w:t>
      </w:r>
      <w:r w:rsidR="009F562E" w:rsidRPr="00613A24">
        <w:rPr>
          <w:rFonts w:ascii="Calibri" w:hAnsi="Calibri"/>
          <w:szCs w:val="22"/>
        </w:rPr>
        <w:t>o 1</w:t>
      </w:r>
      <w:r w:rsidR="009062C1" w:rsidRPr="00613A24">
        <w:rPr>
          <w:rFonts w:ascii="Calibri" w:hAnsi="Calibri"/>
          <w:szCs w:val="22"/>
        </w:rPr>
        <w:t>09</w:t>
      </w:r>
      <w:r w:rsidR="009F562E" w:rsidRPr="00613A24">
        <w:rPr>
          <w:rFonts w:ascii="Calibri" w:hAnsi="Calibri"/>
          <w:szCs w:val="22"/>
        </w:rPr>
        <w:t xml:space="preserve"> mln zł (</w:t>
      </w:r>
      <w:r w:rsidR="008F221F" w:rsidRPr="00613A24">
        <w:rPr>
          <w:rFonts w:ascii="Calibri" w:hAnsi="Calibri"/>
          <w:szCs w:val="22"/>
        </w:rPr>
        <w:t xml:space="preserve">o </w:t>
      </w:r>
      <w:r w:rsidR="009062C1" w:rsidRPr="00613A24">
        <w:rPr>
          <w:rFonts w:ascii="Calibri" w:hAnsi="Calibri"/>
          <w:szCs w:val="22"/>
        </w:rPr>
        <w:t>ok. 7</w:t>
      </w:r>
      <w:r w:rsidR="009F562E" w:rsidRPr="00613A24">
        <w:rPr>
          <w:rFonts w:ascii="Calibri" w:hAnsi="Calibri"/>
          <w:szCs w:val="22"/>
        </w:rPr>
        <w:t>%)</w:t>
      </w:r>
      <w:r w:rsidR="009062C1" w:rsidRPr="00613A24">
        <w:rPr>
          <w:rFonts w:ascii="Calibri" w:hAnsi="Calibri"/>
          <w:szCs w:val="22"/>
        </w:rPr>
        <w:t>,</w:t>
      </w:r>
      <w:r w:rsidR="00895123" w:rsidRPr="00613A24">
        <w:rPr>
          <w:rFonts w:ascii="Calibri" w:hAnsi="Calibri"/>
          <w:szCs w:val="22"/>
        </w:rPr>
        <w:t xml:space="preserve"> </w:t>
      </w:r>
      <w:r w:rsidR="009F6DA9" w:rsidRPr="00613A24">
        <w:rPr>
          <w:rFonts w:ascii="Calibri" w:hAnsi="Calibri"/>
          <w:szCs w:val="22"/>
        </w:rPr>
        <w:t>do najwyższego</w:t>
      </w:r>
      <w:r w:rsidR="00895123" w:rsidRPr="00613A24">
        <w:rPr>
          <w:rFonts w:ascii="Calibri" w:hAnsi="Calibri"/>
          <w:szCs w:val="22"/>
        </w:rPr>
        <w:t xml:space="preserve"> w historii</w:t>
      </w:r>
      <w:r w:rsidR="009F6DA9" w:rsidRPr="00613A24">
        <w:rPr>
          <w:rFonts w:ascii="Calibri" w:hAnsi="Calibri"/>
          <w:szCs w:val="22"/>
        </w:rPr>
        <w:t xml:space="preserve"> poziomu </w:t>
      </w:r>
      <w:r w:rsidR="00D259E2" w:rsidRPr="00613A24">
        <w:rPr>
          <w:rFonts w:ascii="Calibri" w:hAnsi="Calibri"/>
          <w:szCs w:val="22"/>
        </w:rPr>
        <w:t>prawie</w:t>
      </w:r>
      <w:r w:rsidR="009F6DA9" w:rsidRPr="00613A24">
        <w:rPr>
          <w:rFonts w:ascii="Calibri" w:hAnsi="Calibri"/>
          <w:szCs w:val="22"/>
        </w:rPr>
        <w:t xml:space="preserve"> 1,</w:t>
      </w:r>
      <w:r w:rsidR="00D259E2" w:rsidRPr="00613A24">
        <w:rPr>
          <w:rFonts w:ascii="Calibri" w:hAnsi="Calibri"/>
          <w:szCs w:val="22"/>
        </w:rPr>
        <w:t>6</w:t>
      </w:r>
      <w:r w:rsidR="009F6DA9" w:rsidRPr="00613A24">
        <w:rPr>
          <w:rFonts w:ascii="Calibri" w:hAnsi="Calibri"/>
          <w:szCs w:val="22"/>
        </w:rPr>
        <w:t xml:space="preserve"> mld zł</w:t>
      </w:r>
      <w:r w:rsidR="0025020D" w:rsidRPr="00613A24">
        <w:rPr>
          <w:rFonts w:ascii="Calibri" w:hAnsi="Calibri"/>
          <w:szCs w:val="22"/>
        </w:rPr>
        <w:t>.</w:t>
      </w:r>
      <w:r w:rsidR="00B41546" w:rsidRPr="00613A24">
        <w:rPr>
          <w:rFonts w:ascii="Calibri" w:hAnsi="Calibri"/>
          <w:szCs w:val="22"/>
        </w:rPr>
        <w:t xml:space="preserve"> </w:t>
      </w:r>
    </w:p>
    <w:p w:rsidR="00D17A6A" w:rsidRPr="00613A24" w:rsidRDefault="00125AFC" w:rsidP="00585E3B">
      <w:pPr>
        <w:spacing w:line="300" w:lineRule="atLeast"/>
        <w:ind w:left="993" w:hanging="993"/>
        <w:rPr>
          <w:rFonts w:ascii="Calibri" w:hAnsi="Calibri"/>
          <w:sz w:val="22"/>
          <w:szCs w:val="22"/>
        </w:rPr>
      </w:pPr>
      <w:r w:rsidRPr="00613A24">
        <w:rPr>
          <w:rFonts w:ascii="Calibri" w:hAnsi="Calibri"/>
          <w:b/>
          <w:sz w:val="22"/>
          <w:szCs w:val="22"/>
        </w:rPr>
        <w:lastRenderedPageBreak/>
        <w:t xml:space="preserve">Wykres </w:t>
      </w:r>
      <w:r w:rsidR="00337D10" w:rsidRPr="00613A24">
        <w:rPr>
          <w:rFonts w:ascii="Calibri" w:hAnsi="Calibri"/>
          <w:b/>
          <w:sz w:val="22"/>
          <w:szCs w:val="22"/>
        </w:rPr>
        <w:fldChar w:fldCharType="begin"/>
      </w:r>
      <w:r w:rsidRPr="00613A24">
        <w:rPr>
          <w:rFonts w:ascii="Calibri" w:hAnsi="Calibri"/>
          <w:b/>
          <w:sz w:val="22"/>
          <w:szCs w:val="22"/>
        </w:rPr>
        <w:instrText xml:space="preserve"> SEQ Wykres \* ARABIC </w:instrText>
      </w:r>
      <w:r w:rsidR="00337D10" w:rsidRPr="00613A24">
        <w:rPr>
          <w:rFonts w:ascii="Calibri" w:hAnsi="Calibri"/>
          <w:b/>
          <w:sz w:val="22"/>
          <w:szCs w:val="22"/>
        </w:rPr>
        <w:fldChar w:fldCharType="separate"/>
      </w:r>
      <w:r w:rsidR="004F2622" w:rsidRPr="00613A24">
        <w:rPr>
          <w:rFonts w:ascii="Calibri" w:hAnsi="Calibri"/>
          <w:b/>
          <w:noProof/>
          <w:sz w:val="22"/>
          <w:szCs w:val="22"/>
        </w:rPr>
        <w:t>5</w:t>
      </w:r>
      <w:r w:rsidR="00337D10" w:rsidRPr="00613A24">
        <w:rPr>
          <w:rFonts w:ascii="Calibri" w:hAnsi="Calibri"/>
          <w:b/>
          <w:sz w:val="22"/>
          <w:szCs w:val="22"/>
        </w:rPr>
        <w:fldChar w:fldCharType="end"/>
      </w:r>
      <w:r w:rsidRPr="00613A24">
        <w:rPr>
          <w:rFonts w:ascii="Calibri" w:hAnsi="Calibri"/>
          <w:b/>
          <w:sz w:val="22"/>
          <w:szCs w:val="22"/>
        </w:rPr>
        <w:t>.</w:t>
      </w:r>
      <w:r w:rsidR="00D17A6A" w:rsidRPr="00613A24">
        <w:rPr>
          <w:rFonts w:ascii="Calibri" w:hAnsi="Calibri"/>
          <w:sz w:val="22"/>
          <w:szCs w:val="22"/>
        </w:rPr>
        <w:t xml:space="preserve"> </w:t>
      </w:r>
      <w:r w:rsidR="00ED6249" w:rsidRPr="00613A24">
        <w:rPr>
          <w:rFonts w:ascii="Calibri" w:hAnsi="Calibri"/>
          <w:sz w:val="22"/>
          <w:szCs w:val="22"/>
        </w:rPr>
        <w:tab/>
      </w:r>
      <w:r w:rsidR="00D17A6A" w:rsidRPr="00613A24">
        <w:rPr>
          <w:rFonts w:ascii="Calibri" w:hAnsi="Calibri"/>
          <w:sz w:val="22"/>
          <w:szCs w:val="22"/>
        </w:rPr>
        <w:t xml:space="preserve">Wartość </w:t>
      </w:r>
      <w:r w:rsidR="00F61F4D" w:rsidRPr="00613A24">
        <w:rPr>
          <w:rFonts w:ascii="Calibri" w:hAnsi="Calibri"/>
          <w:sz w:val="22"/>
          <w:szCs w:val="22"/>
        </w:rPr>
        <w:t xml:space="preserve">zaangażowania </w:t>
      </w:r>
      <w:r w:rsidR="00D17A6A" w:rsidRPr="00613A24">
        <w:rPr>
          <w:rFonts w:ascii="Calibri" w:hAnsi="Calibri"/>
          <w:sz w:val="22"/>
          <w:szCs w:val="22"/>
        </w:rPr>
        <w:t>fundusz</w:t>
      </w:r>
      <w:r w:rsidR="00F61F4D" w:rsidRPr="00613A24">
        <w:rPr>
          <w:rFonts w:ascii="Calibri" w:hAnsi="Calibri"/>
          <w:sz w:val="22"/>
          <w:szCs w:val="22"/>
        </w:rPr>
        <w:t xml:space="preserve">y poręczeń kredytowych </w:t>
      </w:r>
      <w:r w:rsidR="00D14F60" w:rsidRPr="00613A24">
        <w:rPr>
          <w:rFonts w:ascii="Calibri" w:hAnsi="Calibri"/>
          <w:sz w:val="22"/>
          <w:szCs w:val="22"/>
        </w:rPr>
        <w:t xml:space="preserve">- </w:t>
      </w:r>
      <w:r w:rsidR="00D00013" w:rsidRPr="00613A24">
        <w:rPr>
          <w:rFonts w:ascii="Calibri" w:hAnsi="Calibri"/>
          <w:sz w:val="22"/>
          <w:szCs w:val="22"/>
        </w:rPr>
        <w:t xml:space="preserve">poręczenia aktywne </w:t>
      </w:r>
      <w:r w:rsidR="00D14F60" w:rsidRPr="00613A24">
        <w:rPr>
          <w:rFonts w:ascii="Calibri" w:hAnsi="Calibri"/>
          <w:sz w:val="22"/>
          <w:szCs w:val="22"/>
        </w:rPr>
        <w:t>(</w:t>
      </w:r>
      <w:r w:rsidR="00F61F4D" w:rsidRPr="00613A24">
        <w:rPr>
          <w:rFonts w:ascii="Calibri" w:hAnsi="Calibri"/>
          <w:sz w:val="22"/>
          <w:szCs w:val="22"/>
        </w:rPr>
        <w:t>stan na koniec roku</w:t>
      </w:r>
      <w:r w:rsidR="00813012" w:rsidRPr="00613A24">
        <w:rPr>
          <w:rFonts w:ascii="Calibri" w:hAnsi="Calibri"/>
          <w:sz w:val="22"/>
          <w:szCs w:val="22"/>
        </w:rPr>
        <w:t>, w mln zł</w:t>
      </w:r>
      <w:r w:rsidR="00F61F4D" w:rsidRPr="00613A24">
        <w:rPr>
          <w:rFonts w:ascii="Calibri" w:hAnsi="Calibri"/>
          <w:sz w:val="22"/>
          <w:szCs w:val="22"/>
        </w:rPr>
        <w:t>)</w:t>
      </w:r>
    </w:p>
    <w:p w:rsidR="00D17A6A" w:rsidRPr="00613A24" w:rsidRDefault="00613B3B" w:rsidP="0026750F">
      <w:pPr>
        <w:spacing w:before="120" w:after="120" w:line="280" w:lineRule="atLeast"/>
        <w:jc w:val="center"/>
        <w:rPr>
          <w:rFonts w:ascii="Calibri" w:hAnsi="Calibri"/>
          <w:b/>
          <w:kern w:val="28"/>
        </w:rPr>
      </w:pPr>
      <w:r w:rsidRPr="00613A24">
        <w:rPr>
          <w:rFonts w:ascii="Calibri" w:hAnsi="Calibri"/>
          <w:b/>
          <w:noProof/>
          <w:kern w:val="28"/>
        </w:rPr>
        <w:drawing>
          <wp:inline distT="0" distB="0" distL="0" distR="0" wp14:anchorId="3291755C" wp14:editId="11500B50">
            <wp:extent cx="5492750" cy="248602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2750" cy="2486025"/>
                    </a:xfrm>
                    <a:prstGeom prst="rect">
                      <a:avLst/>
                    </a:prstGeom>
                    <a:noFill/>
                  </pic:spPr>
                </pic:pic>
              </a:graphicData>
            </a:graphic>
          </wp:inline>
        </w:drawing>
      </w:r>
    </w:p>
    <w:p w:rsidR="003A4CC0" w:rsidRPr="00613A24" w:rsidRDefault="003A4CC0" w:rsidP="00585E3B">
      <w:pPr>
        <w:pStyle w:val="ksfptekst"/>
        <w:spacing w:line="300" w:lineRule="atLeast"/>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obliczenia na podstawie danych sprawozdawczych fun</w:t>
      </w:r>
      <w:r w:rsidR="00D14F60" w:rsidRPr="00613A24">
        <w:rPr>
          <w:rFonts w:ascii="Calibri" w:hAnsi="Calibri"/>
          <w:i/>
          <w:sz w:val="18"/>
          <w:szCs w:val="18"/>
        </w:rPr>
        <w:t>duszy poręczeniowych za rok 201</w:t>
      </w:r>
      <w:r w:rsidR="00613B3B" w:rsidRPr="00613A24">
        <w:rPr>
          <w:rFonts w:ascii="Calibri" w:hAnsi="Calibri"/>
          <w:i/>
          <w:sz w:val="18"/>
          <w:szCs w:val="18"/>
        </w:rPr>
        <w:t>6</w:t>
      </w:r>
      <w:r w:rsidR="00F02C0C" w:rsidRPr="00613A24">
        <w:rPr>
          <w:rFonts w:ascii="Calibri" w:hAnsi="Calibri"/>
          <w:i/>
          <w:sz w:val="18"/>
          <w:szCs w:val="18"/>
        </w:rPr>
        <w:t>.</w:t>
      </w:r>
    </w:p>
    <w:p w:rsidR="00D17A6A" w:rsidRPr="00613A24" w:rsidRDefault="00B07D8D" w:rsidP="00585E3B">
      <w:pPr>
        <w:pStyle w:val="ksfptekst"/>
        <w:spacing w:line="300" w:lineRule="atLeast"/>
        <w:rPr>
          <w:rFonts w:ascii="Calibri" w:hAnsi="Calibri"/>
          <w:szCs w:val="22"/>
        </w:rPr>
      </w:pPr>
      <w:r w:rsidRPr="00613A24">
        <w:rPr>
          <w:rFonts w:ascii="Calibri" w:hAnsi="Calibri"/>
          <w:szCs w:val="22"/>
        </w:rPr>
        <w:t xml:space="preserve">Bezpośrednim rezultatem wzrostu zaangażowania funduszy </w:t>
      </w:r>
      <w:r w:rsidR="00875BC5" w:rsidRPr="00613A24">
        <w:rPr>
          <w:rFonts w:ascii="Calibri" w:hAnsi="Calibri"/>
          <w:szCs w:val="22"/>
        </w:rPr>
        <w:t>i jednoczesnego spadku wartości ich kapitałów jest obserwowane kolejny rok zwiększenie</w:t>
      </w:r>
      <w:r w:rsidR="006E20AB" w:rsidRPr="00613A24">
        <w:rPr>
          <w:rFonts w:ascii="Calibri" w:hAnsi="Calibri"/>
          <w:szCs w:val="22"/>
        </w:rPr>
        <w:t xml:space="preserve"> zaangażowania kapitału (iloraz wartości poręczeń aktywnych i kapitału poręczeniowego)</w:t>
      </w:r>
      <w:r w:rsidR="00DD0F9F" w:rsidRPr="00613A24">
        <w:rPr>
          <w:rFonts w:ascii="Calibri" w:hAnsi="Calibri"/>
          <w:szCs w:val="22"/>
        </w:rPr>
        <w:t xml:space="preserve"> – </w:t>
      </w:r>
      <w:r w:rsidR="00DD0F9F" w:rsidRPr="009C72D6">
        <w:rPr>
          <w:rFonts w:ascii="Calibri" w:hAnsi="Calibri"/>
          <w:b/>
          <w:szCs w:val="22"/>
        </w:rPr>
        <w:t xml:space="preserve">do </w:t>
      </w:r>
      <w:r w:rsidR="00D259E2" w:rsidRPr="009C72D6">
        <w:rPr>
          <w:rFonts w:ascii="Calibri" w:hAnsi="Calibri"/>
          <w:b/>
          <w:szCs w:val="22"/>
        </w:rPr>
        <w:t xml:space="preserve">rekordowego poziomu </w:t>
      </w:r>
      <w:r w:rsidR="00DD0F9F" w:rsidRPr="009C72D6">
        <w:rPr>
          <w:rFonts w:ascii="Calibri" w:hAnsi="Calibri"/>
          <w:b/>
          <w:szCs w:val="22"/>
        </w:rPr>
        <w:t>1</w:t>
      </w:r>
      <w:r w:rsidR="00D259E2" w:rsidRPr="009C72D6">
        <w:rPr>
          <w:rFonts w:ascii="Calibri" w:hAnsi="Calibri"/>
          <w:b/>
          <w:szCs w:val="22"/>
        </w:rPr>
        <w:t>45</w:t>
      </w:r>
      <w:r w:rsidR="00DD0F9F" w:rsidRPr="009C72D6">
        <w:rPr>
          <w:rFonts w:ascii="Calibri" w:hAnsi="Calibri"/>
          <w:b/>
          <w:szCs w:val="22"/>
        </w:rPr>
        <w:t>%</w:t>
      </w:r>
      <w:r w:rsidR="006E20AB" w:rsidRPr="00613A24">
        <w:rPr>
          <w:rFonts w:ascii="Calibri" w:hAnsi="Calibri"/>
          <w:szCs w:val="22"/>
        </w:rPr>
        <w:t xml:space="preserve"> </w:t>
      </w:r>
      <w:r w:rsidR="00B277FF" w:rsidRPr="00613A24">
        <w:rPr>
          <w:rFonts w:ascii="Calibri" w:hAnsi="Calibri"/>
          <w:szCs w:val="22"/>
        </w:rPr>
        <w:t>w</w:t>
      </w:r>
      <w:r w:rsidR="006E20AB" w:rsidRPr="00613A24">
        <w:rPr>
          <w:rFonts w:ascii="Calibri" w:hAnsi="Calibri"/>
          <w:szCs w:val="22"/>
        </w:rPr>
        <w:t xml:space="preserve"> 201</w:t>
      </w:r>
      <w:r w:rsidR="00D259E2" w:rsidRPr="00613A24">
        <w:rPr>
          <w:rFonts w:ascii="Calibri" w:hAnsi="Calibri"/>
          <w:szCs w:val="22"/>
        </w:rPr>
        <w:t>6</w:t>
      </w:r>
      <w:r w:rsidR="006E20AB" w:rsidRPr="00613A24">
        <w:rPr>
          <w:rFonts w:ascii="Calibri" w:hAnsi="Calibri"/>
          <w:szCs w:val="22"/>
        </w:rPr>
        <w:t xml:space="preserve"> r.</w:t>
      </w:r>
      <w:r w:rsidR="000216E1" w:rsidRPr="00613A24">
        <w:rPr>
          <w:rFonts w:ascii="Calibri" w:hAnsi="Calibri"/>
          <w:szCs w:val="22"/>
        </w:rPr>
        <w:t xml:space="preserve"> (1</w:t>
      </w:r>
      <w:r w:rsidR="00D259E2" w:rsidRPr="00613A24">
        <w:rPr>
          <w:rFonts w:ascii="Calibri" w:hAnsi="Calibri"/>
          <w:szCs w:val="22"/>
        </w:rPr>
        <w:t>4</w:t>
      </w:r>
      <w:r w:rsidR="000216E1" w:rsidRPr="00613A24">
        <w:rPr>
          <w:rFonts w:ascii="Calibri" w:hAnsi="Calibri"/>
          <w:szCs w:val="22"/>
        </w:rPr>
        <w:t xml:space="preserve"> punktów procentowych więcej niż rok wcześniej)</w:t>
      </w:r>
      <w:r w:rsidR="00E40DBF" w:rsidRPr="00613A24">
        <w:rPr>
          <w:rFonts w:ascii="Calibri" w:hAnsi="Calibri"/>
          <w:szCs w:val="22"/>
        </w:rPr>
        <w:t xml:space="preserve">. </w:t>
      </w:r>
      <w:proofErr w:type="gramStart"/>
      <w:r w:rsidR="000216E1" w:rsidRPr="00613A24">
        <w:rPr>
          <w:rFonts w:ascii="Calibri" w:hAnsi="Calibri"/>
          <w:szCs w:val="22"/>
        </w:rPr>
        <w:t>Postępuje zatem</w:t>
      </w:r>
      <w:proofErr w:type="gramEnd"/>
      <w:r w:rsidR="000216E1" w:rsidRPr="00613A24">
        <w:rPr>
          <w:rFonts w:ascii="Calibri" w:hAnsi="Calibri"/>
          <w:szCs w:val="22"/>
        </w:rPr>
        <w:t xml:space="preserve"> poprawa </w:t>
      </w:r>
      <w:r w:rsidR="00BB3CB2" w:rsidRPr="00613A24">
        <w:rPr>
          <w:rFonts w:ascii="Calibri" w:hAnsi="Calibri"/>
          <w:szCs w:val="22"/>
        </w:rPr>
        <w:t>efektywn</w:t>
      </w:r>
      <w:r w:rsidR="000216E1" w:rsidRPr="00613A24">
        <w:rPr>
          <w:rFonts w:ascii="Calibri" w:hAnsi="Calibri"/>
          <w:szCs w:val="22"/>
        </w:rPr>
        <w:t xml:space="preserve">ości </w:t>
      </w:r>
      <w:r w:rsidR="009B5CB8" w:rsidRPr="00613A24">
        <w:rPr>
          <w:rFonts w:ascii="Calibri" w:hAnsi="Calibri"/>
          <w:szCs w:val="22"/>
        </w:rPr>
        <w:t xml:space="preserve">wykorzystania </w:t>
      </w:r>
      <w:r w:rsidR="00BB3CB2" w:rsidRPr="00613A24">
        <w:rPr>
          <w:rFonts w:ascii="Calibri" w:hAnsi="Calibri"/>
          <w:szCs w:val="22"/>
        </w:rPr>
        <w:t>środk</w:t>
      </w:r>
      <w:r w:rsidR="009B5CB8" w:rsidRPr="00613A24">
        <w:rPr>
          <w:rFonts w:ascii="Calibri" w:hAnsi="Calibri"/>
          <w:szCs w:val="22"/>
        </w:rPr>
        <w:t>ów finansowych</w:t>
      </w:r>
      <w:r w:rsidR="00EE6C8F" w:rsidRPr="00613A24">
        <w:rPr>
          <w:rFonts w:ascii="Calibri" w:hAnsi="Calibri"/>
          <w:szCs w:val="22"/>
        </w:rPr>
        <w:t>,</w:t>
      </w:r>
      <w:r w:rsidR="00BB3CB2" w:rsidRPr="00613A24">
        <w:rPr>
          <w:rFonts w:ascii="Calibri" w:hAnsi="Calibri"/>
          <w:szCs w:val="22"/>
        </w:rPr>
        <w:t xml:space="preserve"> będący</w:t>
      </w:r>
      <w:r w:rsidR="009B5CB8" w:rsidRPr="00613A24">
        <w:rPr>
          <w:rFonts w:ascii="Calibri" w:hAnsi="Calibri"/>
          <w:szCs w:val="22"/>
        </w:rPr>
        <w:t>ch</w:t>
      </w:r>
      <w:r w:rsidR="00BB3CB2" w:rsidRPr="00613A24">
        <w:rPr>
          <w:rFonts w:ascii="Calibri" w:hAnsi="Calibri"/>
          <w:szCs w:val="22"/>
        </w:rPr>
        <w:t xml:space="preserve"> w dyspozycji funduszy poręczeniowych.</w:t>
      </w:r>
      <w:r w:rsidR="00D259E2" w:rsidRPr="00613A24">
        <w:rPr>
          <w:rFonts w:ascii="Calibri" w:hAnsi="Calibri"/>
          <w:szCs w:val="22"/>
        </w:rPr>
        <w:t xml:space="preserve"> Naturalnie, nadal można powiedzieć, że jest </w:t>
      </w:r>
      <w:r w:rsidR="00C8309B" w:rsidRPr="00613A24">
        <w:rPr>
          <w:rFonts w:ascii="Calibri" w:hAnsi="Calibri"/>
          <w:szCs w:val="22"/>
        </w:rPr>
        <w:t>ona znacznie poniżej wartości notowanych w niektórych krajach europejskich – jest to jednak w znacznym stopniu rezultatem braku, wielokrotnie postulowan</w:t>
      </w:r>
      <w:r w:rsidR="004D1539" w:rsidRPr="00613A24">
        <w:rPr>
          <w:rFonts w:ascii="Calibri" w:hAnsi="Calibri"/>
          <w:szCs w:val="22"/>
        </w:rPr>
        <w:t>ej</w:t>
      </w:r>
      <w:r w:rsidR="00C8309B" w:rsidRPr="00613A24">
        <w:rPr>
          <w:rFonts w:ascii="Calibri" w:hAnsi="Calibri"/>
          <w:szCs w:val="22"/>
        </w:rPr>
        <w:t xml:space="preserve"> przez środowisko funduszy poręczeniowych, stałej oferty reporęczeń, które są dostępne tylko okresowo </w:t>
      </w:r>
      <w:bookmarkStart w:id="4" w:name="_GoBack"/>
      <w:bookmarkEnd w:id="4"/>
      <w:r w:rsidR="00C8309B" w:rsidRPr="00613A24">
        <w:rPr>
          <w:rFonts w:ascii="Calibri" w:hAnsi="Calibri"/>
          <w:szCs w:val="22"/>
        </w:rPr>
        <w:t>(jak na przykład w ramach Inicjatywy JEREMIE).</w:t>
      </w:r>
    </w:p>
    <w:p w:rsidR="00F61F4D" w:rsidRPr="00613A24" w:rsidRDefault="00125AFC" w:rsidP="00585E3B">
      <w:pPr>
        <w:spacing w:line="300" w:lineRule="atLeast"/>
        <w:ind w:left="993" w:hanging="993"/>
        <w:rPr>
          <w:rFonts w:ascii="Calibri" w:hAnsi="Calibri"/>
          <w:sz w:val="22"/>
          <w:szCs w:val="22"/>
        </w:rPr>
      </w:pPr>
      <w:r w:rsidRPr="00613A24">
        <w:rPr>
          <w:rFonts w:ascii="Calibri" w:hAnsi="Calibri"/>
          <w:b/>
          <w:sz w:val="22"/>
          <w:szCs w:val="22"/>
        </w:rPr>
        <w:t xml:space="preserve">Wykres </w:t>
      </w:r>
      <w:r w:rsidR="00337D10" w:rsidRPr="00613A24">
        <w:rPr>
          <w:rFonts w:ascii="Calibri" w:hAnsi="Calibri"/>
          <w:b/>
          <w:sz w:val="22"/>
          <w:szCs w:val="22"/>
        </w:rPr>
        <w:fldChar w:fldCharType="begin"/>
      </w:r>
      <w:r w:rsidRPr="00613A24">
        <w:rPr>
          <w:rFonts w:ascii="Calibri" w:hAnsi="Calibri"/>
          <w:b/>
          <w:sz w:val="22"/>
          <w:szCs w:val="22"/>
        </w:rPr>
        <w:instrText xml:space="preserve"> SEQ Wykres \* ARABIC </w:instrText>
      </w:r>
      <w:r w:rsidR="00337D10" w:rsidRPr="00613A24">
        <w:rPr>
          <w:rFonts w:ascii="Calibri" w:hAnsi="Calibri"/>
          <w:b/>
          <w:sz w:val="22"/>
          <w:szCs w:val="22"/>
        </w:rPr>
        <w:fldChar w:fldCharType="separate"/>
      </w:r>
      <w:r w:rsidR="004F2622" w:rsidRPr="00613A24">
        <w:rPr>
          <w:rFonts w:ascii="Calibri" w:hAnsi="Calibri"/>
          <w:b/>
          <w:noProof/>
          <w:sz w:val="22"/>
          <w:szCs w:val="22"/>
        </w:rPr>
        <w:t>6</w:t>
      </w:r>
      <w:r w:rsidR="00337D10" w:rsidRPr="00613A24">
        <w:rPr>
          <w:rFonts w:ascii="Calibri" w:hAnsi="Calibri"/>
          <w:b/>
          <w:sz w:val="22"/>
          <w:szCs w:val="22"/>
        </w:rPr>
        <w:fldChar w:fldCharType="end"/>
      </w:r>
      <w:r w:rsidRPr="00613A24">
        <w:rPr>
          <w:rFonts w:ascii="Calibri" w:hAnsi="Calibri"/>
          <w:b/>
          <w:sz w:val="22"/>
          <w:szCs w:val="22"/>
        </w:rPr>
        <w:t>.</w:t>
      </w:r>
      <w:r w:rsidR="00F61F4D" w:rsidRPr="00613A24">
        <w:rPr>
          <w:rFonts w:ascii="Calibri" w:hAnsi="Calibri"/>
          <w:sz w:val="22"/>
          <w:szCs w:val="22"/>
        </w:rPr>
        <w:t xml:space="preserve"> </w:t>
      </w:r>
      <w:r w:rsidR="003A4CC0" w:rsidRPr="00613A24">
        <w:rPr>
          <w:rFonts w:ascii="Calibri" w:hAnsi="Calibri"/>
          <w:sz w:val="22"/>
          <w:szCs w:val="22"/>
        </w:rPr>
        <w:tab/>
      </w:r>
      <w:r w:rsidR="00010813" w:rsidRPr="00613A24">
        <w:rPr>
          <w:rFonts w:ascii="Calibri" w:hAnsi="Calibri"/>
          <w:sz w:val="22"/>
          <w:szCs w:val="22"/>
        </w:rPr>
        <w:t>Wskaźnik</w:t>
      </w:r>
      <w:r w:rsidR="00F61F4D" w:rsidRPr="00613A24">
        <w:rPr>
          <w:rFonts w:ascii="Calibri" w:hAnsi="Calibri"/>
          <w:sz w:val="22"/>
          <w:szCs w:val="22"/>
        </w:rPr>
        <w:t xml:space="preserve"> zaangażowania </w:t>
      </w:r>
      <w:r w:rsidR="00010813" w:rsidRPr="00613A24">
        <w:rPr>
          <w:rFonts w:ascii="Calibri" w:hAnsi="Calibri"/>
          <w:sz w:val="22"/>
          <w:szCs w:val="22"/>
        </w:rPr>
        <w:t xml:space="preserve">kapitału </w:t>
      </w:r>
      <w:r w:rsidR="00F61F4D" w:rsidRPr="00613A24">
        <w:rPr>
          <w:rFonts w:ascii="Calibri" w:hAnsi="Calibri"/>
          <w:sz w:val="22"/>
          <w:szCs w:val="22"/>
        </w:rPr>
        <w:t>funduszy poręczeń kr</w:t>
      </w:r>
      <w:r w:rsidR="00271A3B" w:rsidRPr="00613A24">
        <w:rPr>
          <w:rFonts w:ascii="Calibri" w:hAnsi="Calibri"/>
          <w:sz w:val="22"/>
          <w:szCs w:val="22"/>
        </w:rPr>
        <w:t>edytowych (stan na koniec roku)</w:t>
      </w:r>
    </w:p>
    <w:p w:rsidR="00D17A6A" w:rsidRPr="00613A24" w:rsidRDefault="00812DB2" w:rsidP="0026750F">
      <w:pPr>
        <w:spacing w:before="120" w:after="120" w:line="280" w:lineRule="atLeast"/>
        <w:jc w:val="center"/>
        <w:rPr>
          <w:rFonts w:ascii="Calibri" w:hAnsi="Calibri"/>
          <w:b/>
          <w:kern w:val="28"/>
        </w:rPr>
      </w:pPr>
      <w:r w:rsidRPr="00613A24">
        <w:rPr>
          <w:rFonts w:ascii="Calibri" w:hAnsi="Calibri"/>
          <w:b/>
          <w:noProof/>
          <w:kern w:val="28"/>
        </w:rPr>
        <w:drawing>
          <wp:inline distT="0" distB="0" distL="0" distR="0" wp14:anchorId="46CEBB14" wp14:editId="03EBBEE4">
            <wp:extent cx="5309870" cy="2428875"/>
            <wp:effectExtent l="19050" t="0" r="508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9870" cy="2428875"/>
                    </a:xfrm>
                    <a:prstGeom prst="rect">
                      <a:avLst/>
                    </a:prstGeom>
                    <a:noFill/>
                  </pic:spPr>
                </pic:pic>
              </a:graphicData>
            </a:graphic>
          </wp:inline>
        </w:drawing>
      </w:r>
    </w:p>
    <w:p w:rsidR="003A4CC0" w:rsidRPr="00613A24" w:rsidRDefault="003A4CC0" w:rsidP="003A4CC0">
      <w:pPr>
        <w:pStyle w:val="ksfptekst"/>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obliczenia na podstawie danych sprawozdawczych fun</w:t>
      </w:r>
      <w:r w:rsidR="004240C3" w:rsidRPr="00613A24">
        <w:rPr>
          <w:rFonts w:ascii="Calibri" w:hAnsi="Calibri"/>
          <w:i/>
          <w:sz w:val="18"/>
          <w:szCs w:val="18"/>
        </w:rPr>
        <w:t>duszy poręczeniowych za rok 201</w:t>
      </w:r>
      <w:r w:rsidR="00812DB2" w:rsidRPr="00613A24">
        <w:rPr>
          <w:rFonts w:ascii="Calibri" w:hAnsi="Calibri"/>
          <w:i/>
          <w:sz w:val="18"/>
          <w:szCs w:val="18"/>
        </w:rPr>
        <w:t>6</w:t>
      </w:r>
      <w:r w:rsidR="0043295F" w:rsidRPr="00613A24">
        <w:rPr>
          <w:rFonts w:ascii="Calibri" w:hAnsi="Calibri"/>
          <w:i/>
          <w:sz w:val="18"/>
          <w:szCs w:val="18"/>
        </w:rPr>
        <w:t>.</w:t>
      </w:r>
    </w:p>
    <w:p w:rsidR="00705343" w:rsidRPr="00613A24" w:rsidRDefault="00F11DB3" w:rsidP="00ED6249">
      <w:pPr>
        <w:pStyle w:val="Nagwek1"/>
        <w:ind w:left="709" w:hanging="709"/>
        <w:rPr>
          <w:smallCaps/>
        </w:rPr>
      </w:pPr>
      <w:bookmarkStart w:id="5" w:name="_Toc493826774"/>
      <w:r w:rsidRPr="00613A24">
        <w:lastRenderedPageBreak/>
        <w:t>Wielkość i aktywność funduszy poręczeniowych</w:t>
      </w:r>
      <w:r w:rsidR="00D803B5" w:rsidRPr="00613A24">
        <w:t xml:space="preserve"> w 201</w:t>
      </w:r>
      <w:r w:rsidR="00330B5C" w:rsidRPr="00613A24">
        <w:t>6</w:t>
      </w:r>
      <w:r w:rsidR="00D803B5" w:rsidRPr="00613A24">
        <w:t xml:space="preserve"> roku – dane szczegółowe</w:t>
      </w:r>
      <w:bookmarkEnd w:id="5"/>
    </w:p>
    <w:p w:rsidR="00ED28C3" w:rsidRPr="00613A24" w:rsidRDefault="00AA3FF4" w:rsidP="00E70C38">
      <w:pPr>
        <w:pStyle w:val="Nagwek2"/>
      </w:pPr>
      <w:bookmarkStart w:id="6" w:name="_Toc493826775"/>
      <w:r w:rsidRPr="00613A24">
        <w:t>W</w:t>
      </w:r>
      <w:r w:rsidR="00ED28C3" w:rsidRPr="00613A24">
        <w:t>ysokość kapitału poręczeniowego</w:t>
      </w:r>
      <w:bookmarkEnd w:id="6"/>
    </w:p>
    <w:p w:rsidR="00B14F8F" w:rsidRPr="00613A24" w:rsidRDefault="00EE0020" w:rsidP="00585E3B">
      <w:pPr>
        <w:pStyle w:val="ksfptekst"/>
        <w:spacing w:line="300" w:lineRule="atLeast"/>
        <w:rPr>
          <w:rFonts w:ascii="Calibri" w:hAnsi="Calibri"/>
          <w:szCs w:val="22"/>
        </w:rPr>
      </w:pPr>
      <w:r w:rsidRPr="00613A24">
        <w:rPr>
          <w:rFonts w:ascii="Calibri" w:hAnsi="Calibri"/>
          <w:szCs w:val="22"/>
        </w:rPr>
        <w:t>K</w:t>
      </w:r>
      <w:r w:rsidR="003018F3" w:rsidRPr="00613A24">
        <w:rPr>
          <w:rFonts w:ascii="Calibri" w:hAnsi="Calibri"/>
          <w:szCs w:val="22"/>
        </w:rPr>
        <w:t xml:space="preserve">apitał poręczeniowy </w:t>
      </w:r>
      <w:r w:rsidR="0089249C" w:rsidRPr="00613A24">
        <w:rPr>
          <w:rFonts w:ascii="Calibri" w:hAnsi="Calibri"/>
          <w:szCs w:val="22"/>
        </w:rPr>
        <w:t>4</w:t>
      </w:r>
      <w:r w:rsidR="00492D2D" w:rsidRPr="00613A24">
        <w:rPr>
          <w:rFonts w:ascii="Calibri" w:hAnsi="Calibri"/>
          <w:szCs w:val="22"/>
        </w:rPr>
        <w:t>3</w:t>
      </w:r>
      <w:r w:rsidR="003B6C3E" w:rsidRPr="00613A24">
        <w:rPr>
          <w:rFonts w:ascii="Calibri" w:hAnsi="Calibri"/>
          <w:szCs w:val="22"/>
        </w:rPr>
        <w:t xml:space="preserve"> działających w 201</w:t>
      </w:r>
      <w:r w:rsidR="00C8309B" w:rsidRPr="00613A24">
        <w:rPr>
          <w:rFonts w:ascii="Calibri" w:hAnsi="Calibri"/>
          <w:szCs w:val="22"/>
        </w:rPr>
        <w:t>6</w:t>
      </w:r>
      <w:r w:rsidR="003B6C3E" w:rsidRPr="00613A24">
        <w:rPr>
          <w:rFonts w:ascii="Calibri" w:hAnsi="Calibri"/>
          <w:szCs w:val="22"/>
        </w:rPr>
        <w:t xml:space="preserve"> r. </w:t>
      </w:r>
      <w:r w:rsidR="0023738A" w:rsidRPr="00613A24">
        <w:rPr>
          <w:rFonts w:ascii="Calibri" w:hAnsi="Calibri"/>
          <w:szCs w:val="22"/>
        </w:rPr>
        <w:t xml:space="preserve">funduszy </w:t>
      </w:r>
      <w:r w:rsidR="0089249C" w:rsidRPr="00613A24">
        <w:rPr>
          <w:rFonts w:ascii="Calibri" w:hAnsi="Calibri"/>
          <w:szCs w:val="22"/>
        </w:rPr>
        <w:t xml:space="preserve">wyniósł </w:t>
      </w:r>
      <w:r w:rsidR="00552A36" w:rsidRPr="00613A24">
        <w:rPr>
          <w:rFonts w:ascii="Calibri" w:hAnsi="Calibri"/>
          <w:szCs w:val="22"/>
        </w:rPr>
        <w:t>według stanu na koniec roku</w:t>
      </w:r>
      <w:r w:rsidR="0089249C" w:rsidRPr="00613A24">
        <w:rPr>
          <w:rFonts w:ascii="Calibri" w:hAnsi="Calibri"/>
          <w:szCs w:val="22"/>
        </w:rPr>
        <w:t xml:space="preserve"> </w:t>
      </w:r>
      <w:r w:rsidR="00C52D01" w:rsidRPr="00613A24">
        <w:rPr>
          <w:rFonts w:ascii="Calibri" w:hAnsi="Calibri"/>
          <w:szCs w:val="22"/>
        </w:rPr>
        <w:t>około 1,</w:t>
      </w:r>
      <w:r w:rsidR="004D1539" w:rsidRPr="00613A24">
        <w:rPr>
          <w:rFonts w:ascii="Calibri" w:hAnsi="Calibri"/>
          <w:szCs w:val="22"/>
        </w:rPr>
        <w:t>1</w:t>
      </w:r>
      <w:r w:rsidR="00C52D01" w:rsidRPr="00613A24">
        <w:rPr>
          <w:rFonts w:ascii="Calibri" w:hAnsi="Calibri"/>
          <w:szCs w:val="22"/>
        </w:rPr>
        <w:t xml:space="preserve"> mld zł, co w przeliczeniu na jeden podmiot daje</w:t>
      </w:r>
      <w:r w:rsidR="00EE6C8F" w:rsidRPr="00613A24">
        <w:rPr>
          <w:rFonts w:ascii="Calibri" w:hAnsi="Calibri"/>
          <w:szCs w:val="22"/>
        </w:rPr>
        <w:t xml:space="preserve"> średnią</w:t>
      </w:r>
      <w:r w:rsidR="00C52D01" w:rsidRPr="00613A24">
        <w:rPr>
          <w:rFonts w:ascii="Calibri" w:hAnsi="Calibri"/>
          <w:szCs w:val="22"/>
        </w:rPr>
        <w:t xml:space="preserve"> kwotę 2</w:t>
      </w:r>
      <w:r w:rsidR="001B3A15" w:rsidRPr="00613A24">
        <w:rPr>
          <w:rFonts w:ascii="Calibri" w:hAnsi="Calibri"/>
          <w:szCs w:val="22"/>
        </w:rPr>
        <w:t>5,</w:t>
      </w:r>
      <w:r w:rsidR="00E529B1" w:rsidRPr="00613A24">
        <w:rPr>
          <w:rFonts w:ascii="Calibri" w:hAnsi="Calibri"/>
          <w:szCs w:val="22"/>
        </w:rPr>
        <w:t>5</w:t>
      </w:r>
      <w:r w:rsidR="0023738A" w:rsidRPr="00613A24">
        <w:rPr>
          <w:rFonts w:ascii="Calibri" w:hAnsi="Calibri"/>
          <w:szCs w:val="22"/>
        </w:rPr>
        <w:t xml:space="preserve"> </w:t>
      </w:r>
      <w:r w:rsidR="00235C89" w:rsidRPr="00613A24">
        <w:rPr>
          <w:rFonts w:ascii="Calibri" w:hAnsi="Calibri"/>
          <w:szCs w:val="22"/>
        </w:rPr>
        <w:t>mln</w:t>
      </w:r>
      <w:r w:rsidR="00C52D01" w:rsidRPr="00613A24">
        <w:rPr>
          <w:rFonts w:ascii="Calibri" w:hAnsi="Calibri"/>
          <w:szCs w:val="22"/>
        </w:rPr>
        <w:t xml:space="preserve"> zł.</w:t>
      </w:r>
      <w:r w:rsidR="006B79B0" w:rsidRPr="00613A24">
        <w:rPr>
          <w:rFonts w:ascii="Calibri" w:hAnsi="Calibri"/>
          <w:szCs w:val="22"/>
        </w:rPr>
        <w:t xml:space="preserve"> </w:t>
      </w:r>
      <w:r w:rsidR="008576B5" w:rsidRPr="00613A24">
        <w:rPr>
          <w:rFonts w:ascii="Calibri" w:hAnsi="Calibri"/>
          <w:szCs w:val="22"/>
        </w:rPr>
        <w:t xml:space="preserve">Kapitałem w takiej </w:t>
      </w:r>
      <w:r w:rsidR="00EB6A24" w:rsidRPr="00613A24">
        <w:rPr>
          <w:rFonts w:ascii="Calibri" w:hAnsi="Calibri"/>
          <w:szCs w:val="22"/>
        </w:rPr>
        <w:t xml:space="preserve">lub wyższej </w:t>
      </w:r>
      <w:r w:rsidR="008576B5" w:rsidRPr="00613A24">
        <w:rPr>
          <w:rFonts w:ascii="Calibri" w:hAnsi="Calibri"/>
          <w:szCs w:val="22"/>
        </w:rPr>
        <w:t xml:space="preserve">wysokości dysponuje </w:t>
      </w:r>
      <w:r w:rsidR="00477A8F" w:rsidRPr="00613A24">
        <w:rPr>
          <w:rFonts w:ascii="Calibri" w:hAnsi="Calibri"/>
          <w:szCs w:val="22"/>
        </w:rPr>
        <w:t xml:space="preserve">jednak </w:t>
      </w:r>
      <w:r w:rsidR="00A10675" w:rsidRPr="00613A24">
        <w:rPr>
          <w:rFonts w:ascii="Calibri" w:hAnsi="Calibri"/>
          <w:szCs w:val="22"/>
        </w:rPr>
        <w:t xml:space="preserve">mniejszość, bo </w:t>
      </w:r>
      <w:r w:rsidR="008576B5" w:rsidRPr="00613A24">
        <w:rPr>
          <w:rFonts w:ascii="Calibri" w:hAnsi="Calibri"/>
          <w:szCs w:val="22"/>
        </w:rPr>
        <w:t>tylko 1</w:t>
      </w:r>
      <w:r w:rsidR="00A10675" w:rsidRPr="00613A24">
        <w:rPr>
          <w:rFonts w:ascii="Calibri" w:hAnsi="Calibri"/>
          <w:szCs w:val="22"/>
        </w:rPr>
        <w:t>8</w:t>
      </w:r>
      <w:r w:rsidR="008576B5" w:rsidRPr="00613A24">
        <w:rPr>
          <w:rFonts w:ascii="Calibri" w:hAnsi="Calibri"/>
          <w:szCs w:val="22"/>
        </w:rPr>
        <w:t xml:space="preserve"> podmiotów, zaś </w:t>
      </w:r>
      <w:r w:rsidR="007A6083" w:rsidRPr="00613A24">
        <w:rPr>
          <w:rFonts w:ascii="Calibri" w:hAnsi="Calibri"/>
          <w:szCs w:val="22"/>
        </w:rPr>
        <w:t xml:space="preserve">w </w:t>
      </w:r>
      <w:r w:rsidR="008576B5" w:rsidRPr="00613A24">
        <w:rPr>
          <w:rFonts w:ascii="Calibri" w:hAnsi="Calibri"/>
          <w:szCs w:val="22"/>
        </w:rPr>
        <w:t>większoś</w:t>
      </w:r>
      <w:r w:rsidR="00A44944" w:rsidRPr="00613A24">
        <w:rPr>
          <w:rFonts w:ascii="Calibri" w:hAnsi="Calibri"/>
          <w:szCs w:val="22"/>
        </w:rPr>
        <w:t>ci</w:t>
      </w:r>
      <w:r w:rsidR="008576B5" w:rsidRPr="00613A24">
        <w:rPr>
          <w:rFonts w:ascii="Calibri" w:hAnsi="Calibri"/>
          <w:szCs w:val="22"/>
        </w:rPr>
        <w:t xml:space="preserve"> </w:t>
      </w:r>
      <w:r w:rsidR="007A6083" w:rsidRPr="00613A24">
        <w:rPr>
          <w:rFonts w:ascii="Calibri" w:hAnsi="Calibri"/>
          <w:szCs w:val="22"/>
        </w:rPr>
        <w:t xml:space="preserve">funduszy </w:t>
      </w:r>
      <w:r w:rsidR="007621DA" w:rsidRPr="00613A24">
        <w:rPr>
          <w:rFonts w:ascii="Calibri" w:hAnsi="Calibri"/>
          <w:szCs w:val="22"/>
        </w:rPr>
        <w:t>- 2</w:t>
      </w:r>
      <w:r w:rsidR="00A10675" w:rsidRPr="00613A24">
        <w:rPr>
          <w:rFonts w:ascii="Calibri" w:hAnsi="Calibri"/>
          <w:szCs w:val="22"/>
        </w:rPr>
        <w:t>5</w:t>
      </w:r>
      <w:r w:rsidR="007621DA" w:rsidRPr="00613A24">
        <w:rPr>
          <w:rFonts w:ascii="Calibri" w:hAnsi="Calibri"/>
          <w:szCs w:val="22"/>
        </w:rPr>
        <w:t xml:space="preserve"> (</w:t>
      </w:r>
      <w:r w:rsidR="00A10675" w:rsidRPr="00613A24">
        <w:rPr>
          <w:rFonts w:ascii="Calibri" w:hAnsi="Calibri"/>
          <w:szCs w:val="22"/>
        </w:rPr>
        <w:t>58</w:t>
      </w:r>
      <w:r w:rsidR="008576B5" w:rsidRPr="00613A24">
        <w:rPr>
          <w:rFonts w:ascii="Calibri" w:hAnsi="Calibri"/>
          <w:szCs w:val="22"/>
        </w:rPr>
        <w:t>%</w:t>
      </w:r>
      <w:r w:rsidR="00477A8F" w:rsidRPr="00613A24">
        <w:rPr>
          <w:rFonts w:ascii="Calibri" w:hAnsi="Calibri"/>
          <w:szCs w:val="22"/>
        </w:rPr>
        <w:t xml:space="preserve"> ogólnej liczby funduszy</w:t>
      </w:r>
      <w:r w:rsidR="008576B5" w:rsidRPr="00613A24">
        <w:rPr>
          <w:rFonts w:ascii="Calibri" w:hAnsi="Calibri"/>
          <w:szCs w:val="22"/>
        </w:rPr>
        <w:t>)</w:t>
      </w:r>
      <w:r w:rsidR="007A6083" w:rsidRPr="00613A24">
        <w:rPr>
          <w:rFonts w:ascii="Calibri" w:hAnsi="Calibri"/>
          <w:szCs w:val="22"/>
        </w:rPr>
        <w:t xml:space="preserve"> </w:t>
      </w:r>
      <w:r w:rsidR="00C24DB0" w:rsidRPr="00613A24">
        <w:rPr>
          <w:rFonts w:ascii="Calibri" w:hAnsi="Calibri"/>
          <w:szCs w:val="22"/>
        </w:rPr>
        <w:t>–</w:t>
      </w:r>
      <w:r w:rsidR="007621DA" w:rsidRPr="00613A24">
        <w:rPr>
          <w:rFonts w:ascii="Calibri" w:hAnsi="Calibri"/>
          <w:szCs w:val="22"/>
        </w:rPr>
        <w:t xml:space="preserve"> </w:t>
      </w:r>
      <w:r w:rsidR="00C24DB0" w:rsidRPr="00613A24">
        <w:rPr>
          <w:rFonts w:ascii="Calibri" w:hAnsi="Calibri"/>
          <w:szCs w:val="22"/>
        </w:rPr>
        <w:t>kapitały są niższe,</w:t>
      </w:r>
      <w:r w:rsidR="007621DA" w:rsidRPr="00613A24">
        <w:rPr>
          <w:rFonts w:ascii="Calibri" w:hAnsi="Calibri"/>
          <w:szCs w:val="22"/>
        </w:rPr>
        <w:t xml:space="preserve"> co pokazuje na </w:t>
      </w:r>
      <w:r w:rsidR="00A10675" w:rsidRPr="00613A24">
        <w:rPr>
          <w:rFonts w:ascii="Calibri" w:hAnsi="Calibri"/>
          <w:szCs w:val="22"/>
        </w:rPr>
        <w:t xml:space="preserve">dość </w:t>
      </w:r>
      <w:r w:rsidR="0023738A" w:rsidRPr="00613A24">
        <w:rPr>
          <w:rFonts w:ascii="Calibri" w:hAnsi="Calibri"/>
          <w:szCs w:val="22"/>
        </w:rPr>
        <w:t>znaczn</w:t>
      </w:r>
      <w:r w:rsidR="007621DA" w:rsidRPr="00613A24">
        <w:rPr>
          <w:rFonts w:ascii="Calibri" w:hAnsi="Calibri"/>
          <w:szCs w:val="22"/>
        </w:rPr>
        <w:t>e zróżnicowanie</w:t>
      </w:r>
      <w:r w:rsidR="0023738A" w:rsidRPr="00613A24">
        <w:rPr>
          <w:rFonts w:ascii="Calibri" w:hAnsi="Calibri"/>
          <w:szCs w:val="22"/>
        </w:rPr>
        <w:t xml:space="preserve"> podmiotów ze względu na </w:t>
      </w:r>
      <w:r w:rsidR="00A13AAF" w:rsidRPr="00613A24">
        <w:rPr>
          <w:rFonts w:ascii="Calibri" w:hAnsi="Calibri"/>
          <w:szCs w:val="22"/>
        </w:rPr>
        <w:t xml:space="preserve">wysokość </w:t>
      </w:r>
      <w:r w:rsidR="0023738A" w:rsidRPr="00613A24">
        <w:rPr>
          <w:rFonts w:ascii="Calibri" w:hAnsi="Calibri"/>
          <w:szCs w:val="22"/>
        </w:rPr>
        <w:t>kapitał</w:t>
      </w:r>
      <w:r w:rsidR="00A13AAF" w:rsidRPr="00613A24">
        <w:rPr>
          <w:rFonts w:ascii="Calibri" w:hAnsi="Calibri"/>
          <w:szCs w:val="22"/>
        </w:rPr>
        <w:t>u</w:t>
      </w:r>
      <w:r w:rsidR="0023738A" w:rsidRPr="00613A24">
        <w:rPr>
          <w:rFonts w:ascii="Calibri" w:hAnsi="Calibri"/>
          <w:szCs w:val="22"/>
        </w:rPr>
        <w:t xml:space="preserve"> poręczeniow</w:t>
      </w:r>
      <w:r w:rsidR="00A13AAF" w:rsidRPr="00613A24">
        <w:rPr>
          <w:rFonts w:ascii="Calibri" w:hAnsi="Calibri"/>
          <w:szCs w:val="22"/>
        </w:rPr>
        <w:t>ego</w:t>
      </w:r>
      <w:r w:rsidR="00C10098" w:rsidRPr="00613A24">
        <w:rPr>
          <w:rFonts w:ascii="Calibri" w:hAnsi="Calibri"/>
          <w:szCs w:val="22"/>
        </w:rPr>
        <w:t>, a tym samym na możliwości prowadzenia przez nich działalności operacyjnej</w:t>
      </w:r>
      <w:r w:rsidR="0023738A" w:rsidRPr="00613A24">
        <w:rPr>
          <w:rFonts w:ascii="Calibri" w:hAnsi="Calibri"/>
          <w:szCs w:val="22"/>
        </w:rPr>
        <w:t xml:space="preserve">. </w:t>
      </w:r>
      <w:r w:rsidR="00B23F9B" w:rsidRPr="00613A24">
        <w:rPr>
          <w:rFonts w:ascii="Calibri" w:hAnsi="Calibri"/>
          <w:szCs w:val="22"/>
        </w:rPr>
        <w:t xml:space="preserve">Kapitały </w:t>
      </w:r>
      <w:r w:rsidR="002679F6" w:rsidRPr="00613A24">
        <w:rPr>
          <w:rFonts w:ascii="Calibri" w:hAnsi="Calibri"/>
          <w:szCs w:val="22"/>
        </w:rPr>
        <w:t>8</w:t>
      </w:r>
      <w:r w:rsidR="00B23F9B" w:rsidRPr="00613A24">
        <w:rPr>
          <w:rFonts w:ascii="Calibri" w:hAnsi="Calibri"/>
          <w:szCs w:val="22"/>
        </w:rPr>
        <w:t xml:space="preserve"> największych </w:t>
      </w:r>
      <w:r w:rsidR="007A6083" w:rsidRPr="00613A24">
        <w:rPr>
          <w:rFonts w:ascii="Calibri" w:hAnsi="Calibri"/>
          <w:szCs w:val="22"/>
        </w:rPr>
        <w:t xml:space="preserve">pod tym względem </w:t>
      </w:r>
      <w:r w:rsidR="00B23F9B" w:rsidRPr="00613A24">
        <w:rPr>
          <w:rFonts w:ascii="Calibri" w:hAnsi="Calibri"/>
          <w:szCs w:val="22"/>
        </w:rPr>
        <w:t xml:space="preserve">funduszy </w:t>
      </w:r>
      <w:r w:rsidR="00A26426" w:rsidRPr="00613A24">
        <w:rPr>
          <w:rFonts w:ascii="Calibri" w:hAnsi="Calibri"/>
          <w:szCs w:val="22"/>
        </w:rPr>
        <w:t xml:space="preserve">(kapitał każdego z tych funduszy przekracza poziom 50 mln zł) </w:t>
      </w:r>
      <w:r w:rsidR="003061E0" w:rsidRPr="00613A24">
        <w:rPr>
          <w:rFonts w:ascii="Calibri" w:hAnsi="Calibri"/>
          <w:szCs w:val="22"/>
        </w:rPr>
        <w:t xml:space="preserve">- </w:t>
      </w:r>
      <w:r w:rsidR="00F11987" w:rsidRPr="00613A24">
        <w:rPr>
          <w:rFonts w:ascii="Calibri" w:hAnsi="Calibri"/>
          <w:szCs w:val="22"/>
        </w:rPr>
        <w:t xml:space="preserve">łącznie </w:t>
      </w:r>
      <w:r w:rsidR="00961111" w:rsidRPr="00613A24">
        <w:rPr>
          <w:rFonts w:ascii="Calibri" w:hAnsi="Calibri"/>
          <w:szCs w:val="22"/>
        </w:rPr>
        <w:t>5</w:t>
      </w:r>
      <w:r w:rsidR="005D2BBE" w:rsidRPr="00613A24">
        <w:rPr>
          <w:rFonts w:ascii="Calibri" w:hAnsi="Calibri"/>
          <w:szCs w:val="22"/>
        </w:rPr>
        <w:t>28</w:t>
      </w:r>
      <w:r w:rsidR="009E0C11" w:rsidRPr="00613A24">
        <w:rPr>
          <w:rFonts w:ascii="Calibri" w:hAnsi="Calibri"/>
          <w:szCs w:val="22"/>
        </w:rPr>
        <w:t> </w:t>
      </w:r>
      <w:r w:rsidR="00F11987" w:rsidRPr="00613A24">
        <w:rPr>
          <w:rFonts w:ascii="Calibri" w:hAnsi="Calibri"/>
          <w:szCs w:val="22"/>
        </w:rPr>
        <w:t>mln</w:t>
      </w:r>
      <w:r w:rsidR="00A26426" w:rsidRPr="00613A24">
        <w:rPr>
          <w:rFonts w:ascii="Calibri" w:hAnsi="Calibri"/>
          <w:szCs w:val="22"/>
        </w:rPr>
        <w:t> </w:t>
      </w:r>
      <w:r w:rsidR="00F11987" w:rsidRPr="00613A24">
        <w:rPr>
          <w:rFonts w:ascii="Calibri" w:hAnsi="Calibri"/>
          <w:szCs w:val="22"/>
        </w:rPr>
        <w:t>zł</w:t>
      </w:r>
      <w:r w:rsidR="003061E0" w:rsidRPr="00613A24">
        <w:rPr>
          <w:rFonts w:ascii="Calibri" w:hAnsi="Calibri"/>
          <w:szCs w:val="22"/>
        </w:rPr>
        <w:t xml:space="preserve"> </w:t>
      </w:r>
      <w:r w:rsidR="00A26426" w:rsidRPr="00613A24">
        <w:rPr>
          <w:rFonts w:ascii="Calibri" w:hAnsi="Calibri"/>
          <w:szCs w:val="22"/>
        </w:rPr>
        <w:t>-</w:t>
      </w:r>
      <w:r w:rsidR="004D2764" w:rsidRPr="00613A24">
        <w:rPr>
          <w:rFonts w:ascii="Calibri" w:hAnsi="Calibri"/>
          <w:szCs w:val="22"/>
        </w:rPr>
        <w:t xml:space="preserve"> </w:t>
      </w:r>
      <w:r w:rsidR="00F11987" w:rsidRPr="00613A24">
        <w:rPr>
          <w:rFonts w:ascii="Calibri" w:hAnsi="Calibri"/>
          <w:szCs w:val="22"/>
        </w:rPr>
        <w:t xml:space="preserve">to </w:t>
      </w:r>
      <w:r w:rsidR="00961111" w:rsidRPr="00613A24">
        <w:rPr>
          <w:rFonts w:ascii="Calibri" w:hAnsi="Calibri"/>
          <w:szCs w:val="22"/>
        </w:rPr>
        <w:t xml:space="preserve">niemal </w:t>
      </w:r>
      <w:r w:rsidR="00490CA2" w:rsidRPr="00613A24">
        <w:rPr>
          <w:rFonts w:ascii="Calibri" w:hAnsi="Calibri"/>
          <w:szCs w:val="22"/>
        </w:rPr>
        <w:t xml:space="preserve">dokładnie </w:t>
      </w:r>
      <w:r w:rsidR="004C7895" w:rsidRPr="00613A24">
        <w:rPr>
          <w:rFonts w:ascii="Calibri" w:hAnsi="Calibri"/>
          <w:szCs w:val="22"/>
        </w:rPr>
        <w:t>połowa</w:t>
      </w:r>
      <w:r w:rsidR="00B23F9B" w:rsidRPr="00613A24">
        <w:rPr>
          <w:rFonts w:ascii="Calibri" w:hAnsi="Calibri"/>
          <w:szCs w:val="22"/>
        </w:rPr>
        <w:t xml:space="preserve"> kapitałów </w:t>
      </w:r>
      <w:r w:rsidR="00C30E58" w:rsidRPr="00613A24">
        <w:rPr>
          <w:rFonts w:ascii="Calibri" w:hAnsi="Calibri"/>
          <w:szCs w:val="22"/>
        </w:rPr>
        <w:t xml:space="preserve">wszystkich </w:t>
      </w:r>
      <w:r w:rsidR="00B23F9B" w:rsidRPr="00613A24">
        <w:rPr>
          <w:rFonts w:ascii="Calibri" w:hAnsi="Calibri"/>
          <w:szCs w:val="22"/>
        </w:rPr>
        <w:t>funduszy poręczeniowych</w:t>
      </w:r>
      <w:r w:rsidR="005D2BBE" w:rsidRPr="00613A24">
        <w:rPr>
          <w:rFonts w:ascii="Calibri" w:hAnsi="Calibri"/>
          <w:szCs w:val="22"/>
        </w:rPr>
        <w:t xml:space="preserve"> (48%)</w:t>
      </w:r>
      <w:r w:rsidR="00490CA2" w:rsidRPr="00613A24">
        <w:rPr>
          <w:rFonts w:ascii="Calibri" w:hAnsi="Calibri"/>
          <w:szCs w:val="22"/>
        </w:rPr>
        <w:t xml:space="preserve">. </w:t>
      </w:r>
      <w:r w:rsidR="00E66107" w:rsidRPr="00613A24">
        <w:rPr>
          <w:rFonts w:ascii="Calibri" w:hAnsi="Calibri"/>
          <w:szCs w:val="22"/>
        </w:rPr>
        <w:t>Z</w:t>
      </w:r>
      <w:r w:rsidR="001E252F" w:rsidRPr="00613A24">
        <w:rPr>
          <w:rFonts w:ascii="Calibri" w:hAnsi="Calibri"/>
          <w:szCs w:val="22"/>
        </w:rPr>
        <w:t> </w:t>
      </w:r>
      <w:r w:rsidR="00490CA2" w:rsidRPr="00613A24">
        <w:rPr>
          <w:rFonts w:ascii="Calibri" w:hAnsi="Calibri"/>
          <w:szCs w:val="22"/>
        </w:rPr>
        <w:t xml:space="preserve">drugiej strony </w:t>
      </w:r>
      <w:r w:rsidR="007A3853" w:rsidRPr="00613A24">
        <w:rPr>
          <w:rFonts w:ascii="Calibri" w:hAnsi="Calibri"/>
          <w:szCs w:val="22"/>
        </w:rPr>
        <w:t xml:space="preserve">8 najmniejszych </w:t>
      </w:r>
      <w:r w:rsidR="000C2822" w:rsidRPr="00613A24">
        <w:rPr>
          <w:rFonts w:ascii="Calibri" w:hAnsi="Calibri"/>
          <w:szCs w:val="22"/>
        </w:rPr>
        <w:t xml:space="preserve">funduszy </w:t>
      </w:r>
      <w:r w:rsidR="007560AB" w:rsidRPr="00613A24">
        <w:rPr>
          <w:rFonts w:ascii="Calibri" w:hAnsi="Calibri"/>
          <w:szCs w:val="22"/>
        </w:rPr>
        <w:t xml:space="preserve">(kapitał żadnego z nich nie osiąga wartości 5 mln zł) </w:t>
      </w:r>
      <w:r w:rsidR="000C2822" w:rsidRPr="00613A24">
        <w:rPr>
          <w:rFonts w:ascii="Calibri" w:hAnsi="Calibri"/>
          <w:szCs w:val="22"/>
        </w:rPr>
        <w:t>dysponuje</w:t>
      </w:r>
      <w:r w:rsidR="007A3853" w:rsidRPr="00613A24">
        <w:rPr>
          <w:rFonts w:ascii="Calibri" w:hAnsi="Calibri"/>
          <w:szCs w:val="22"/>
        </w:rPr>
        <w:t xml:space="preserve"> </w:t>
      </w:r>
      <w:r w:rsidR="0025005D" w:rsidRPr="00613A24">
        <w:rPr>
          <w:rFonts w:ascii="Calibri" w:hAnsi="Calibri"/>
          <w:szCs w:val="22"/>
        </w:rPr>
        <w:t>kapitałami o łącznej wartości 17,</w:t>
      </w:r>
      <w:r w:rsidR="00470D18" w:rsidRPr="00613A24">
        <w:rPr>
          <w:rFonts w:ascii="Calibri" w:hAnsi="Calibri"/>
          <w:szCs w:val="22"/>
        </w:rPr>
        <w:t>8</w:t>
      </w:r>
      <w:r w:rsidR="0025005D" w:rsidRPr="00613A24">
        <w:rPr>
          <w:rFonts w:ascii="Calibri" w:hAnsi="Calibri"/>
          <w:szCs w:val="22"/>
        </w:rPr>
        <w:t xml:space="preserve"> mln zł, co stanowi </w:t>
      </w:r>
      <w:r w:rsidR="00E66107" w:rsidRPr="00613A24">
        <w:rPr>
          <w:rFonts w:ascii="Calibri" w:hAnsi="Calibri"/>
          <w:szCs w:val="22"/>
        </w:rPr>
        <w:t>zaledwie</w:t>
      </w:r>
      <w:r w:rsidR="007A3853" w:rsidRPr="00613A24">
        <w:rPr>
          <w:rFonts w:ascii="Calibri" w:hAnsi="Calibri"/>
          <w:szCs w:val="22"/>
        </w:rPr>
        <w:t xml:space="preserve"> 1,</w:t>
      </w:r>
      <w:r w:rsidR="00470D18" w:rsidRPr="00613A24">
        <w:rPr>
          <w:rFonts w:ascii="Calibri" w:hAnsi="Calibri"/>
          <w:szCs w:val="22"/>
        </w:rPr>
        <w:t>6</w:t>
      </w:r>
      <w:r w:rsidR="00E232D2" w:rsidRPr="00613A24">
        <w:rPr>
          <w:rFonts w:ascii="Calibri" w:hAnsi="Calibri"/>
          <w:szCs w:val="22"/>
        </w:rPr>
        <w:t>%</w:t>
      </w:r>
      <w:r w:rsidR="000C2822" w:rsidRPr="00613A24">
        <w:rPr>
          <w:rFonts w:ascii="Calibri" w:hAnsi="Calibri"/>
          <w:szCs w:val="22"/>
        </w:rPr>
        <w:t xml:space="preserve"> wartości kapitałów</w:t>
      </w:r>
      <w:r w:rsidR="00E66107" w:rsidRPr="00613A24">
        <w:rPr>
          <w:rFonts w:ascii="Calibri" w:hAnsi="Calibri"/>
          <w:szCs w:val="22"/>
        </w:rPr>
        <w:t xml:space="preserve"> sektora</w:t>
      </w:r>
      <w:r w:rsidR="00B23F9B" w:rsidRPr="00613A24">
        <w:rPr>
          <w:rFonts w:ascii="Calibri" w:hAnsi="Calibri"/>
          <w:szCs w:val="22"/>
        </w:rPr>
        <w:t xml:space="preserve">. </w:t>
      </w:r>
    </w:p>
    <w:p w:rsidR="00E220FD" w:rsidRPr="00613A24" w:rsidRDefault="00183B2A" w:rsidP="00585E3B">
      <w:pPr>
        <w:pStyle w:val="ksfptekst"/>
        <w:spacing w:line="300" w:lineRule="atLeast"/>
        <w:rPr>
          <w:rFonts w:ascii="Calibri" w:hAnsi="Calibri"/>
          <w:szCs w:val="22"/>
        </w:rPr>
      </w:pPr>
      <w:r w:rsidRPr="00613A24">
        <w:rPr>
          <w:rFonts w:ascii="Calibri" w:hAnsi="Calibri"/>
          <w:szCs w:val="22"/>
        </w:rPr>
        <w:t xml:space="preserve">Dla pokazania niejednorodności </w:t>
      </w:r>
      <w:r w:rsidR="00C30E58" w:rsidRPr="00613A24">
        <w:rPr>
          <w:rFonts w:ascii="Calibri" w:hAnsi="Calibri"/>
          <w:szCs w:val="22"/>
        </w:rPr>
        <w:t>potencjału</w:t>
      </w:r>
      <w:r w:rsidR="00C24DB0" w:rsidRPr="00613A24">
        <w:rPr>
          <w:rFonts w:ascii="Calibri" w:hAnsi="Calibri"/>
          <w:szCs w:val="22"/>
        </w:rPr>
        <w:t xml:space="preserve"> kapitałowego </w:t>
      </w:r>
      <w:r w:rsidR="00C30E58" w:rsidRPr="00613A24">
        <w:rPr>
          <w:rFonts w:ascii="Calibri" w:hAnsi="Calibri"/>
          <w:szCs w:val="22"/>
        </w:rPr>
        <w:t xml:space="preserve">funduszy poręczeniowych </w:t>
      </w:r>
      <w:r w:rsidR="00250882" w:rsidRPr="00613A24">
        <w:rPr>
          <w:rFonts w:ascii="Calibri" w:hAnsi="Calibri"/>
          <w:szCs w:val="22"/>
        </w:rPr>
        <w:t xml:space="preserve">43 jednostki </w:t>
      </w:r>
      <w:r w:rsidR="00C30E58" w:rsidRPr="00613A24">
        <w:rPr>
          <w:rFonts w:ascii="Calibri" w:hAnsi="Calibri"/>
          <w:szCs w:val="22"/>
        </w:rPr>
        <w:t xml:space="preserve">umownie podzielono na </w:t>
      </w:r>
      <w:r w:rsidR="00250882" w:rsidRPr="00613A24">
        <w:rPr>
          <w:rFonts w:ascii="Calibri" w:hAnsi="Calibri"/>
          <w:szCs w:val="22"/>
        </w:rPr>
        <w:t>5</w:t>
      </w:r>
      <w:r w:rsidR="00C30E58" w:rsidRPr="00613A24">
        <w:rPr>
          <w:rFonts w:ascii="Calibri" w:hAnsi="Calibri"/>
          <w:szCs w:val="22"/>
        </w:rPr>
        <w:t xml:space="preserve"> grup</w:t>
      </w:r>
      <w:r w:rsidR="005C1B0F" w:rsidRPr="00613A24">
        <w:rPr>
          <w:rFonts w:ascii="Calibri" w:hAnsi="Calibri"/>
          <w:szCs w:val="22"/>
        </w:rPr>
        <w:t>, w zależności od wielkości kapitału poręczeniowego</w:t>
      </w:r>
      <w:r w:rsidR="00E220FD" w:rsidRPr="00613A24">
        <w:rPr>
          <w:rFonts w:ascii="Calibri" w:hAnsi="Calibri"/>
          <w:szCs w:val="22"/>
        </w:rPr>
        <w:t>, jakim dysponował każdy z funduszy na koniec 2016 roku</w:t>
      </w:r>
      <w:r w:rsidR="005C1B0F" w:rsidRPr="00613A24">
        <w:rPr>
          <w:rFonts w:ascii="Calibri" w:hAnsi="Calibri"/>
          <w:szCs w:val="22"/>
        </w:rPr>
        <w:t xml:space="preserve">: </w:t>
      </w:r>
    </w:p>
    <w:p w:rsidR="00E220FD" w:rsidRPr="00613A24" w:rsidRDefault="005C1B0F" w:rsidP="00585E3B">
      <w:pPr>
        <w:pStyle w:val="ksfptekst"/>
        <w:numPr>
          <w:ilvl w:val="0"/>
          <w:numId w:val="15"/>
        </w:numPr>
        <w:spacing w:line="300" w:lineRule="atLeast"/>
        <w:rPr>
          <w:rFonts w:ascii="Calibri" w:hAnsi="Calibri"/>
          <w:szCs w:val="22"/>
        </w:rPr>
      </w:pPr>
      <w:proofErr w:type="gramStart"/>
      <w:r w:rsidRPr="00613A24">
        <w:rPr>
          <w:rFonts w:ascii="Calibri" w:hAnsi="Calibri"/>
          <w:szCs w:val="22"/>
        </w:rPr>
        <w:t>fundusze</w:t>
      </w:r>
      <w:proofErr w:type="gramEnd"/>
      <w:r w:rsidRPr="00613A24">
        <w:rPr>
          <w:rFonts w:ascii="Calibri" w:hAnsi="Calibri"/>
          <w:szCs w:val="22"/>
        </w:rPr>
        <w:t xml:space="preserve"> „najmniejsze” (kapitał poniżej 2 mln zł), </w:t>
      </w:r>
    </w:p>
    <w:p w:rsidR="00E220FD" w:rsidRPr="00613A24" w:rsidRDefault="005C1B0F" w:rsidP="00585E3B">
      <w:pPr>
        <w:pStyle w:val="ksfptekst"/>
        <w:numPr>
          <w:ilvl w:val="0"/>
          <w:numId w:val="15"/>
        </w:numPr>
        <w:spacing w:line="300" w:lineRule="atLeast"/>
        <w:rPr>
          <w:rFonts w:ascii="Calibri" w:hAnsi="Calibri"/>
          <w:szCs w:val="22"/>
        </w:rPr>
      </w:pPr>
      <w:proofErr w:type="gramStart"/>
      <w:r w:rsidRPr="00613A24">
        <w:rPr>
          <w:rFonts w:ascii="Calibri" w:hAnsi="Calibri"/>
          <w:szCs w:val="22"/>
        </w:rPr>
        <w:t>fundusze</w:t>
      </w:r>
      <w:proofErr w:type="gramEnd"/>
      <w:r w:rsidRPr="00613A24">
        <w:rPr>
          <w:rFonts w:ascii="Calibri" w:hAnsi="Calibri"/>
          <w:szCs w:val="22"/>
        </w:rPr>
        <w:t xml:space="preserve"> „małe” (kapitał o wartości od 2 mln do 10 mln zł</w:t>
      </w:r>
      <w:r w:rsidR="00E220FD" w:rsidRPr="00613A24">
        <w:rPr>
          <w:rFonts w:ascii="Calibri" w:hAnsi="Calibri"/>
          <w:szCs w:val="22"/>
        </w:rPr>
        <w:t>)</w:t>
      </w:r>
      <w:r w:rsidRPr="00613A24">
        <w:rPr>
          <w:rFonts w:ascii="Calibri" w:hAnsi="Calibri"/>
          <w:szCs w:val="22"/>
        </w:rPr>
        <w:t xml:space="preserve">, </w:t>
      </w:r>
    </w:p>
    <w:p w:rsidR="00826019" w:rsidRPr="00613A24" w:rsidRDefault="005C1B0F" w:rsidP="00585E3B">
      <w:pPr>
        <w:pStyle w:val="ksfptekst"/>
        <w:numPr>
          <w:ilvl w:val="0"/>
          <w:numId w:val="15"/>
        </w:numPr>
        <w:spacing w:line="300" w:lineRule="atLeast"/>
        <w:rPr>
          <w:rFonts w:ascii="Calibri" w:hAnsi="Calibri"/>
          <w:szCs w:val="22"/>
        </w:rPr>
      </w:pPr>
      <w:proofErr w:type="gramStart"/>
      <w:r w:rsidRPr="00613A24">
        <w:rPr>
          <w:rFonts w:ascii="Calibri" w:hAnsi="Calibri"/>
          <w:szCs w:val="22"/>
        </w:rPr>
        <w:t>fundusze</w:t>
      </w:r>
      <w:proofErr w:type="gramEnd"/>
      <w:r w:rsidRPr="00613A24">
        <w:rPr>
          <w:rFonts w:ascii="Calibri" w:hAnsi="Calibri"/>
          <w:szCs w:val="22"/>
        </w:rPr>
        <w:t xml:space="preserve"> </w:t>
      </w:r>
      <w:r w:rsidR="0032581E" w:rsidRPr="00613A24">
        <w:rPr>
          <w:rFonts w:ascii="Calibri" w:hAnsi="Calibri"/>
          <w:szCs w:val="22"/>
        </w:rPr>
        <w:t>„</w:t>
      </w:r>
      <w:r w:rsidRPr="00613A24">
        <w:rPr>
          <w:rFonts w:ascii="Calibri" w:hAnsi="Calibri"/>
          <w:szCs w:val="22"/>
        </w:rPr>
        <w:t>średnie</w:t>
      </w:r>
      <w:r w:rsidR="0032581E" w:rsidRPr="00613A24">
        <w:rPr>
          <w:rFonts w:ascii="Calibri" w:hAnsi="Calibri"/>
          <w:szCs w:val="22"/>
        </w:rPr>
        <w:t>”</w:t>
      </w:r>
      <w:r w:rsidRPr="00613A24">
        <w:rPr>
          <w:rFonts w:ascii="Calibri" w:hAnsi="Calibri"/>
          <w:szCs w:val="22"/>
        </w:rPr>
        <w:t xml:space="preserve"> (10</w:t>
      </w:r>
      <w:r w:rsidR="002261F7" w:rsidRPr="00613A24">
        <w:rPr>
          <w:rFonts w:ascii="Calibri" w:hAnsi="Calibri"/>
          <w:szCs w:val="22"/>
        </w:rPr>
        <w:t xml:space="preserve"> mln </w:t>
      </w:r>
      <w:r w:rsidRPr="00613A24">
        <w:rPr>
          <w:rFonts w:ascii="Calibri" w:hAnsi="Calibri"/>
          <w:szCs w:val="22"/>
        </w:rPr>
        <w:t>-</w:t>
      </w:r>
      <w:r w:rsidR="002261F7" w:rsidRPr="00613A24">
        <w:rPr>
          <w:rFonts w:ascii="Calibri" w:hAnsi="Calibri"/>
          <w:szCs w:val="22"/>
        </w:rPr>
        <w:t xml:space="preserve"> </w:t>
      </w:r>
      <w:r w:rsidRPr="00613A24">
        <w:rPr>
          <w:rFonts w:ascii="Calibri" w:hAnsi="Calibri"/>
          <w:szCs w:val="22"/>
        </w:rPr>
        <w:t>20 mln zł)</w:t>
      </w:r>
      <w:r w:rsidR="002261F7" w:rsidRPr="00613A24">
        <w:rPr>
          <w:rFonts w:ascii="Calibri" w:hAnsi="Calibri"/>
          <w:szCs w:val="22"/>
        </w:rPr>
        <w:t xml:space="preserve">, </w:t>
      </w:r>
    </w:p>
    <w:p w:rsidR="00826019" w:rsidRPr="00613A24" w:rsidRDefault="002261F7" w:rsidP="00585E3B">
      <w:pPr>
        <w:pStyle w:val="ksfptekst"/>
        <w:numPr>
          <w:ilvl w:val="0"/>
          <w:numId w:val="15"/>
        </w:numPr>
        <w:spacing w:line="300" w:lineRule="atLeast"/>
        <w:rPr>
          <w:rFonts w:ascii="Calibri" w:hAnsi="Calibri"/>
          <w:szCs w:val="22"/>
        </w:rPr>
      </w:pPr>
      <w:proofErr w:type="gramStart"/>
      <w:r w:rsidRPr="00613A24">
        <w:rPr>
          <w:rFonts w:ascii="Calibri" w:hAnsi="Calibri"/>
          <w:szCs w:val="22"/>
        </w:rPr>
        <w:t>fundusze</w:t>
      </w:r>
      <w:proofErr w:type="gramEnd"/>
      <w:r w:rsidRPr="00613A24">
        <w:rPr>
          <w:rFonts w:ascii="Calibri" w:hAnsi="Calibri"/>
          <w:szCs w:val="22"/>
        </w:rPr>
        <w:t xml:space="preserve"> „d</w:t>
      </w:r>
      <w:r w:rsidR="005C1B0F" w:rsidRPr="00613A24">
        <w:rPr>
          <w:rFonts w:ascii="Calibri" w:hAnsi="Calibri"/>
          <w:szCs w:val="22"/>
        </w:rPr>
        <w:t>uże</w:t>
      </w:r>
      <w:r w:rsidRPr="00613A24">
        <w:rPr>
          <w:rFonts w:ascii="Calibri" w:hAnsi="Calibri"/>
          <w:szCs w:val="22"/>
        </w:rPr>
        <w:t>”</w:t>
      </w:r>
      <w:r w:rsidR="005C1B0F" w:rsidRPr="00613A24">
        <w:rPr>
          <w:rFonts w:ascii="Calibri" w:hAnsi="Calibri"/>
          <w:szCs w:val="22"/>
        </w:rPr>
        <w:t xml:space="preserve"> (20</w:t>
      </w:r>
      <w:r w:rsidRPr="00613A24">
        <w:rPr>
          <w:rFonts w:ascii="Calibri" w:hAnsi="Calibri"/>
          <w:szCs w:val="22"/>
        </w:rPr>
        <w:t xml:space="preserve"> mln </w:t>
      </w:r>
      <w:r w:rsidR="005C1B0F" w:rsidRPr="00613A24">
        <w:rPr>
          <w:rFonts w:ascii="Calibri" w:hAnsi="Calibri"/>
          <w:szCs w:val="22"/>
        </w:rPr>
        <w:t>-</w:t>
      </w:r>
      <w:r w:rsidRPr="00613A24">
        <w:rPr>
          <w:rFonts w:ascii="Calibri" w:hAnsi="Calibri"/>
          <w:szCs w:val="22"/>
        </w:rPr>
        <w:t xml:space="preserve"> </w:t>
      </w:r>
      <w:r w:rsidR="005C1B0F" w:rsidRPr="00613A24">
        <w:rPr>
          <w:rFonts w:ascii="Calibri" w:hAnsi="Calibri"/>
          <w:szCs w:val="22"/>
        </w:rPr>
        <w:t>50 mln zł)</w:t>
      </w:r>
      <w:r w:rsidR="00826019" w:rsidRPr="00613A24">
        <w:rPr>
          <w:rFonts w:ascii="Calibri" w:hAnsi="Calibri"/>
          <w:szCs w:val="22"/>
        </w:rPr>
        <w:t>,</w:t>
      </w:r>
    </w:p>
    <w:p w:rsidR="002F4B99" w:rsidRPr="00613A24" w:rsidRDefault="00826019" w:rsidP="00585E3B">
      <w:pPr>
        <w:pStyle w:val="ksfptekst"/>
        <w:numPr>
          <w:ilvl w:val="0"/>
          <w:numId w:val="15"/>
        </w:numPr>
        <w:spacing w:line="300" w:lineRule="atLeast"/>
        <w:rPr>
          <w:rFonts w:ascii="Calibri" w:hAnsi="Calibri"/>
          <w:szCs w:val="22"/>
        </w:rPr>
      </w:pPr>
      <w:proofErr w:type="gramStart"/>
      <w:r w:rsidRPr="00613A24">
        <w:rPr>
          <w:rFonts w:ascii="Calibri" w:hAnsi="Calibri"/>
          <w:szCs w:val="22"/>
        </w:rPr>
        <w:t>fundusze</w:t>
      </w:r>
      <w:proofErr w:type="gramEnd"/>
      <w:r w:rsidR="00995C42" w:rsidRPr="00613A24">
        <w:rPr>
          <w:rFonts w:ascii="Calibri" w:hAnsi="Calibri"/>
          <w:szCs w:val="22"/>
        </w:rPr>
        <w:t xml:space="preserve"> „b</w:t>
      </w:r>
      <w:r w:rsidR="005C1B0F" w:rsidRPr="00613A24">
        <w:rPr>
          <w:rFonts w:ascii="Calibri" w:hAnsi="Calibri"/>
          <w:szCs w:val="22"/>
        </w:rPr>
        <w:t>ardzo duże</w:t>
      </w:r>
      <w:r w:rsidR="00995C42" w:rsidRPr="00613A24">
        <w:rPr>
          <w:rFonts w:ascii="Calibri" w:hAnsi="Calibri"/>
          <w:szCs w:val="22"/>
        </w:rPr>
        <w:t>”</w:t>
      </w:r>
      <w:r w:rsidR="005C1B0F" w:rsidRPr="00613A24">
        <w:rPr>
          <w:rFonts w:ascii="Calibri" w:hAnsi="Calibri"/>
          <w:szCs w:val="22"/>
        </w:rPr>
        <w:t xml:space="preserve"> (</w:t>
      </w:r>
      <w:r w:rsidR="00995C42" w:rsidRPr="00613A24">
        <w:rPr>
          <w:rFonts w:ascii="Calibri" w:hAnsi="Calibri"/>
          <w:szCs w:val="22"/>
        </w:rPr>
        <w:t xml:space="preserve">wartość kapitału </w:t>
      </w:r>
      <w:r w:rsidR="005C1B0F" w:rsidRPr="00613A24">
        <w:rPr>
          <w:rFonts w:ascii="Calibri" w:hAnsi="Calibri"/>
          <w:szCs w:val="22"/>
        </w:rPr>
        <w:t>powyżej 50 mln zł)</w:t>
      </w:r>
      <w:r w:rsidR="0033407F" w:rsidRPr="00613A24">
        <w:rPr>
          <w:rStyle w:val="Odwoanieprzypisudolnego"/>
          <w:rFonts w:ascii="Calibri" w:hAnsi="Calibri"/>
          <w:szCs w:val="22"/>
        </w:rPr>
        <w:footnoteReference w:id="5"/>
      </w:r>
      <w:r w:rsidR="00995C42" w:rsidRPr="00613A24">
        <w:rPr>
          <w:rFonts w:ascii="Calibri" w:hAnsi="Calibri"/>
          <w:szCs w:val="22"/>
        </w:rPr>
        <w:t>.</w:t>
      </w:r>
      <w:r w:rsidR="00A572C2" w:rsidRPr="00613A24">
        <w:rPr>
          <w:rFonts w:ascii="Calibri" w:hAnsi="Calibri"/>
          <w:szCs w:val="22"/>
        </w:rPr>
        <w:t xml:space="preserve"> </w:t>
      </w:r>
    </w:p>
    <w:p w:rsidR="00B23F9B" w:rsidRPr="00613A24" w:rsidRDefault="00A572C2" w:rsidP="00585E3B">
      <w:pPr>
        <w:pStyle w:val="ksfptekst"/>
        <w:spacing w:line="300" w:lineRule="atLeast"/>
        <w:rPr>
          <w:rFonts w:ascii="Calibri" w:hAnsi="Calibri"/>
          <w:szCs w:val="22"/>
        </w:rPr>
      </w:pPr>
      <w:r w:rsidRPr="00613A24">
        <w:rPr>
          <w:rFonts w:ascii="Calibri" w:hAnsi="Calibri"/>
          <w:szCs w:val="22"/>
        </w:rPr>
        <w:t>Najmniej liczna jest grupa funduszy „najmniejszych” (tylko 5 podmiotów), zaś pozostałe 4 klasy wielkości funduszy są reprezentowane przez zbliżone do siebie liczebności (</w:t>
      </w:r>
      <w:r w:rsidR="00367457" w:rsidRPr="00613A24">
        <w:rPr>
          <w:rFonts w:ascii="Calibri" w:hAnsi="Calibri"/>
          <w:szCs w:val="22"/>
        </w:rPr>
        <w:t>8 – 11)</w:t>
      </w:r>
      <w:r w:rsidR="00761B0F" w:rsidRPr="00613A24">
        <w:rPr>
          <w:rFonts w:ascii="Calibri" w:hAnsi="Calibri"/>
          <w:szCs w:val="22"/>
        </w:rPr>
        <w:t xml:space="preserve"> – szczegóły prezentujemy w poniższej tabeli</w:t>
      </w:r>
      <w:r w:rsidR="00367457" w:rsidRPr="00613A24">
        <w:rPr>
          <w:rFonts w:ascii="Calibri" w:hAnsi="Calibri"/>
          <w:szCs w:val="22"/>
        </w:rPr>
        <w:t xml:space="preserve">. </w:t>
      </w:r>
      <w:r w:rsidR="00E7328F" w:rsidRPr="00613A24">
        <w:rPr>
          <w:rFonts w:ascii="Calibri" w:hAnsi="Calibri"/>
          <w:szCs w:val="22"/>
        </w:rPr>
        <w:t xml:space="preserve">Najliczniejsze są </w:t>
      </w:r>
      <w:r w:rsidR="00FE764F" w:rsidRPr="00613A24">
        <w:rPr>
          <w:rFonts w:ascii="Calibri" w:hAnsi="Calibri"/>
          <w:szCs w:val="22"/>
        </w:rPr>
        <w:t xml:space="preserve">podmioty </w:t>
      </w:r>
      <w:r w:rsidR="00673258" w:rsidRPr="00613A24">
        <w:rPr>
          <w:rFonts w:ascii="Calibri" w:hAnsi="Calibri"/>
          <w:szCs w:val="22"/>
        </w:rPr>
        <w:t xml:space="preserve">„duże” (kapitał 20 mln - 50 mln zł) oraz </w:t>
      </w:r>
      <w:r w:rsidR="00367457" w:rsidRPr="00613A24">
        <w:rPr>
          <w:rFonts w:ascii="Calibri" w:hAnsi="Calibri"/>
          <w:szCs w:val="22"/>
        </w:rPr>
        <w:t>„</w:t>
      </w:r>
      <w:r w:rsidR="00FE764F" w:rsidRPr="00613A24">
        <w:rPr>
          <w:rFonts w:ascii="Calibri" w:hAnsi="Calibri"/>
          <w:szCs w:val="22"/>
        </w:rPr>
        <w:t>małe</w:t>
      </w:r>
      <w:r w:rsidR="00367457" w:rsidRPr="00613A24">
        <w:rPr>
          <w:rFonts w:ascii="Calibri" w:hAnsi="Calibri"/>
          <w:szCs w:val="22"/>
        </w:rPr>
        <w:t>”</w:t>
      </w:r>
      <w:r w:rsidR="00FE764F" w:rsidRPr="00613A24">
        <w:rPr>
          <w:rFonts w:ascii="Calibri" w:hAnsi="Calibri"/>
          <w:szCs w:val="22"/>
        </w:rPr>
        <w:t xml:space="preserve"> (</w:t>
      </w:r>
      <w:r w:rsidR="000C2822" w:rsidRPr="00613A24">
        <w:rPr>
          <w:rFonts w:ascii="Calibri" w:hAnsi="Calibri"/>
          <w:szCs w:val="22"/>
        </w:rPr>
        <w:t>z kapitałem</w:t>
      </w:r>
      <w:r w:rsidR="00FE764F" w:rsidRPr="00613A24">
        <w:rPr>
          <w:rFonts w:ascii="Calibri" w:hAnsi="Calibri"/>
          <w:szCs w:val="22"/>
        </w:rPr>
        <w:t xml:space="preserve"> od 2 </w:t>
      </w:r>
      <w:r w:rsidR="00367457" w:rsidRPr="00613A24">
        <w:rPr>
          <w:rFonts w:ascii="Calibri" w:hAnsi="Calibri"/>
          <w:szCs w:val="22"/>
        </w:rPr>
        <w:t xml:space="preserve">mln </w:t>
      </w:r>
      <w:r w:rsidR="00FE764F" w:rsidRPr="00613A24">
        <w:rPr>
          <w:rFonts w:ascii="Calibri" w:hAnsi="Calibri"/>
          <w:szCs w:val="22"/>
        </w:rPr>
        <w:t>do 10 mln zł)</w:t>
      </w:r>
      <w:r w:rsidR="00F64B33" w:rsidRPr="00613A24">
        <w:rPr>
          <w:rFonts w:ascii="Calibri" w:hAnsi="Calibri"/>
          <w:szCs w:val="22"/>
        </w:rPr>
        <w:t>.</w:t>
      </w:r>
      <w:r w:rsidR="00444C98" w:rsidRPr="00613A24">
        <w:rPr>
          <w:rFonts w:ascii="Calibri" w:hAnsi="Calibri"/>
          <w:szCs w:val="22"/>
        </w:rPr>
        <w:t xml:space="preserve"> </w:t>
      </w:r>
      <w:r w:rsidR="00FD1794" w:rsidRPr="00613A24">
        <w:rPr>
          <w:rFonts w:ascii="Calibri" w:hAnsi="Calibri"/>
          <w:szCs w:val="22"/>
        </w:rPr>
        <w:t>Poniższe zestawienie prezentuje</w:t>
      </w:r>
      <w:r w:rsidR="00974B68" w:rsidRPr="00613A24">
        <w:rPr>
          <w:rFonts w:ascii="Calibri" w:hAnsi="Calibri"/>
          <w:szCs w:val="22"/>
        </w:rPr>
        <w:t xml:space="preserve"> także średnie wartości kapitału wśród </w:t>
      </w:r>
      <w:r w:rsidR="00F76010" w:rsidRPr="00613A24">
        <w:rPr>
          <w:rFonts w:ascii="Calibri" w:hAnsi="Calibri"/>
          <w:szCs w:val="22"/>
        </w:rPr>
        <w:t>podmiotów</w:t>
      </w:r>
      <w:r w:rsidR="00974B68" w:rsidRPr="00613A24">
        <w:rPr>
          <w:rFonts w:ascii="Calibri" w:hAnsi="Calibri"/>
          <w:szCs w:val="22"/>
        </w:rPr>
        <w:t xml:space="preserve"> </w:t>
      </w:r>
      <w:r w:rsidR="009C7112" w:rsidRPr="00613A24">
        <w:rPr>
          <w:rFonts w:ascii="Calibri" w:hAnsi="Calibri"/>
          <w:szCs w:val="22"/>
        </w:rPr>
        <w:t>danej klasy</w:t>
      </w:r>
      <w:r w:rsidR="00235C89" w:rsidRPr="00613A24">
        <w:rPr>
          <w:rFonts w:ascii="Calibri" w:hAnsi="Calibri"/>
          <w:szCs w:val="22"/>
        </w:rPr>
        <w:t xml:space="preserve"> </w:t>
      </w:r>
      <w:r w:rsidR="0040442A" w:rsidRPr="00613A24">
        <w:rPr>
          <w:rFonts w:ascii="Calibri" w:hAnsi="Calibri"/>
          <w:szCs w:val="22"/>
        </w:rPr>
        <w:t xml:space="preserve">wielkości </w:t>
      </w:r>
      <w:r w:rsidR="00974B68" w:rsidRPr="00613A24">
        <w:rPr>
          <w:rFonts w:ascii="Calibri" w:hAnsi="Calibri"/>
          <w:szCs w:val="22"/>
        </w:rPr>
        <w:t xml:space="preserve">oraz </w:t>
      </w:r>
      <w:r w:rsidR="00520DD3" w:rsidRPr="00613A24">
        <w:rPr>
          <w:rFonts w:ascii="Calibri" w:hAnsi="Calibri"/>
          <w:szCs w:val="22"/>
        </w:rPr>
        <w:t xml:space="preserve">udział </w:t>
      </w:r>
      <w:r w:rsidR="009C7112" w:rsidRPr="00613A24">
        <w:rPr>
          <w:rFonts w:ascii="Calibri" w:hAnsi="Calibri"/>
          <w:szCs w:val="22"/>
        </w:rPr>
        <w:t xml:space="preserve">jej </w:t>
      </w:r>
      <w:r w:rsidR="00520DD3" w:rsidRPr="00613A24">
        <w:rPr>
          <w:rFonts w:ascii="Calibri" w:hAnsi="Calibri"/>
          <w:szCs w:val="22"/>
        </w:rPr>
        <w:t xml:space="preserve">kapitału </w:t>
      </w:r>
      <w:r w:rsidR="00235C89" w:rsidRPr="00613A24">
        <w:rPr>
          <w:rFonts w:ascii="Calibri" w:hAnsi="Calibri"/>
          <w:szCs w:val="22"/>
        </w:rPr>
        <w:t xml:space="preserve">w </w:t>
      </w:r>
      <w:r w:rsidR="009E5250" w:rsidRPr="00613A24">
        <w:rPr>
          <w:rFonts w:ascii="Calibri" w:hAnsi="Calibri"/>
          <w:szCs w:val="22"/>
        </w:rPr>
        <w:t xml:space="preserve">całości </w:t>
      </w:r>
      <w:r w:rsidR="00235C89" w:rsidRPr="00613A24">
        <w:rPr>
          <w:rFonts w:ascii="Calibri" w:hAnsi="Calibri"/>
          <w:szCs w:val="22"/>
        </w:rPr>
        <w:t>kapita</w:t>
      </w:r>
      <w:r w:rsidR="009E5250" w:rsidRPr="00613A24">
        <w:rPr>
          <w:rFonts w:ascii="Calibri" w:hAnsi="Calibri"/>
          <w:szCs w:val="22"/>
        </w:rPr>
        <w:t>łu poręczeniowego</w:t>
      </w:r>
      <w:r w:rsidR="00235C89" w:rsidRPr="00613A24">
        <w:rPr>
          <w:rFonts w:ascii="Calibri" w:hAnsi="Calibri"/>
          <w:szCs w:val="22"/>
        </w:rPr>
        <w:t xml:space="preserve"> </w:t>
      </w:r>
      <w:r w:rsidR="00F76010" w:rsidRPr="00613A24">
        <w:rPr>
          <w:rFonts w:ascii="Calibri" w:hAnsi="Calibri"/>
          <w:szCs w:val="22"/>
        </w:rPr>
        <w:t>wszystkich funduszy</w:t>
      </w:r>
      <w:r w:rsidR="00235C89" w:rsidRPr="00613A24">
        <w:rPr>
          <w:rFonts w:ascii="Calibri" w:hAnsi="Calibri"/>
          <w:szCs w:val="22"/>
        </w:rPr>
        <w:t>.</w:t>
      </w:r>
      <w:r w:rsidR="008851D0" w:rsidRPr="00613A24">
        <w:rPr>
          <w:rFonts w:ascii="Calibri" w:hAnsi="Calibri"/>
          <w:szCs w:val="22"/>
        </w:rPr>
        <w:t xml:space="preserve"> </w:t>
      </w:r>
      <w:r w:rsidR="00246A52" w:rsidRPr="00613A24">
        <w:rPr>
          <w:rFonts w:ascii="Calibri" w:hAnsi="Calibri"/>
          <w:szCs w:val="22"/>
        </w:rPr>
        <w:t xml:space="preserve">Zdecydowana większość (aż </w:t>
      </w:r>
      <w:r w:rsidR="008851D0" w:rsidRPr="00613A24">
        <w:rPr>
          <w:rFonts w:ascii="Calibri" w:hAnsi="Calibri"/>
          <w:szCs w:val="22"/>
        </w:rPr>
        <w:t>8</w:t>
      </w:r>
      <w:r w:rsidR="00246A52" w:rsidRPr="00613A24">
        <w:rPr>
          <w:rFonts w:ascii="Calibri" w:hAnsi="Calibri"/>
          <w:szCs w:val="22"/>
        </w:rPr>
        <w:t>1</w:t>
      </w:r>
      <w:r w:rsidR="008851D0" w:rsidRPr="00613A24">
        <w:rPr>
          <w:rFonts w:ascii="Calibri" w:hAnsi="Calibri"/>
          <w:szCs w:val="22"/>
        </w:rPr>
        <w:t>%</w:t>
      </w:r>
      <w:r w:rsidR="00246A52" w:rsidRPr="00613A24">
        <w:rPr>
          <w:rFonts w:ascii="Calibri" w:hAnsi="Calibri"/>
          <w:szCs w:val="22"/>
        </w:rPr>
        <w:t>)</w:t>
      </w:r>
      <w:r w:rsidR="008851D0" w:rsidRPr="00613A24">
        <w:rPr>
          <w:rFonts w:ascii="Calibri" w:hAnsi="Calibri"/>
          <w:szCs w:val="22"/>
        </w:rPr>
        <w:t xml:space="preserve"> kapitałów funduszy poręczeniowych </w:t>
      </w:r>
      <w:r w:rsidR="0097355F" w:rsidRPr="00613A24">
        <w:rPr>
          <w:rFonts w:ascii="Calibri" w:hAnsi="Calibri"/>
          <w:szCs w:val="22"/>
        </w:rPr>
        <w:t>jest skupionych w</w:t>
      </w:r>
      <w:r w:rsidR="0032581E" w:rsidRPr="00613A24">
        <w:rPr>
          <w:rFonts w:ascii="Calibri" w:hAnsi="Calibri"/>
          <w:szCs w:val="22"/>
        </w:rPr>
        <w:t> </w:t>
      </w:r>
      <w:r w:rsidR="0097355F" w:rsidRPr="00613A24">
        <w:rPr>
          <w:rFonts w:ascii="Calibri" w:hAnsi="Calibri"/>
          <w:szCs w:val="22"/>
        </w:rPr>
        <w:t>19 podmiotach z grupy funduszy „dużych” i „bardzo dużych”.</w:t>
      </w:r>
    </w:p>
    <w:p w:rsidR="00B06EA3" w:rsidRPr="00613A24" w:rsidRDefault="005B486F" w:rsidP="00585E3B">
      <w:pPr>
        <w:pStyle w:val="Legenda"/>
        <w:spacing w:line="300" w:lineRule="atLeast"/>
        <w:ind w:left="993" w:hanging="993"/>
        <w:rPr>
          <w:rFonts w:ascii="Calibri" w:hAnsi="Calibri" w:cs="Tahoma"/>
          <w:b w:val="0"/>
          <w:sz w:val="22"/>
          <w:szCs w:val="22"/>
        </w:rPr>
      </w:pPr>
      <w:r w:rsidRPr="00613A24">
        <w:rPr>
          <w:rFonts w:ascii="Calibri" w:hAnsi="Calibri" w:cs="Tahoma"/>
          <w:sz w:val="22"/>
          <w:szCs w:val="22"/>
        </w:rPr>
        <w:t xml:space="preserve">Tabela </w:t>
      </w:r>
      <w:r w:rsidR="00337D10" w:rsidRPr="00613A24">
        <w:rPr>
          <w:rFonts w:ascii="Calibri" w:hAnsi="Calibri" w:cs="Tahoma"/>
          <w:sz w:val="22"/>
          <w:szCs w:val="22"/>
        </w:rPr>
        <w:fldChar w:fldCharType="begin"/>
      </w:r>
      <w:r w:rsidRPr="00613A24">
        <w:rPr>
          <w:rFonts w:ascii="Calibri" w:hAnsi="Calibri" w:cs="Tahoma"/>
          <w:sz w:val="22"/>
          <w:szCs w:val="22"/>
        </w:rPr>
        <w:instrText xml:space="preserve"> SEQ Tabela \* ARABIC </w:instrText>
      </w:r>
      <w:r w:rsidR="00337D10" w:rsidRPr="00613A24">
        <w:rPr>
          <w:rFonts w:ascii="Calibri" w:hAnsi="Calibri" w:cs="Tahoma"/>
          <w:sz w:val="22"/>
          <w:szCs w:val="22"/>
        </w:rPr>
        <w:fldChar w:fldCharType="separate"/>
      </w:r>
      <w:r w:rsidR="004F2622" w:rsidRPr="00613A24">
        <w:rPr>
          <w:rFonts w:ascii="Calibri" w:hAnsi="Calibri" w:cs="Tahoma"/>
          <w:noProof/>
          <w:sz w:val="22"/>
          <w:szCs w:val="22"/>
        </w:rPr>
        <w:t>1</w:t>
      </w:r>
      <w:r w:rsidR="00337D10" w:rsidRPr="00613A24">
        <w:rPr>
          <w:rFonts w:ascii="Calibri" w:hAnsi="Calibri" w:cs="Tahoma"/>
          <w:sz w:val="22"/>
          <w:szCs w:val="22"/>
        </w:rPr>
        <w:fldChar w:fldCharType="end"/>
      </w:r>
      <w:r w:rsidRPr="00613A24">
        <w:rPr>
          <w:rFonts w:ascii="Calibri" w:hAnsi="Calibri" w:cs="Tahoma"/>
          <w:sz w:val="22"/>
          <w:szCs w:val="22"/>
        </w:rPr>
        <w:t>.</w:t>
      </w:r>
      <w:r w:rsidR="00ED28C3" w:rsidRPr="00613A24">
        <w:rPr>
          <w:rFonts w:ascii="Calibri" w:hAnsi="Calibri" w:cs="Tahoma"/>
          <w:sz w:val="22"/>
          <w:szCs w:val="22"/>
        </w:rPr>
        <w:t xml:space="preserve"> </w:t>
      </w:r>
      <w:r w:rsidR="00ED6249" w:rsidRPr="00613A24">
        <w:rPr>
          <w:rFonts w:ascii="Calibri" w:hAnsi="Calibri" w:cs="Tahoma"/>
          <w:sz w:val="22"/>
          <w:szCs w:val="22"/>
        </w:rPr>
        <w:tab/>
      </w:r>
      <w:r w:rsidR="00BA095C" w:rsidRPr="00613A24">
        <w:rPr>
          <w:rFonts w:ascii="Calibri" w:hAnsi="Calibri" w:cs="Tahoma"/>
          <w:b w:val="0"/>
          <w:sz w:val="22"/>
          <w:szCs w:val="22"/>
        </w:rPr>
        <w:t xml:space="preserve">Struktura funduszy </w:t>
      </w:r>
      <w:r w:rsidR="00E6500D" w:rsidRPr="00613A24">
        <w:rPr>
          <w:rFonts w:ascii="Calibri" w:hAnsi="Calibri" w:cs="Tahoma"/>
          <w:b w:val="0"/>
          <w:sz w:val="22"/>
          <w:szCs w:val="22"/>
        </w:rPr>
        <w:t>wg</w:t>
      </w:r>
      <w:r w:rsidR="00BA095C" w:rsidRPr="00613A24">
        <w:rPr>
          <w:rFonts w:ascii="Calibri" w:hAnsi="Calibri" w:cs="Tahoma"/>
          <w:b w:val="0"/>
          <w:sz w:val="22"/>
          <w:szCs w:val="22"/>
        </w:rPr>
        <w:t xml:space="preserve"> wielkości kapitału</w:t>
      </w:r>
      <w:r w:rsidR="00274723" w:rsidRPr="00613A24">
        <w:rPr>
          <w:rFonts w:ascii="Calibri" w:hAnsi="Calibri" w:cs="Tahoma"/>
          <w:b w:val="0"/>
          <w:sz w:val="22"/>
          <w:szCs w:val="22"/>
        </w:rPr>
        <w:t xml:space="preserve"> (stan na 31.12.2016 </w:t>
      </w:r>
      <w:proofErr w:type="gramStart"/>
      <w:r w:rsidR="00274723" w:rsidRPr="00613A24">
        <w:rPr>
          <w:rFonts w:ascii="Calibri" w:hAnsi="Calibri" w:cs="Tahoma"/>
          <w:b w:val="0"/>
          <w:sz w:val="22"/>
          <w:szCs w:val="22"/>
        </w:rPr>
        <w:t>r</w:t>
      </w:r>
      <w:proofErr w:type="gramEnd"/>
      <w:r w:rsidR="00274723" w:rsidRPr="00613A24">
        <w:rPr>
          <w:rFonts w:ascii="Calibri" w:hAnsi="Calibri" w:cs="Tahoma"/>
          <w:b w:val="0"/>
          <w:sz w:val="22"/>
          <w:szCs w:val="22"/>
        </w:rPr>
        <w:t>.)</w:t>
      </w:r>
    </w:p>
    <w:tbl>
      <w:tblPr>
        <w:tblStyle w:val="Jasnasiatkaakcent5"/>
        <w:tblW w:w="9180" w:type="dxa"/>
        <w:tblLayout w:type="fixed"/>
        <w:tblLook w:val="04A0" w:firstRow="1" w:lastRow="0" w:firstColumn="1" w:lastColumn="0" w:noHBand="0" w:noVBand="1"/>
      </w:tblPr>
      <w:tblGrid>
        <w:gridCol w:w="3085"/>
        <w:gridCol w:w="851"/>
        <w:gridCol w:w="1559"/>
        <w:gridCol w:w="1701"/>
        <w:gridCol w:w="1984"/>
      </w:tblGrid>
      <w:tr w:rsidR="000E26C9" w:rsidRPr="00613A24" w:rsidTr="0092028E">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085" w:type="dxa"/>
            <w:vAlign w:val="center"/>
            <w:hideMark/>
          </w:tcPr>
          <w:p w:rsidR="000E26C9" w:rsidRPr="00613A24" w:rsidRDefault="000E26C9" w:rsidP="00BA095C">
            <w:pPr>
              <w:jc w:val="center"/>
              <w:rPr>
                <w:rFonts w:ascii="Calibri" w:hAnsi="Calibri" w:cs="Tahoma"/>
                <w:color w:val="000000"/>
                <w:sz w:val="18"/>
                <w:szCs w:val="18"/>
              </w:rPr>
            </w:pPr>
            <w:r w:rsidRPr="00613A24">
              <w:rPr>
                <w:rFonts w:ascii="Calibri" w:hAnsi="Calibri" w:cs="Tahoma"/>
                <w:color w:val="000000"/>
                <w:sz w:val="18"/>
                <w:szCs w:val="18"/>
              </w:rPr>
              <w:t>Klasy wielkości funduszy - w</w:t>
            </w:r>
            <w:r w:rsidR="00BA095C" w:rsidRPr="00613A24">
              <w:rPr>
                <w:rFonts w:ascii="Calibri" w:hAnsi="Calibri" w:cs="Tahoma"/>
                <w:color w:val="000000"/>
                <w:sz w:val="18"/>
                <w:szCs w:val="18"/>
              </w:rPr>
              <w:t>edług</w:t>
            </w:r>
            <w:r w:rsidRPr="00613A24">
              <w:rPr>
                <w:rFonts w:ascii="Calibri" w:hAnsi="Calibri" w:cs="Tahoma"/>
                <w:color w:val="000000"/>
                <w:sz w:val="18"/>
                <w:szCs w:val="18"/>
              </w:rPr>
              <w:t xml:space="preserve"> </w:t>
            </w:r>
            <w:r w:rsidR="00BA095C" w:rsidRPr="00613A24">
              <w:rPr>
                <w:rFonts w:ascii="Calibri" w:hAnsi="Calibri" w:cs="Tahoma"/>
                <w:color w:val="000000"/>
                <w:sz w:val="18"/>
                <w:szCs w:val="18"/>
              </w:rPr>
              <w:t>wielkości</w:t>
            </w:r>
            <w:r w:rsidRPr="00613A24">
              <w:rPr>
                <w:rFonts w:ascii="Calibri" w:hAnsi="Calibri" w:cs="Tahoma"/>
                <w:color w:val="000000"/>
                <w:sz w:val="18"/>
                <w:szCs w:val="18"/>
              </w:rPr>
              <w:t xml:space="preserve"> kapitału poręczeniowego</w:t>
            </w:r>
          </w:p>
        </w:tc>
        <w:tc>
          <w:tcPr>
            <w:tcW w:w="851" w:type="dxa"/>
            <w:vAlign w:val="center"/>
            <w:hideMark/>
          </w:tcPr>
          <w:p w:rsidR="000E26C9" w:rsidRPr="00613A24" w:rsidRDefault="000E26C9" w:rsidP="00ED48AF">
            <w:pPr>
              <w:ind w:left="-108" w:right="-108"/>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Liczba funduszy</w:t>
            </w:r>
          </w:p>
        </w:tc>
        <w:tc>
          <w:tcPr>
            <w:tcW w:w="1559" w:type="dxa"/>
            <w:vAlign w:val="center"/>
            <w:hideMark/>
          </w:tcPr>
          <w:p w:rsidR="000E26C9" w:rsidRPr="00613A24" w:rsidRDefault="000E26C9" w:rsidP="00ED48AF">
            <w:pPr>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Łączny kapitał w</w:t>
            </w:r>
            <w:r w:rsidR="0032581E" w:rsidRPr="00613A24">
              <w:rPr>
                <w:rFonts w:ascii="Calibri" w:hAnsi="Calibri" w:cs="Tahoma"/>
                <w:color w:val="000000"/>
                <w:sz w:val="18"/>
                <w:szCs w:val="18"/>
              </w:rPr>
              <w:t> </w:t>
            </w:r>
            <w:r w:rsidRPr="00613A24">
              <w:rPr>
                <w:rFonts w:ascii="Calibri" w:hAnsi="Calibri" w:cs="Tahoma"/>
                <w:color w:val="000000"/>
                <w:sz w:val="18"/>
                <w:szCs w:val="18"/>
              </w:rPr>
              <w:t>grupie funduszy</w:t>
            </w:r>
          </w:p>
          <w:p w:rsidR="000E26C9" w:rsidRPr="00613A24" w:rsidRDefault="000E26C9" w:rsidP="00ED48AF">
            <w:pPr>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(w tys. zł)</w:t>
            </w:r>
          </w:p>
        </w:tc>
        <w:tc>
          <w:tcPr>
            <w:tcW w:w="1701" w:type="dxa"/>
            <w:vAlign w:val="center"/>
            <w:hideMark/>
          </w:tcPr>
          <w:p w:rsidR="000E26C9" w:rsidRPr="00613A24" w:rsidRDefault="000E26C9" w:rsidP="0032581E">
            <w:pPr>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Udział kapitału grupy funduszy w</w:t>
            </w:r>
            <w:r w:rsidR="0032581E" w:rsidRPr="00613A24">
              <w:rPr>
                <w:rFonts w:ascii="Calibri" w:hAnsi="Calibri" w:cs="Tahoma"/>
                <w:color w:val="000000"/>
                <w:sz w:val="18"/>
                <w:szCs w:val="18"/>
              </w:rPr>
              <w:t> </w:t>
            </w:r>
            <w:r w:rsidRPr="00613A24">
              <w:rPr>
                <w:rFonts w:ascii="Calibri" w:hAnsi="Calibri" w:cs="Tahoma"/>
                <w:color w:val="000000"/>
                <w:sz w:val="18"/>
                <w:szCs w:val="18"/>
              </w:rPr>
              <w:t>kapitale ogółem</w:t>
            </w:r>
          </w:p>
        </w:tc>
        <w:tc>
          <w:tcPr>
            <w:tcW w:w="1984" w:type="dxa"/>
            <w:vAlign w:val="center"/>
            <w:hideMark/>
          </w:tcPr>
          <w:p w:rsidR="000E26C9" w:rsidRPr="00613A24" w:rsidRDefault="000E26C9" w:rsidP="00ED48AF">
            <w:pPr>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 xml:space="preserve">Przeciętna wartość kapitału w grupie funduszy </w:t>
            </w:r>
          </w:p>
          <w:p w:rsidR="000E26C9" w:rsidRPr="00613A24" w:rsidRDefault="000E26C9" w:rsidP="00ED48AF">
            <w:pPr>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(w tys. zł)</w:t>
            </w:r>
          </w:p>
        </w:tc>
      </w:tr>
      <w:tr w:rsidR="00367AAC" w:rsidRPr="00613A24" w:rsidTr="009346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Align w:val="center"/>
            <w:hideMark/>
          </w:tcPr>
          <w:p w:rsidR="00367AAC" w:rsidRPr="00613A24" w:rsidRDefault="00367AAC" w:rsidP="00ED48AF">
            <w:pPr>
              <w:pStyle w:val="ksfptabela"/>
              <w:rPr>
                <w:rFonts w:ascii="Calibri" w:hAnsi="Calibri"/>
                <w:b w:val="0"/>
              </w:rPr>
            </w:pPr>
            <w:r w:rsidRPr="00613A24">
              <w:rPr>
                <w:rFonts w:ascii="Calibri" w:hAnsi="Calibri"/>
                <w:b w:val="0"/>
              </w:rPr>
              <w:t>Najmniejsze (do 2 mln zł)</w:t>
            </w:r>
          </w:p>
        </w:tc>
        <w:tc>
          <w:tcPr>
            <w:tcW w:w="851" w:type="dxa"/>
            <w:vAlign w:val="center"/>
          </w:tcPr>
          <w:p w:rsidR="00367AAC" w:rsidRPr="00613A24" w:rsidRDefault="00367AAC" w:rsidP="0093465C">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5</w:t>
            </w:r>
          </w:p>
        </w:tc>
        <w:tc>
          <w:tcPr>
            <w:tcW w:w="1559" w:type="dxa"/>
            <w:noWrap/>
            <w:vAlign w:val="center"/>
          </w:tcPr>
          <w:p w:rsidR="00367AAC" w:rsidRPr="00613A24" w:rsidRDefault="00367AAC" w:rsidP="0093465C">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5 205</w:t>
            </w:r>
          </w:p>
        </w:tc>
        <w:tc>
          <w:tcPr>
            <w:tcW w:w="1701" w:type="dxa"/>
            <w:vAlign w:val="center"/>
          </w:tcPr>
          <w:p w:rsidR="00367AAC" w:rsidRPr="00613A24" w:rsidRDefault="00367AAC" w:rsidP="0093465C">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0,47%</w:t>
            </w:r>
          </w:p>
        </w:tc>
        <w:tc>
          <w:tcPr>
            <w:tcW w:w="1984" w:type="dxa"/>
            <w:noWrap/>
            <w:vAlign w:val="center"/>
          </w:tcPr>
          <w:p w:rsidR="00367AAC" w:rsidRPr="00613A24" w:rsidRDefault="00367AAC" w:rsidP="0093465C">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1 041</w:t>
            </w:r>
          </w:p>
        </w:tc>
      </w:tr>
      <w:tr w:rsidR="00367AAC" w:rsidRPr="00613A24" w:rsidTr="0093465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Align w:val="center"/>
            <w:hideMark/>
          </w:tcPr>
          <w:p w:rsidR="00367AAC" w:rsidRPr="00613A24" w:rsidRDefault="00367AAC" w:rsidP="00374A03">
            <w:pPr>
              <w:pStyle w:val="ksfptabela"/>
              <w:rPr>
                <w:rFonts w:ascii="Calibri" w:hAnsi="Calibri"/>
                <w:b w:val="0"/>
              </w:rPr>
            </w:pPr>
            <w:r w:rsidRPr="00613A24">
              <w:rPr>
                <w:rFonts w:ascii="Calibri" w:hAnsi="Calibri"/>
                <w:b w:val="0"/>
              </w:rPr>
              <w:t>Małe (2-10 mln zł)</w:t>
            </w:r>
          </w:p>
        </w:tc>
        <w:tc>
          <w:tcPr>
            <w:tcW w:w="851" w:type="dxa"/>
            <w:vAlign w:val="center"/>
          </w:tcPr>
          <w:p w:rsidR="00367AAC" w:rsidRPr="00613A24" w:rsidRDefault="00367AAC" w:rsidP="0093465C">
            <w:pPr>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10</w:t>
            </w:r>
          </w:p>
        </w:tc>
        <w:tc>
          <w:tcPr>
            <w:tcW w:w="1559" w:type="dxa"/>
            <w:noWrap/>
            <w:vAlign w:val="center"/>
          </w:tcPr>
          <w:p w:rsidR="00367AAC" w:rsidRPr="00613A24" w:rsidRDefault="00367AAC" w:rsidP="0093465C">
            <w:pPr>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67 556</w:t>
            </w:r>
          </w:p>
        </w:tc>
        <w:tc>
          <w:tcPr>
            <w:tcW w:w="1701" w:type="dxa"/>
            <w:vAlign w:val="center"/>
          </w:tcPr>
          <w:p w:rsidR="00367AAC" w:rsidRPr="00613A24" w:rsidRDefault="00367AAC" w:rsidP="0093465C">
            <w:pPr>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6,15%</w:t>
            </w:r>
          </w:p>
        </w:tc>
        <w:tc>
          <w:tcPr>
            <w:tcW w:w="1984" w:type="dxa"/>
            <w:noWrap/>
            <w:vAlign w:val="center"/>
          </w:tcPr>
          <w:p w:rsidR="00367AAC" w:rsidRPr="00613A24" w:rsidRDefault="00367AAC" w:rsidP="0093465C">
            <w:pPr>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6 756</w:t>
            </w:r>
          </w:p>
        </w:tc>
      </w:tr>
      <w:tr w:rsidR="00367AAC" w:rsidRPr="00613A24" w:rsidTr="009346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Align w:val="center"/>
            <w:hideMark/>
          </w:tcPr>
          <w:p w:rsidR="00367AAC" w:rsidRPr="00613A24" w:rsidRDefault="00367AAC" w:rsidP="002261F7">
            <w:pPr>
              <w:pStyle w:val="ksfptabela"/>
              <w:rPr>
                <w:rFonts w:ascii="Calibri" w:hAnsi="Calibri"/>
                <w:b w:val="0"/>
              </w:rPr>
            </w:pPr>
            <w:r w:rsidRPr="00613A24">
              <w:rPr>
                <w:rFonts w:ascii="Calibri" w:hAnsi="Calibri"/>
                <w:b w:val="0"/>
              </w:rPr>
              <w:lastRenderedPageBreak/>
              <w:t>Średnie (10-20 mln zł)</w:t>
            </w:r>
          </w:p>
        </w:tc>
        <w:tc>
          <w:tcPr>
            <w:tcW w:w="851" w:type="dxa"/>
            <w:vAlign w:val="center"/>
          </w:tcPr>
          <w:p w:rsidR="00367AAC" w:rsidRPr="00613A24" w:rsidRDefault="00367AAC" w:rsidP="0093465C">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9</w:t>
            </w:r>
          </w:p>
        </w:tc>
        <w:tc>
          <w:tcPr>
            <w:tcW w:w="1559" w:type="dxa"/>
            <w:noWrap/>
            <w:vAlign w:val="center"/>
          </w:tcPr>
          <w:p w:rsidR="00367AAC" w:rsidRPr="00613A24" w:rsidRDefault="00367AAC" w:rsidP="0093465C">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131 640</w:t>
            </w:r>
          </w:p>
        </w:tc>
        <w:tc>
          <w:tcPr>
            <w:tcW w:w="1701" w:type="dxa"/>
            <w:vAlign w:val="center"/>
          </w:tcPr>
          <w:p w:rsidR="00367AAC" w:rsidRPr="00613A24" w:rsidRDefault="00367AAC" w:rsidP="0093465C">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11,99%</w:t>
            </w:r>
          </w:p>
        </w:tc>
        <w:tc>
          <w:tcPr>
            <w:tcW w:w="1984" w:type="dxa"/>
            <w:noWrap/>
            <w:vAlign w:val="center"/>
          </w:tcPr>
          <w:p w:rsidR="00367AAC" w:rsidRPr="00613A24" w:rsidRDefault="00367AAC" w:rsidP="0093465C">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14 627</w:t>
            </w:r>
          </w:p>
        </w:tc>
      </w:tr>
      <w:tr w:rsidR="00367AAC" w:rsidRPr="00613A24" w:rsidTr="0093465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Align w:val="center"/>
            <w:hideMark/>
          </w:tcPr>
          <w:p w:rsidR="00367AAC" w:rsidRPr="00613A24" w:rsidRDefault="00367AAC" w:rsidP="00374A03">
            <w:pPr>
              <w:pStyle w:val="ksfptabela"/>
              <w:rPr>
                <w:rFonts w:ascii="Calibri" w:hAnsi="Calibri"/>
                <w:b w:val="0"/>
              </w:rPr>
            </w:pPr>
            <w:r w:rsidRPr="00613A24">
              <w:rPr>
                <w:rFonts w:ascii="Calibri" w:hAnsi="Calibri"/>
                <w:b w:val="0"/>
              </w:rPr>
              <w:t>Duże (20-50 mln zł)</w:t>
            </w:r>
          </w:p>
        </w:tc>
        <w:tc>
          <w:tcPr>
            <w:tcW w:w="851" w:type="dxa"/>
            <w:vAlign w:val="center"/>
          </w:tcPr>
          <w:p w:rsidR="00367AAC" w:rsidRPr="00613A24" w:rsidRDefault="00367AAC" w:rsidP="0093465C">
            <w:pPr>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11</w:t>
            </w:r>
          </w:p>
        </w:tc>
        <w:tc>
          <w:tcPr>
            <w:tcW w:w="1559" w:type="dxa"/>
            <w:noWrap/>
            <w:vAlign w:val="center"/>
          </w:tcPr>
          <w:p w:rsidR="00367AAC" w:rsidRPr="00613A24" w:rsidRDefault="00367AAC" w:rsidP="0093465C">
            <w:pPr>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366 129</w:t>
            </w:r>
          </w:p>
        </w:tc>
        <w:tc>
          <w:tcPr>
            <w:tcW w:w="1701" w:type="dxa"/>
            <w:vAlign w:val="center"/>
          </w:tcPr>
          <w:p w:rsidR="00367AAC" w:rsidRPr="00613A24" w:rsidRDefault="00367AAC" w:rsidP="0093465C">
            <w:pPr>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33,33%</w:t>
            </w:r>
          </w:p>
        </w:tc>
        <w:tc>
          <w:tcPr>
            <w:tcW w:w="1984" w:type="dxa"/>
            <w:noWrap/>
            <w:vAlign w:val="center"/>
          </w:tcPr>
          <w:p w:rsidR="00367AAC" w:rsidRPr="00613A24" w:rsidRDefault="00367AAC" w:rsidP="0093465C">
            <w:pPr>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33 284</w:t>
            </w:r>
          </w:p>
        </w:tc>
      </w:tr>
      <w:tr w:rsidR="00367AAC" w:rsidRPr="00613A24" w:rsidTr="009346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Align w:val="center"/>
            <w:hideMark/>
          </w:tcPr>
          <w:p w:rsidR="00367AAC" w:rsidRPr="00613A24" w:rsidRDefault="00367AAC" w:rsidP="00ED48AF">
            <w:pPr>
              <w:pStyle w:val="ksfptabela"/>
              <w:rPr>
                <w:rFonts w:ascii="Calibri" w:hAnsi="Calibri"/>
                <w:b w:val="0"/>
              </w:rPr>
            </w:pPr>
            <w:r w:rsidRPr="00613A24">
              <w:rPr>
                <w:rFonts w:ascii="Calibri" w:hAnsi="Calibri"/>
                <w:b w:val="0"/>
              </w:rPr>
              <w:t>Bardzo duże (powyżej 50 mln zł)</w:t>
            </w:r>
          </w:p>
        </w:tc>
        <w:tc>
          <w:tcPr>
            <w:tcW w:w="851" w:type="dxa"/>
            <w:vAlign w:val="center"/>
          </w:tcPr>
          <w:p w:rsidR="00367AAC" w:rsidRPr="00613A24" w:rsidRDefault="00367AAC" w:rsidP="0093465C">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8</w:t>
            </w:r>
          </w:p>
        </w:tc>
        <w:tc>
          <w:tcPr>
            <w:tcW w:w="1559" w:type="dxa"/>
            <w:noWrap/>
            <w:vAlign w:val="center"/>
          </w:tcPr>
          <w:p w:rsidR="00367AAC" w:rsidRPr="00613A24" w:rsidRDefault="00367AAC" w:rsidP="0093465C">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527 804</w:t>
            </w:r>
          </w:p>
        </w:tc>
        <w:tc>
          <w:tcPr>
            <w:tcW w:w="1701" w:type="dxa"/>
            <w:vAlign w:val="center"/>
          </w:tcPr>
          <w:p w:rsidR="00367AAC" w:rsidRPr="00613A24" w:rsidRDefault="00367AAC" w:rsidP="0093465C">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48,05%</w:t>
            </w:r>
          </w:p>
        </w:tc>
        <w:tc>
          <w:tcPr>
            <w:tcW w:w="1984" w:type="dxa"/>
            <w:noWrap/>
            <w:vAlign w:val="center"/>
          </w:tcPr>
          <w:p w:rsidR="00367AAC" w:rsidRPr="00613A24" w:rsidRDefault="00367AAC" w:rsidP="0093465C">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65 976</w:t>
            </w:r>
          </w:p>
        </w:tc>
      </w:tr>
      <w:tr w:rsidR="00367AAC" w:rsidRPr="00613A24" w:rsidTr="00B84A7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Align w:val="center"/>
            <w:hideMark/>
          </w:tcPr>
          <w:p w:rsidR="00367AAC" w:rsidRPr="00613A24" w:rsidRDefault="00367AAC" w:rsidP="009F3B0A">
            <w:pPr>
              <w:jc w:val="center"/>
              <w:rPr>
                <w:rFonts w:ascii="Calibri" w:hAnsi="Calibri" w:cs="Tahoma"/>
                <w:color w:val="000000"/>
                <w:sz w:val="18"/>
                <w:szCs w:val="18"/>
              </w:rPr>
            </w:pPr>
            <w:r w:rsidRPr="00613A24">
              <w:rPr>
                <w:rFonts w:ascii="Calibri" w:hAnsi="Calibri" w:cs="Tahoma"/>
                <w:color w:val="000000"/>
                <w:sz w:val="18"/>
                <w:szCs w:val="18"/>
              </w:rPr>
              <w:t>Wszystkie fundusze</w:t>
            </w:r>
          </w:p>
        </w:tc>
        <w:tc>
          <w:tcPr>
            <w:tcW w:w="851" w:type="dxa"/>
            <w:vAlign w:val="center"/>
          </w:tcPr>
          <w:p w:rsidR="00367AAC" w:rsidRPr="00613A24" w:rsidRDefault="00367AAC" w:rsidP="00367AAC">
            <w:pPr>
              <w:jc w:val="center"/>
              <w:cnfStyle w:val="000000010000" w:firstRow="0" w:lastRow="0" w:firstColumn="0" w:lastColumn="0" w:oddVBand="0" w:evenVBand="0" w:oddHBand="0" w:evenHBand="1" w:firstRowFirstColumn="0" w:firstRowLastColumn="0" w:lastRowFirstColumn="0" w:lastRowLastColumn="0"/>
              <w:rPr>
                <w:rFonts w:ascii="Calibri" w:hAnsi="Calibri"/>
                <w:b/>
                <w:sz w:val="18"/>
                <w:szCs w:val="18"/>
              </w:rPr>
            </w:pPr>
            <w:r w:rsidRPr="00613A24">
              <w:rPr>
                <w:rFonts w:ascii="Calibri" w:hAnsi="Calibri"/>
                <w:b/>
                <w:sz w:val="18"/>
                <w:szCs w:val="18"/>
              </w:rPr>
              <w:t>43</w:t>
            </w:r>
          </w:p>
        </w:tc>
        <w:tc>
          <w:tcPr>
            <w:tcW w:w="1559" w:type="dxa"/>
            <w:vAlign w:val="center"/>
          </w:tcPr>
          <w:p w:rsidR="00367AAC" w:rsidRPr="00613A24" w:rsidRDefault="00367AAC" w:rsidP="00B84A75">
            <w:pPr>
              <w:jc w:val="center"/>
              <w:cnfStyle w:val="000000010000" w:firstRow="0" w:lastRow="0" w:firstColumn="0" w:lastColumn="0" w:oddVBand="0" w:evenVBand="0" w:oddHBand="0" w:evenHBand="1" w:firstRowFirstColumn="0" w:firstRowLastColumn="0" w:lastRowFirstColumn="0" w:lastRowLastColumn="0"/>
              <w:rPr>
                <w:rFonts w:ascii="Calibri" w:hAnsi="Calibri"/>
                <w:b/>
                <w:sz w:val="18"/>
                <w:szCs w:val="18"/>
              </w:rPr>
            </w:pPr>
            <w:r w:rsidRPr="00613A24">
              <w:rPr>
                <w:rFonts w:ascii="Calibri" w:hAnsi="Calibri"/>
                <w:b/>
                <w:sz w:val="18"/>
                <w:szCs w:val="18"/>
              </w:rPr>
              <w:t>1 098 334</w:t>
            </w:r>
          </w:p>
        </w:tc>
        <w:tc>
          <w:tcPr>
            <w:tcW w:w="1701" w:type="dxa"/>
            <w:vAlign w:val="center"/>
          </w:tcPr>
          <w:p w:rsidR="00367AAC" w:rsidRPr="00613A24" w:rsidRDefault="00367AAC" w:rsidP="00B84A75">
            <w:pPr>
              <w:jc w:val="center"/>
              <w:cnfStyle w:val="000000010000" w:firstRow="0" w:lastRow="0" w:firstColumn="0" w:lastColumn="0" w:oddVBand="0" w:evenVBand="0" w:oddHBand="0" w:evenHBand="1" w:firstRowFirstColumn="0" w:firstRowLastColumn="0" w:lastRowFirstColumn="0" w:lastRowLastColumn="0"/>
              <w:rPr>
                <w:rFonts w:ascii="Calibri" w:hAnsi="Calibri"/>
                <w:b/>
                <w:sz w:val="18"/>
                <w:szCs w:val="18"/>
              </w:rPr>
            </w:pPr>
            <w:r w:rsidRPr="00613A24">
              <w:rPr>
                <w:rFonts w:ascii="Calibri" w:hAnsi="Calibri"/>
                <w:b/>
                <w:sz w:val="18"/>
                <w:szCs w:val="18"/>
              </w:rPr>
              <w:t>100,00%</w:t>
            </w:r>
          </w:p>
        </w:tc>
        <w:tc>
          <w:tcPr>
            <w:tcW w:w="1984" w:type="dxa"/>
            <w:noWrap/>
            <w:vAlign w:val="center"/>
          </w:tcPr>
          <w:p w:rsidR="00367AAC" w:rsidRPr="00613A24" w:rsidRDefault="00367AAC" w:rsidP="00B84A75">
            <w:pPr>
              <w:jc w:val="center"/>
              <w:cnfStyle w:val="000000010000" w:firstRow="0" w:lastRow="0" w:firstColumn="0" w:lastColumn="0" w:oddVBand="0" w:evenVBand="0" w:oddHBand="0" w:evenHBand="1" w:firstRowFirstColumn="0" w:firstRowLastColumn="0" w:lastRowFirstColumn="0" w:lastRowLastColumn="0"/>
              <w:rPr>
                <w:rFonts w:ascii="Calibri" w:hAnsi="Calibri"/>
                <w:b/>
                <w:sz w:val="18"/>
                <w:szCs w:val="18"/>
              </w:rPr>
            </w:pPr>
            <w:r w:rsidRPr="00613A24">
              <w:rPr>
                <w:rFonts w:ascii="Calibri" w:hAnsi="Calibri"/>
                <w:b/>
                <w:sz w:val="18"/>
                <w:szCs w:val="18"/>
              </w:rPr>
              <w:t>25 543</w:t>
            </w:r>
          </w:p>
        </w:tc>
      </w:tr>
    </w:tbl>
    <w:p w:rsidR="000E26C9" w:rsidRPr="00613A24" w:rsidRDefault="000E26C9" w:rsidP="000E26C9">
      <w:pPr>
        <w:pStyle w:val="ksfptekst"/>
        <w:ind w:firstLine="0"/>
        <w:jc w:val="center"/>
        <w:rPr>
          <w:rFonts w:ascii="Calibri" w:hAnsi="Calibri"/>
          <w:i/>
          <w:sz w:val="18"/>
          <w:szCs w:val="18"/>
        </w:rPr>
      </w:pPr>
      <w:r w:rsidRPr="00613A24">
        <w:rPr>
          <w:rFonts w:ascii="Calibri" w:hAnsi="Calibri"/>
          <w:i/>
          <w:sz w:val="18"/>
          <w:szCs w:val="18"/>
        </w:rPr>
        <w:t xml:space="preserve">Źródło: </w:t>
      </w:r>
      <w:r w:rsidR="00106B57" w:rsidRPr="00613A24">
        <w:rPr>
          <w:rFonts w:ascii="Calibri" w:hAnsi="Calibri"/>
          <w:i/>
          <w:sz w:val="18"/>
          <w:szCs w:val="18"/>
        </w:rPr>
        <w:t>obliczenia na podstawie danych sprawozdawczych funduszy poręc</w:t>
      </w:r>
      <w:r w:rsidR="007074A4" w:rsidRPr="00613A24">
        <w:rPr>
          <w:rFonts w:ascii="Calibri" w:hAnsi="Calibri"/>
          <w:i/>
          <w:sz w:val="18"/>
          <w:szCs w:val="18"/>
        </w:rPr>
        <w:t>zeniowych za rok 201</w:t>
      </w:r>
      <w:r w:rsidR="00183497" w:rsidRPr="00613A24">
        <w:rPr>
          <w:rFonts w:ascii="Calibri" w:hAnsi="Calibri"/>
          <w:i/>
          <w:sz w:val="18"/>
          <w:szCs w:val="18"/>
        </w:rPr>
        <w:t>6</w:t>
      </w:r>
      <w:r w:rsidR="0032581E" w:rsidRPr="00613A24">
        <w:rPr>
          <w:rFonts w:ascii="Calibri" w:hAnsi="Calibri"/>
          <w:i/>
          <w:sz w:val="18"/>
          <w:szCs w:val="18"/>
        </w:rPr>
        <w:t>.</w:t>
      </w:r>
    </w:p>
    <w:p w:rsidR="004B56ED" w:rsidRPr="00613A24" w:rsidRDefault="004B56ED" w:rsidP="00E70C38">
      <w:pPr>
        <w:pStyle w:val="Nagwek2"/>
      </w:pPr>
      <w:bookmarkStart w:id="7" w:name="_Toc493826776"/>
      <w:r w:rsidRPr="00613A24">
        <w:t xml:space="preserve">Zaangażowanie </w:t>
      </w:r>
      <w:r w:rsidR="003919C3" w:rsidRPr="00613A24">
        <w:t xml:space="preserve">kapitału </w:t>
      </w:r>
      <w:r w:rsidRPr="00613A24">
        <w:t>funduszy poręczeniowych</w:t>
      </w:r>
      <w:bookmarkEnd w:id="7"/>
    </w:p>
    <w:p w:rsidR="000C2822" w:rsidRPr="00613A24" w:rsidRDefault="00036880" w:rsidP="00585E3B">
      <w:pPr>
        <w:pStyle w:val="ksfptekst"/>
        <w:spacing w:line="300" w:lineRule="atLeast"/>
      </w:pPr>
      <w:r w:rsidRPr="00613A24">
        <w:t xml:space="preserve">Również w 5 grupach wielkości przeprowadzono analizę </w:t>
      </w:r>
      <w:r w:rsidR="0095621D" w:rsidRPr="00613A24">
        <w:t xml:space="preserve">wartości zaangażowania kapitału funduszy poręczeniowych. </w:t>
      </w:r>
      <w:r w:rsidR="008C2FF3" w:rsidRPr="00613A24">
        <w:t>Na koniec 201</w:t>
      </w:r>
      <w:r w:rsidR="00C8309B" w:rsidRPr="00613A24">
        <w:t>6</w:t>
      </w:r>
      <w:r w:rsidR="00DF2A52" w:rsidRPr="00613A24">
        <w:t xml:space="preserve"> r.</w:t>
      </w:r>
      <w:r w:rsidR="006E0552" w:rsidRPr="00613A24">
        <w:t xml:space="preserve"> zaangażowanie wyniosło 1,</w:t>
      </w:r>
      <w:r w:rsidR="00C8309B" w:rsidRPr="00613A24">
        <w:t>59</w:t>
      </w:r>
      <w:r w:rsidR="006E0552" w:rsidRPr="00613A24">
        <w:t xml:space="preserve"> mld zł (roczny </w:t>
      </w:r>
      <w:proofErr w:type="gramStart"/>
      <w:r w:rsidR="006E0552" w:rsidRPr="00613A24">
        <w:t xml:space="preserve">wzrost </w:t>
      </w:r>
      <w:r w:rsidR="0032581E" w:rsidRPr="00613A24">
        <w:t>o </w:t>
      </w:r>
      <w:r w:rsidR="00C8309B" w:rsidRPr="00613A24">
        <w:t>7</w:t>
      </w:r>
      <w:r w:rsidR="00A928B2" w:rsidRPr="00613A24">
        <w:t>%)</w:t>
      </w:r>
      <w:r w:rsidR="00ED0251" w:rsidRPr="00613A24">
        <w:t>, zatem</w:t>
      </w:r>
      <w:proofErr w:type="gramEnd"/>
      <w:r w:rsidR="00ED0251" w:rsidRPr="00613A24">
        <w:t xml:space="preserve"> </w:t>
      </w:r>
      <w:r w:rsidR="00235C89" w:rsidRPr="00613A24">
        <w:t xml:space="preserve">średnia </w:t>
      </w:r>
      <w:r w:rsidR="00ED0251" w:rsidRPr="00613A24">
        <w:t xml:space="preserve">jego wartość </w:t>
      </w:r>
      <w:r w:rsidR="009B537A" w:rsidRPr="00613A24">
        <w:t xml:space="preserve">dla 1 funduszu </w:t>
      </w:r>
      <w:r w:rsidR="00235C89" w:rsidRPr="00613A24">
        <w:t xml:space="preserve">wyniosła </w:t>
      </w:r>
      <w:r w:rsidR="00B22815" w:rsidRPr="00613A24">
        <w:t>3</w:t>
      </w:r>
      <w:r w:rsidR="00ED0251" w:rsidRPr="00613A24">
        <w:t>7</w:t>
      </w:r>
      <w:r w:rsidR="00B22815" w:rsidRPr="00613A24">
        <w:t xml:space="preserve"> mln zł (na przestrzeni roku wzrosła </w:t>
      </w:r>
      <w:r w:rsidR="0032581E" w:rsidRPr="00613A24">
        <w:t>o </w:t>
      </w:r>
      <w:r w:rsidR="00431F7F" w:rsidRPr="00613A24">
        <w:t>około</w:t>
      </w:r>
      <w:r w:rsidR="00ED0251" w:rsidRPr="00613A24">
        <w:t xml:space="preserve"> 3</w:t>
      </w:r>
      <w:r w:rsidR="00B22815" w:rsidRPr="00613A24">
        <w:t xml:space="preserve"> mln zł).</w:t>
      </w:r>
      <w:r w:rsidR="00235C89" w:rsidRPr="00613A24">
        <w:t xml:space="preserve"> </w:t>
      </w:r>
      <w:r w:rsidR="00834F65" w:rsidRPr="00613A24">
        <w:t>Aż 2</w:t>
      </w:r>
      <w:r w:rsidR="00D93528" w:rsidRPr="00613A24">
        <w:t>8</w:t>
      </w:r>
      <w:r w:rsidR="00834F65" w:rsidRPr="00613A24">
        <w:t xml:space="preserve"> funduszy </w:t>
      </w:r>
      <w:r w:rsidR="00D93528" w:rsidRPr="00613A24">
        <w:t>(65%) na koniec 2016</w:t>
      </w:r>
      <w:r w:rsidR="00834F65" w:rsidRPr="00613A24">
        <w:t xml:space="preserve"> roku odnotowało jednak wartość zaangażowania mniejszą od wartości średniej, zaś ponad połowa wartości zaangażowania </w:t>
      </w:r>
      <w:r w:rsidR="00A94677" w:rsidRPr="00613A24">
        <w:t>(</w:t>
      </w:r>
      <w:r w:rsidR="000F45D0" w:rsidRPr="00613A24">
        <w:t>52% -</w:t>
      </w:r>
      <w:r w:rsidR="00A94677" w:rsidRPr="00613A24">
        <w:t xml:space="preserve"> </w:t>
      </w:r>
      <w:r w:rsidR="000F45D0" w:rsidRPr="00613A24">
        <w:t>828</w:t>
      </w:r>
      <w:r w:rsidR="00E7798E" w:rsidRPr="00613A24">
        <w:t> </w:t>
      </w:r>
      <w:r w:rsidR="00A94677" w:rsidRPr="00613A24">
        <w:t xml:space="preserve">mln zł) przypada na </w:t>
      </w:r>
      <w:proofErr w:type="gramStart"/>
      <w:r w:rsidR="000F45D0" w:rsidRPr="00613A24">
        <w:t>zaledwie 6</w:t>
      </w:r>
      <w:r w:rsidR="00A94677" w:rsidRPr="00613A24">
        <w:t xml:space="preserve"> </w:t>
      </w:r>
      <w:r w:rsidR="000F45D0" w:rsidRPr="00613A24">
        <w:t>(</w:t>
      </w:r>
      <w:r w:rsidR="004D1539" w:rsidRPr="00613A24">
        <w:t>czyli</w:t>
      </w:r>
      <w:proofErr w:type="gramEnd"/>
      <w:r w:rsidR="004D1539" w:rsidRPr="00613A24">
        <w:t xml:space="preserve"> </w:t>
      </w:r>
      <w:r w:rsidR="000F45D0" w:rsidRPr="00613A24">
        <w:t>14%</w:t>
      </w:r>
      <w:r w:rsidR="004D1539" w:rsidRPr="00613A24">
        <w:t xml:space="preserve"> ogólnej liczby funduszy</w:t>
      </w:r>
      <w:r w:rsidR="000F45D0" w:rsidRPr="00613A24">
        <w:t xml:space="preserve">) </w:t>
      </w:r>
      <w:r w:rsidR="00A94677" w:rsidRPr="00613A24">
        <w:t>największych pod tym względem funduszy.</w:t>
      </w:r>
    </w:p>
    <w:p w:rsidR="00A15A19" w:rsidRPr="00613A24" w:rsidRDefault="001067C1" w:rsidP="00585E3B">
      <w:pPr>
        <w:pStyle w:val="ksfptekst"/>
        <w:spacing w:line="300" w:lineRule="atLeast"/>
      </w:pPr>
      <w:r w:rsidRPr="00613A24">
        <w:t>F</w:t>
      </w:r>
      <w:r w:rsidR="00D2072C" w:rsidRPr="00613A24">
        <w:t>undusz</w:t>
      </w:r>
      <w:r w:rsidR="00F92D15" w:rsidRPr="00613A24">
        <w:t>e</w:t>
      </w:r>
      <w:r w:rsidR="00D2072C" w:rsidRPr="00613A24">
        <w:t xml:space="preserve"> </w:t>
      </w:r>
      <w:r w:rsidRPr="00613A24">
        <w:t>„najmniejsze” i „</w:t>
      </w:r>
      <w:r w:rsidR="00D2072C" w:rsidRPr="00613A24">
        <w:t>małe</w:t>
      </w:r>
      <w:r w:rsidRPr="00613A24">
        <w:t>”</w:t>
      </w:r>
      <w:r w:rsidR="00D2072C" w:rsidRPr="00613A24">
        <w:t xml:space="preserve"> </w:t>
      </w:r>
      <w:r w:rsidR="00C52073" w:rsidRPr="00613A24">
        <w:t xml:space="preserve">to </w:t>
      </w:r>
      <w:r w:rsidRPr="00613A24">
        <w:t xml:space="preserve">łącznie </w:t>
      </w:r>
      <w:r w:rsidR="00AD4D41" w:rsidRPr="00613A24">
        <w:t xml:space="preserve">aż </w:t>
      </w:r>
      <w:r w:rsidR="00EE57BC" w:rsidRPr="00613A24">
        <w:t>20</w:t>
      </w:r>
      <w:r w:rsidR="003608D6" w:rsidRPr="00613A24">
        <w:t xml:space="preserve"> jednostek</w:t>
      </w:r>
      <w:r w:rsidR="00AD4D41" w:rsidRPr="00613A24">
        <w:t xml:space="preserve">, </w:t>
      </w:r>
      <w:r w:rsidR="00C52073" w:rsidRPr="00613A24">
        <w:t xml:space="preserve">z </w:t>
      </w:r>
      <w:r w:rsidR="00D2072C" w:rsidRPr="00613A24">
        <w:t>któr</w:t>
      </w:r>
      <w:r w:rsidR="00C52073" w:rsidRPr="00613A24">
        <w:t xml:space="preserve">ych żadna nie wykazuje zaangażowania </w:t>
      </w:r>
      <w:r w:rsidR="009C6714" w:rsidRPr="00613A24">
        <w:t>o</w:t>
      </w:r>
      <w:r w:rsidR="00C52073" w:rsidRPr="00613A24">
        <w:t xml:space="preserve"> wartości </w:t>
      </w:r>
      <w:r w:rsidR="00D2072C" w:rsidRPr="00613A24">
        <w:t>przekracza</w:t>
      </w:r>
      <w:r w:rsidR="00C52073" w:rsidRPr="00613A24">
        <w:t>jącej</w:t>
      </w:r>
      <w:r w:rsidR="00D2072C" w:rsidRPr="00613A24">
        <w:t xml:space="preserve"> 10 mln zł</w:t>
      </w:r>
      <w:r w:rsidR="00837C84" w:rsidRPr="00613A24">
        <w:t>.</w:t>
      </w:r>
      <w:r w:rsidR="00D2072C" w:rsidRPr="00613A24">
        <w:t xml:space="preserve"> </w:t>
      </w:r>
      <w:r w:rsidR="00837C84" w:rsidRPr="00613A24">
        <w:t>D</w:t>
      </w:r>
      <w:r w:rsidR="00AD4D41" w:rsidRPr="00613A24">
        <w:t xml:space="preserve">ysponują </w:t>
      </w:r>
      <w:r w:rsidR="00837C84" w:rsidRPr="00613A24">
        <w:t xml:space="preserve">one </w:t>
      </w:r>
      <w:r w:rsidR="00EF6121" w:rsidRPr="00613A24">
        <w:t>niespełna 6</w:t>
      </w:r>
      <w:r w:rsidR="00D2072C" w:rsidRPr="00613A24">
        <w:t xml:space="preserve">% zaangażowania </w:t>
      </w:r>
      <w:r w:rsidR="00E119C0" w:rsidRPr="00613A24">
        <w:t>wszystkich</w:t>
      </w:r>
      <w:r w:rsidR="00D2072C" w:rsidRPr="00613A24">
        <w:t xml:space="preserve"> funduszy poręczeniowych</w:t>
      </w:r>
      <w:r w:rsidR="00837C84" w:rsidRPr="00613A24">
        <w:t xml:space="preserve">, a </w:t>
      </w:r>
      <w:r w:rsidR="00500358" w:rsidRPr="00613A24">
        <w:t xml:space="preserve">więc kwotą </w:t>
      </w:r>
      <w:r w:rsidR="00EF6121" w:rsidRPr="00613A24">
        <w:t>9</w:t>
      </w:r>
      <w:r w:rsidR="00913A49" w:rsidRPr="00613A24">
        <w:t>1,9</w:t>
      </w:r>
      <w:r w:rsidR="00500358" w:rsidRPr="00613A24">
        <w:t xml:space="preserve"> mln</w:t>
      </w:r>
      <w:r w:rsidR="00D21D3B" w:rsidRPr="00613A24">
        <w:t xml:space="preserve"> </w:t>
      </w:r>
      <w:r w:rsidR="00500358" w:rsidRPr="00613A24">
        <w:t xml:space="preserve">zł, co stanowi </w:t>
      </w:r>
      <w:r w:rsidR="00913A49" w:rsidRPr="00613A24">
        <w:t xml:space="preserve">zaledwie </w:t>
      </w:r>
      <w:r w:rsidR="00973186" w:rsidRPr="00613A24">
        <w:t>około połowy</w:t>
      </w:r>
      <w:r w:rsidR="00C06390" w:rsidRPr="00613A24">
        <w:t xml:space="preserve"> wartości zaangażowania </w:t>
      </w:r>
      <w:r w:rsidR="00F7636A" w:rsidRPr="00613A24">
        <w:t>w największym pod tym względem funduszu poręczeniowym w Polsce, a</w:t>
      </w:r>
      <w:r w:rsidR="00900E6B" w:rsidRPr="00613A24">
        <w:t> </w:t>
      </w:r>
      <w:r w:rsidR="00F7636A" w:rsidRPr="00613A24">
        <w:t xml:space="preserve">więc </w:t>
      </w:r>
      <w:proofErr w:type="spellStart"/>
      <w:r w:rsidR="00F7636A" w:rsidRPr="00613A24">
        <w:t>Polfundzie</w:t>
      </w:r>
      <w:proofErr w:type="spellEnd"/>
      <w:r w:rsidR="00F7636A" w:rsidRPr="00613A24">
        <w:t xml:space="preserve"> (1</w:t>
      </w:r>
      <w:r w:rsidR="00973186" w:rsidRPr="00613A24">
        <w:t>81,2</w:t>
      </w:r>
      <w:r w:rsidR="00F7636A" w:rsidRPr="00613A24">
        <w:t xml:space="preserve"> mln zł). </w:t>
      </w:r>
      <w:r w:rsidR="00FD2B28" w:rsidRPr="00613A24">
        <w:t xml:space="preserve">Wartość zaangażowania tego jednego największego funduszu odpowiada wartości zaangażowania </w:t>
      </w:r>
      <w:r w:rsidR="00762C44" w:rsidRPr="00613A24">
        <w:t xml:space="preserve">aż </w:t>
      </w:r>
      <w:r w:rsidR="00FD2B28" w:rsidRPr="00613A24">
        <w:t>26 najmniejszych pod tym względem funduszy</w:t>
      </w:r>
      <w:r w:rsidR="00DE2D12" w:rsidRPr="00613A24">
        <w:t xml:space="preserve"> (wszystkich z</w:t>
      </w:r>
      <w:r w:rsidR="00900E6B" w:rsidRPr="00613A24">
        <w:t> </w:t>
      </w:r>
      <w:r w:rsidR="00DE2D12" w:rsidRPr="00613A24">
        <w:t>kategorii: „najmniejsze”, „małe”</w:t>
      </w:r>
      <w:r w:rsidR="00D31080" w:rsidRPr="00613A24">
        <w:t xml:space="preserve"> i średniej wielkości”).</w:t>
      </w:r>
    </w:p>
    <w:p w:rsidR="00000ED2" w:rsidRPr="00613A24" w:rsidRDefault="00B37093" w:rsidP="00585E3B">
      <w:pPr>
        <w:pStyle w:val="Legenda"/>
        <w:spacing w:line="300" w:lineRule="atLeast"/>
        <w:ind w:left="993" w:hanging="993"/>
        <w:rPr>
          <w:rFonts w:ascii="Calibri" w:hAnsi="Calibri" w:cs="Tahoma"/>
          <w:b w:val="0"/>
          <w:bCs/>
          <w:color w:val="000000"/>
          <w:sz w:val="22"/>
          <w:szCs w:val="22"/>
        </w:rPr>
      </w:pPr>
      <w:r w:rsidRPr="00613A24">
        <w:rPr>
          <w:rFonts w:ascii="Calibri" w:hAnsi="Calibri" w:cs="Tahoma"/>
          <w:sz w:val="22"/>
          <w:szCs w:val="22"/>
        </w:rPr>
        <w:t xml:space="preserve">Tabela </w:t>
      </w:r>
      <w:r w:rsidR="00337D10" w:rsidRPr="00613A24">
        <w:rPr>
          <w:rFonts w:ascii="Calibri" w:hAnsi="Calibri" w:cs="Tahoma"/>
          <w:sz w:val="22"/>
          <w:szCs w:val="22"/>
        </w:rPr>
        <w:fldChar w:fldCharType="begin"/>
      </w:r>
      <w:r w:rsidRPr="00613A24">
        <w:rPr>
          <w:rFonts w:ascii="Calibri" w:hAnsi="Calibri" w:cs="Tahoma"/>
          <w:sz w:val="22"/>
          <w:szCs w:val="22"/>
        </w:rPr>
        <w:instrText xml:space="preserve"> SEQ Tabela \* ARABIC </w:instrText>
      </w:r>
      <w:r w:rsidR="00337D10" w:rsidRPr="00613A24">
        <w:rPr>
          <w:rFonts w:ascii="Calibri" w:hAnsi="Calibri" w:cs="Tahoma"/>
          <w:sz w:val="22"/>
          <w:szCs w:val="22"/>
        </w:rPr>
        <w:fldChar w:fldCharType="separate"/>
      </w:r>
      <w:r w:rsidR="004F2622" w:rsidRPr="00613A24">
        <w:rPr>
          <w:rFonts w:ascii="Calibri" w:hAnsi="Calibri" w:cs="Tahoma"/>
          <w:noProof/>
          <w:sz w:val="22"/>
          <w:szCs w:val="22"/>
        </w:rPr>
        <w:t>2</w:t>
      </w:r>
      <w:r w:rsidR="00337D10" w:rsidRPr="00613A24">
        <w:rPr>
          <w:rFonts w:ascii="Calibri" w:hAnsi="Calibri" w:cs="Tahoma"/>
          <w:sz w:val="22"/>
          <w:szCs w:val="22"/>
        </w:rPr>
        <w:fldChar w:fldCharType="end"/>
      </w:r>
      <w:r w:rsidRPr="00613A24">
        <w:rPr>
          <w:rFonts w:ascii="Calibri" w:hAnsi="Calibri" w:cs="Tahoma"/>
          <w:sz w:val="22"/>
          <w:szCs w:val="22"/>
        </w:rPr>
        <w:t xml:space="preserve">. </w:t>
      </w:r>
      <w:r w:rsidR="000C2822" w:rsidRPr="00613A24">
        <w:rPr>
          <w:rFonts w:ascii="Calibri" w:hAnsi="Calibri" w:cs="Tahoma"/>
          <w:sz w:val="22"/>
          <w:szCs w:val="22"/>
        </w:rPr>
        <w:tab/>
      </w:r>
      <w:r w:rsidR="00BA095C" w:rsidRPr="00613A24">
        <w:rPr>
          <w:rFonts w:ascii="Calibri" w:hAnsi="Calibri" w:cs="Tahoma"/>
          <w:b w:val="0"/>
          <w:sz w:val="22"/>
          <w:szCs w:val="22"/>
        </w:rPr>
        <w:t xml:space="preserve">Struktura funduszy </w:t>
      </w:r>
      <w:r w:rsidR="00E6500D" w:rsidRPr="00613A24">
        <w:rPr>
          <w:rFonts w:ascii="Calibri" w:hAnsi="Calibri" w:cs="Tahoma"/>
          <w:b w:val="0"/>
          <w:sz w:val="22"/>
          <w:szCs w:val="22"/>
        </w:rPr>
        <w:t>w</w:t>
      </w:r>
      <w:r w:rsidR="00ED6249" w:rsidRPr="00613A24">
        <w:rPr>
          <w:rFonts w:ascii="Calibri" w:hAnsi="Calibri" w:cs="Tahoma"/>
          <w:b w:val="0"/>
          <w:sz w:val="22"/>
          <w:szCs w:val="22"/>
        </w:rPr>
        <w:t>edług</w:t>
      </w:r>
      <w:r w:rsidR="00BA095C" w:rsidRPr="00613A24">
        <w:rPr>
          <w:rFonts w:ascii="Calibri" w:hAnsi="Calibri" w:cs="Tahoma"/>
          <w:b w:val="0"/>
          <w:sz w:val="22"/>
          <w:szCs w:val="22"/>
        </w:rPr>
        <w:t xml:space="preserve"> wielkości zaangażowania kapitału</w:t>
      </w:r>
      <w:r w:rsidR="00CB378F" w:rsidRPr="00613A24">
        <w:rPr>
          <w:rFonts w:ascii="Calibri" w:hAnsi="Calibri" w:cs="Tahoma"/>
          <w:b w:val="0"/>
          <w:sz w:val="22"/>
          <w:szCs w:val="22"/>
        </w:rPr>
        <w:t xml:space="preserve"> (stan na 31.12.2016 </w:t>
      </w:r>
      <w:proofErr w:type="gramStart"/>
      <w:r w:rsidR="00CB378F" w:rsidRPr="00613A24">
        <w:rPr>
          <w:rFonts w:ascii="Calibri" w:hAnsi="Calibri" w:cs="Tahoma"/>
          <w:b w:val="0"/>
          <w:sz w:val="22"/>
          <w:szCs w:val="22"/>
        </w:rPr>
        <w:t>r</w:t>
      </w:r>
      <w:proofErr w:type="gramEnd"/>
      <w:r w:rsidR="00CB378F" w:rsidRPr="00613A24">
        <w:rPr>
          <w:rFonts w:ascii="Calibri" w:hAnsi="Calibri" w:cs="Tahoma"/>
          <w:b w:val="0"/>
          <w:sz w:val="22"/>
          <w:szCs w:val="22"/>
        </w:rPr>
        <w:t>.)</w:t>
      </w:r>
    </w:p>
    <w:tbl>
      <w:tblPr>
        <w:tblStyle w:val="Jasnasiatkaakcent5"/>
        <w:tblW w:w="9214" w:type="dxa"/>
        <w:tblInd w:w="108" w:type="dxa"/>
        <w:tblLayout w:type="fixed"/>
        <w:tblLook w:val="04A0" w:firstRow="1" w:lastRow="0" w:firstColumn="1" w:lastColumn="0" w:noHBand="0" w:noVBand="1"/>
      </w:tblPr>
      <w:tblGrid>
        <w:gridCol w:w="2694"/>
        <w:gridCol w:w="992"/>
        <w:gridCol w:w="1559"/>
        <w:gridCol w:w="1843"/>
        <w:gridCol w:w="2126"/>
      </w:tblGrid>
      <w:tr w:rsidR="000C2822" w:rsidRPr="00613A24" w:rsidTr="001D4C8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0C2822" w:rsidRPr="00613A24" w:rsidRDefault="000C2822" w:rsidP="00BA095C">
            <w:pPr>
              <w:ind w:left="-108" w:right="-108" w:firstLine="108"/>
              <w:jc w:val="center"/>
              <w:rPr>
                <w:rFonts w:ascii="Calibri" w:hAnsi="Calibri" w:cs="Tahoma"/>
                <w:color w:val="000000"/>
                <w:sz w:val="18"/>
                <w:szCs w:val="18"/>
              </w:rPr>
            </w:pPr>
            <w:r w:rsidRPr="00613A24">
              <w:rPr>
                <w:rFonts w:ascii="Calibri" w:hAnsi="Calibri" w:cs="Tahoma"/>
                <w:color w:val="000000"/>
                <w:sz w:val="18"/>
                <w:szCs w:val="18"/>
              </w:rPr>
              <w:t>Klasy</w:t>
            </w:r>
            <w:r w:rsidR="001D4C89" w:rsidRPr="00613A24">
              <w:rPr>
                <w:rFonts w:ascii="Calibri" w:hAnsi="Calibri" w:cs="Tahoma"/>
                <w:color w:val="000000"/>
                <w:sz w:val="18"/>
                <w:szCs w:val="18"/>
              </w:rPr>
              <w:t xml:space="preserve"> (grupy)</w:t>
            </w:r>
            <w:r w:rsidRPr="00613A24">
              <w:rPr>
                <w:rFonts w:ascii="Calibri" w:hAnsi="Calibri" w:cs="Tahoma"/>
                <w:color w:val="000000"/>
                <w:sz w:val="18"/>
                <w:szCs w:val="18"/>
              </w:rPr>
              <w:t xml:space="preserve"> wielkości funduszy</w:t>
            </w:r>
            <w:r w:rsidR="005A2DB4" w:rsidRPr="00613A24">
              <w:rPr>
                <w:rFonts w:ascii="Calibri" w:hAnsi="Calibri" w:cs="Tahoma"/>
                <w:color w:val="000000"/>
                <w:sz w:val="18"/>
                <w:szCs w:val="18"/>
              </w:rPr>
              <w:t xml:space="preserve"> według </w:t>
            </w:r>
            <w:r w:rsidR="00BA095C" w:rsidRPr="00613A24">
              <w:rPr>
                <w:rFonts w:ascii="Calibri" w:hAnsi="Calibri" w:cs="Tahoma"/>
                <w:color w:val="000000"/>
                <w:sz w:val="18"/>
                <w:szCs w:val="18"/>
              </w:rPr>
              <w:t>wielkości zaangażowania kapitału</w:t>
            </w:r>
          </w:p>
        </w:tc>
        <w:tc>
          <w:tcPr>
            <w:tcW w:w="992" w:type="dxa"/>
            <w:vAlign w:val="center"/>
            <w:hideMark/>
          </w:tcPr>
          <w:p w:rsidR="000C2822" w:rsidRPr="00613A24" w:rsidRDefault="000C2822" w:rsidP="00ED48AF">
            <w:pPr>
              <w:ind w:left="-108" w:right="-108" w:hanging="33"/>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Liczba funduszy</w:t>
            </w:r>
          </w:p>
        </w:tc>
        <w:tc>
          <w:tcPr>
            <w:tcW w:w="1559" w:type="dxa"/>
            <w:vAlign w:val="center"/>
            <w:hideMark/>
          </w:tcPr>
          <w:p w:rsidR="000C2822" w:rsidRPr="00613A24" w:rsidRDefault="000C2822" w:rsidP="00ED48AF">
            <w:pPr>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Łączne zaangażowanie w</w:t>
            </w:r>
            <w:r w:rsidR="007E41B1" w:rsidRPr="00613A24">
              <w:rPr>
                <w:rFonts w:ascii="Calibri" w:hAnsi="Calibri" w:cs="Tahoma"/>
                <w:color w:val="000000"/>
                <w:sz w:val="18"/>
                <w:szCs w:val="18"/>
              </w:rPr>
              <w:t> </w:t>
            </w:r>
            <w:r w:rsidRPr="00613A24">
              <w:rPr>
                <w:rFonts w:ascii="Calibri" w:hAnsi="Calibri" w:cs="Tahoma"/>
                <w:color w:val="000000"/>
                <w:sz w:val="18"/>
                <w:szCs w:val="18"/>
              </w:rPr>
              <w:t>grupie funduszy</w:t>
            </w:r>
          </w:p>
          <w:p w:rsidR="000C2822" w:rsidRPr="00613A24" w:rsidRDefault="000C2822" w:rsidP="00ED48AF">
            <w:pPr>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(w tys. zł)</w:t>
            </w:r>
          </w:p>
        </w:tc>
        <w:tc>
          <w:tcPr>
            <w:tcW w:w="1843" w:type="dxa"/>
            <w:vAlign w:val="center"/>
            <w:hideMark/>
          </w:tcPr>
          <w:p w:rsidR="000C2822" w:rsidRPr="00613A24" w:rsidRDefault="000C2822" w:rsidP="007E41B1">
            <w:pPr>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 xml:space="preserve">Udział zaangażowania </w:t>
            </w:r>
            <w:r w:rsidR="009C6714" w:rsidRPr="00613A24">
              <w:rPr>
                <w:rFonts w:ascii="Calibri" w:hAnsi="Calibri" w:cs="Tahoma"/>
                <w:color w:val="000000"/>
                <w:sz w:val="18"/>
                <w:szCs w:val="18"/>
              </w:rPr>
              <w:t xml:space="preserve">danej </w:t>
            </w:r>
            <w:r w:rsidRPr="00613A24">
              <w:rPr>
                <w:rFonts w:ascii="Calibri" w:hAnsi="Calibri" w:cs="Tahoma"/>
                <w:color w:val="000000"/>
                <w:sz w:val="18"/>
                <w:szCs w:val="18"/>
              </w:rPr>
              <w:t>grupy funduszy w</w:t>
            </w:r>
            <w:r w:rsidR="007E41B1" w:rsidRPr="00613A24">
              <w:rPr>
                <w:rFonts w:ascii="Calibri" w:hAnsi="Calibri" w:cs="Tahoma"/>
                <w:color w:val="000000"/>
                <w:sz w:val="18"/>
                <w:szCs w:val="18"/>
              </w:rPr>
              <w:t> </w:t>
            </w:r>
            <w:r w:rsidRPr="00613A24">
              <w:rPr>
                <w:rFonts w:ascii="Calibri" w:hAnsi="Calibri" w:cs="Tahoma"/>
                <w:color w:val="000000"/>
                <w:sz w:val="18"/>
                <w:szCs w:val="18"/>
              </w:rPr>
              <w:t>zaangażowaniu ogółem</w:t>
            </w:r>
          </w:p>
        </w:tc>
        <w:tc>
          <w:tcPr>
            <w:tcW w:w="2126" w:type="dxa"/>
            <w:vAlign w:val="center"/>
            <w:hideMark/>
          </w:tcPr>
          <w:p w:rsidR="000C2822" w:rsidRPr="00613A24" w:rsidRDefault="000C2822" w:rsidP="001D4C89">
            <w:pPr>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 xml:space="preserve">Przeciętna wartość zaangażowania </w:t>
            </w:r>
            <w:r w:rsidR="001D4C89" w:rsidRPr="00613A24">
              <w:rPr>
                <w:rFonts w:ascii="Calibri" w:hAnsi="Calibri" w:cs="Tahoma"/>
                <w:color w:val="000000"/>
                <w:sz w:val="18"/>
                <w:szCs w:val="18"/>
              </w:rPr>
              <w:t xml:space="preserve">przypadającego na fundusz w danej klasie funduszy </w:t>
            </w:r>
            <w:r w:rsidRPr="00613A24">
              <w:rPr>
                <w:rFonts w:ascii="Calibri" w:hAnsi="Calibri" w:cs="Tahoma"/>
                <w:color w:val="000000"/>
                <w:sz w:val="18"/>
                <w:szCs w:val="18"/>
              </w:rPr>
              <w:t>(w tys. zł)</w:t>
            </w:r>
          </w:p>
        </w:tc>
      </w:tr>
      <w:tr w:rsidR="00466398" w:rsidRPr="00613A24" w:rsidTr="0046639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466398" w:rsidRPr="00613A24" w:rsidRDefault="00466398" w:rsidP="00374A03">
            <w:pPr>
              <w:pStyle w:val="ksfptabela"/>
              <w:rPr>
                <w:rFonts w:ascii="Calibri" w:hAnsi="Calibri"/>
                <w:b w:val="0"/>
              </w:rPr>
            </w:pPr>
            <w:r w:rsidRPr="00613A24">
              <w:rPr>
                <w:rFonts w:ascii="Calibri" w:hAnsi="Calibri"/>
                <w:b w:val="0"/>
              </w:rPr>
              <w:t>Najmniejsze (do 2 mln zł)</w:t>
            </w:r>
          </w:p>
        </w:tc>
        <w:tc>
          <w:tcPr>
            <w:tcW w:w="992" w:type="dxa"/>
            <w:vAlign w:val="center"/>
          </w:tcPr>
          <w:p w:rsidR="00466398" w:rsidRPr="00613A24" w:rsidRDefault="00466398" w:rsidP="00466398">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6</w:t>
            </w:r>
          </w:p>
        </w:tc>
        <w:tc>
          <w:tcPr>
            <w:tcW w:w="1559" w:type="dxa"/>
            <w:noWrap/>
            <w:vAlign w:val="center"/>
          </w:tcPr>
          <w:p w:rsidR="00466398" w:rsidRPr="00613A24" w:rsidRDefault="00466398" w:rsidP="00466398">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8 765</w:t>
            </w:r>
          </w:p>
        </w:tc>
        <w:tc>
          <w:tcPr>
            <w:tcW w:w="1843" w:type="dxa"/>
            <w:vAlign w:val="center"/>
          </w:tcPr>
          <w:p w:rsidR="00466398" w:rsidRPr="00613A24" w:rsidRDefault="00466398" w:rsidP="00466398">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0,55%</w:t>
            </w:r>
          </w:p>
        </w:tc>
        <w:tc>
          <w:tcPr>
            <w:tcW w:w="2126" w:type="dxa"/>
            <w:noWrap/>
            <w:vAlign w:val="center"/>
          </w:tcPr>
          <w:p w:rsidR="00466398" w:rsidRPr="00613A24" w:rsidRDefault="00466398" w:rsidP="00466398">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1 461</w:t>
            </w:r>
          </w:p>
        </w:tc>
      </w:tr>
      <w:tr w:rsidR="00466398" w:rsidRPr="00613A24" w:rsidTr="0046639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466398" w:rsidRPr="00613A24" w:rsidRDefault="00466398" w:rsidP="00374A03">
            <w:pPr>
              <w:pStyle w:val="ksfptabela"/>
              <w:rPr>
                <w:rFonts w:ascii="Calibri" w:hAnsi="Calibri"/>
                <w:b w:val="0"/>
              </w:rPr>
            </w:pPr>
            <w:r w:rsidRPr="00613A24">
              <w:rPr>
                <w:rFonts w:ascii="Calibri" w:hAnsi="Calibri"/>
                <w:b w:val="0"/>
              </w:rPr>
              <w:t>Małe (2-10 mln zł)</w:t>
            </w:r>
          </w:p>
        </w:tc>
        <w:tc>
          <w:tcPr>
            <w:tcW w:w="992" w:type="dxa"/>
            <w:vAlign w:val="center"/>
          </w:tcPr>
          <w:p w:rsidR="00466398" w:rsidRPr="00613A24" w:rsidRDefault="00466398" w:rsidP="00466398">
            <w:pPr>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14</w:t>
            </w:r>
          </w:p>
        </w:tc>
        <w:tc>
          <w:tcPr>
            <w:tcW w:w="1559" w:type="dxa"/>
            <w:noWrap/>
            <w:vAlign w:val="center"/>
          </w:tcPr>
          <w:p w:rsidR="00466398" w:rsidRPr="00613A24" w:rsidRDefault="00466398" w:rsidP="00466398">
            <w:pPr>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83 130</w:t>
            </w:r>
          </w:p>
        </w:tc>
        <w:tc>
          <w:tcPr>
            <w:tcW w:w="1843" w:type="dxa"/>
            <w:vAlign w:val="center"/>
          </w:tcPr>
          <w:p w:rsidR="00466398" w:rsidRPr="00613A24" w:rsidRDefault="00466398" w:rsidP="00466398">
            <w:pPr>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5,23%</w:t>
            </w:r>
          </w:p>
        </w:tc>
        <w:tc>
          <w:tcPr>
            <w:tcW w:w="2126" w:type="dxa"/>
            <w:noWrap/>
            <w:vAlign w:val="center"/>
          </w:tcPr>
          <w:p w:rsidR="00466398" w:rsidRPr="00613A24" w:rsidRDefault="00466398" w:rsidP="00466398">
            <w:pPr>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5 938</w:t>
            </w:r>
          </w:p>
        </w:tc>
      </w:tr>
      <w:tr w:rsidR="00466398" w:rsidRPr="00613A24" w:rsidTr="0046639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466398" w:rsidRPr="00613A24" w:rsidRDefault="00466398" w:rsidP="00374A03">
            <w:pPr>
              <w:pStyle w:val="ksfptabela"/>
              <w:rPr>
                <w:rFonts w:ascii="Calibri" w:hAnsi="Calibri"/>
                <w:b w:val="0"/>
              </w:rPr>
            </w:pPr>
            <w:r w:rsidRPr="00613A24">
              <w:rPr>
                <w:rFonts w:ascii="Calibri" w:hAnsi="Calibri"/>
                <w:b w:val="0"/>
              </w:rPr>
              <w:t>Średniej wielkości (10-20 mln zł)</w:t>
            </w:r>
          </w:p>
        </w:tc>
        <w:tc>
          <w:tcPr>
            <w:tcW w:w="992" w:type="dxa"/>
            <w:vAlign w:val="center"/>
          </w:tcPr>
          <w:p w:rsidR="00466398" w:rsidRPr="00613A24" w:rsidRDefault="00466398" w:rsidP="00466398">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6</w:t>
            </w:r>
          </w:p>
        </w:tc>
        <w:tc>
          <w:tcPr>
            <w:tcW w:w="1559" w:type="dxa"/>
            <w:noWrap/>
            <w:vAlign w:val="center"/>
          </w:tcPr>
          <w:p w:rsidR="00466398" w:rsidRPr="00613A24" w:rsidRDefault="00466398" w:rsidP="00466398">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89 378</w:t>
            </w:r>
          </w:p>
        </w:tc>
        <w:tc>
          <w:tcPr>
            <w:tcW w:w="1843" w:type="dxa"/>
            <w:vAlign w:val="center"/>
          </w:tcPr>
          <w:p w:rsidR="00466398" w:rsidRPr="00613A24" w:rsidRDefault="00466398" w:rsidP="00466398">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5,62%</w:t>
            </w:r>
          </w:p>
        </w:tc>
        <w:tc>
          <w:tcPr>
            <w:tcW w:w="2126" w:type="dxa"/>
            <w:noWrap/>
            <w:vAlign w:val="center"/>
          </w:tcPr>
          <w:p w:rsidR="00466398" w:rsidRPr="00613A24" w:rsidRDefault="00466398" w:rsidP="00466398">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14 896</w:t>
            </w:r>
          </w:p>
        </w:tc>
      </w:tr>
      <w:tr w:rsidR="00466398" w:rsidRPr="00613A24" w:rsidTr="0046639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466398" w:rsidRPr="00613A24" w:rsidRDefault="00466398" w:rsidP="00374A03">
            <w:pPr>
              <w:pStyle w:val="ksfptabela"/>
              <w:rPr>
                <w:rFonts w:ascii="Calibri" w:hAnsi="Calibri"/>
                <w:b w:val="0"/>
              </w:rPr>
            </w:pPr>
            <w:r w:rsidRPr="00613A24">
              <w:rPr>
                <w:rFonts w:ascii="Calibri" w:hAnsi="Calibri"/>
                <w:b w:val="0"/>
              </w:rPr>
              <w:t>Duże (20-50 mln zł)</w:t>
            </w:r>
          </w:p>
        </w:tc>
        <w:tc>
          <w:tcPr>
            <w:tcW w:w="992" w:type="dxa"/>
            <w:vAlign w:val="center"/>
          </w:tcPr>
          <w:p w:rsidR="00466398" w:rsidRPr="00613A24" w:rsidRDefault="00466398" w:rsidP="00466398">
            <w:pPr>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3</w:t>
            </w:r>
          </w:p>
        </w:tc>
        <w:tc>
          <w:tcPr>
            <w:tcW w:w="1559" w:type="dxa"/>
            <w:noWrap/>
            <w:vAlign w:val="center"/>
          </w:tcPr>
          <w:p w:rsidR="00466398" w:rsidRPr="00613A24" w:rsidRDefault="00466398" w:rsidP="00466398">
            <w:pPr>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84 716</w:t>
            </w:r>
          </w:p>
        </w:tc>
        <w:tc>
          <w:tcPr>
            <w:tcW w:w="1843" w:type="dxa"/>
            <w:vAlign w:val="center"/>
          </w:tcPr>
          <w:p w:rsidR="00466398" w:rsidRPr="00613A24" w:rsidRDefault="00466398" w:rsidP="00466398">
            <w:pPr>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5,33%</w:t>
            </w:r>
          </w:p>
        </w:tc>
        <w:tc>
          <w:tcPr>
            <w:tcW w:w="2126" w:type="dxa"/>
            <w:noWrap/>
            <w:vAlign w:val="center"/>
          </w:tcPr>
          <w:p w:rsidR="00466398" w:rsidRPr="00613A24" w:rsidRDefault="00466398" w:rsidP="00466398">
            <w:pPr>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28 239</w:t>
            </w:r>
          </w:p>
        </w:tc>
      </w:tr>
      <w:tr w:rsidR="00466398" w:rsidRPr="00613A24" w:rsidTr="0046639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466398" w:rsidRPr="00613A24" w:rsidRDefault="00466398" w:rsidP="00374A03">
            <w:pPr>
              <w:pStyle w:val="ksfptabela"/>
              <w:rPr>
                <w:rFonts w:ascii="Calibri" w:hAnsi="Calibri"/>
                <w:b w:val="0"/>
              </w:rPr>
            </w:pPr>
            <w:r w:rsidRPr="00613A24">
              <w:rPr>
                <w:rFonts w:ascii="Calibri" w:hAnsi="Calibri"/>
                <w:b w:val="0"/>
              </w:rPr>
              <w:t>Bardzo duże (powyżej 50 mln zł)</w:t>
            </w:r>
          </w:p>
        </w:tc>
        <w:tc>
          <w:tcPr>
            <w:tcW w:w="992" w:type="dxa"/>
            <w:vAlign w:val="center"/>
          </w:tcPr>
          <w:p w:rsidR="00466398" w:rsidRPr="00613A24" w:rsidRDefault="00466398" w:rsidP="00466398">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14</w:t>
            </w:r>
          </w:p>
        </w:tc>
        <w:tc>
          <w:tcPr>
            <w:tcW w:w="1559" w:type="dxa"/>
            <w:noWrap/>
            <w:vAlign w:val="center"/>
          </w:tcPr>
          <w:p w:rsidR="00466398" w:rsidRPr="00613A24" w:rsidRDefault="004A78BD" w:rsidP="00466398">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1 324 213</w:t>
            </w:r>
          </w:p>
        </w:tc>
        <w:tc>
          <w:tcPr>
            <w:tcW w:w="1843" w:type="dxa"/>
            <w:vAlign w:val="center"/>
          </w:tcPr>
          <w:p w:rsidR="00466398" w:rsidRPr="00613A24" w:rsidRDefault="00466398" w:rsidP="00466398">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83,27%</w:t>
            </w:r>
          </w:p>
        </w:tc>
        <w:tc>
          <w:tcPr>
            <w:tcW w:w="2126" w:type="dxa"/>
            <w:noWrap/>
            <w:vAlign w:val="center"/>
          </w:tcPr>
          <w:p w:rsidR="00466398" w:rsidRPr="00613A24" w:rsidRDefault="00466398" w:rsidP="00466398">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94 587</w:t>
            </w:r>
          </w:p>
        </w:tc>
      </w:tr>
      <w:tr w:rsidR="00466398" w:rsidRPr="00613A24" w:rsidTr="0046639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466398" w:rsidRPr="00613A24" w:rsidRDefault="00466398" w:rsidP="00BA306B">
            <w:pPr>
              <w:rPr>
                <w:rFonts w:ascii="Calibri" w:hAnsi="Calibri" w:cs="Tahoma"/>
                <w:color w:val="000000"/>
                <w:sz w:val="18"/>
                <w:szCs w:val="18"/>
              </w:rPr>
            </w:pPr>
            <w:r w:rsidRPr="00613A24">
              <w:rPr>
                <w:rFonts w:ascii="Calibri" w:hAnsi="Calibri" w:cs="Tahoma"/>
                <w:color w:val="000000"/>
                <w:sz w:val="18"/>
                <w:szCs w:val="18"/>
              </w:rPr>
              <w:t>Wszystkie fundusze</w:t>
            </w:r>
          </w:p>
        </w:tc>
        <w:tc>
          <w:tcPr>
            <w:tcW w:w="992" w:type="dxa"/>
            <w:vAlign w:val="center"/>
          </w:tcPr>
          <w:p w:rsidR="00466398" w:rsidRPr="00613A24" w:rsidRDefault="00466398" w:rsidP="00BA306B">
            <w:pPr>
              <w:jc w:val="right"/>
              <w:cnfStyle w:val="000000010000" w:firstRow="0" w:lastRow="0" w:firstColumn="0" w:lastColumn="0" w:oddVBand="0" w:evenVBand="0" w:oddHBand="0" w:evenHBand="1" w:firstRowFirstColumn="0" w:firstRowLastColumn="0" w:lastRowFirstColumn="0" w:lastRowLastColumn="0"/>
              <w:rPr>
                <w:rFonts w:ascii="Calibri" w:hAnsi="Calibri"/>
                <w:b/>
                <w:sz w:val="18"/>
                <w:szCs w:val="18"/>
              </w:rPr>
            </w:pPr>
            <w:r w:rsidRPr="00613A24">
              <w:rPr>
                <w:rFonts w:ascii="Calibri" w:hAnsi="Calibri"/>
                <w:b/>
                <w:sz w:val="18"/>
                <w:szCs w:val="18"/>
              </w:rPr>
              <w:t>43</w:t>
            </w:r>
          </w:p>
        </w:tc>
        <w:tc>
          <w:tcPr>
            <w:tcW w:w="1559" w:type="dxa"/>
            <w:vAlign w:val="center"/>
          </w:tcPr>
          <w:p w:rsidR="00466398" w:rsidRPr="00613A24" w:rsidRDefault="00150DB5" w:rsidP="00BA306B">
            <w:pPr>
              <w:jc w:val="right"/>
              <w:cnfStyle w:val="000000010000" w:firstRow="0" w:lastRow="0" w:firstColumn="0" w:lastColumn="0" w:oddVBand="0" w:evenVBand="0" w:oddHBand="0" w:evenHBand="1" w:firstRowFirstColumn="0" w:firstRowLastColumn="0" w:lastRowFirstColumn="0" w:lastRowLastColumn="0"/>
              <w:rPr>
                <w:rFonts w:ascii="Calibri" w:hAnsi="Calibri"/>
                <w:b/>
                <w:sz w:val="18"/>
                <w:szCs w:val="18"/>
              </w:rPr>
            </w:pPr>
            <w:r w:rsidRPr="00613A24">
              <w:rPr>
                <w:rFonts w:ascii="Calibri" w:hAnsi="Calibri"/>
                <w:b/>
                <w:sz w:val="18"/>
                <w:szCs w:val="18"/>
              </w:rPr>
              <w:t>1 590 202</w:t>
            </w:r>
          </w:p>
        </w:tc>
        <w:tc>
          <w:tcPr>
            <w:tcW w:w="1843" w:type="dxa"/>
            <w:vAlign w:val="center"/>
          </w:tcPr>
          <w:p w:rsidR="00466398" w:rsidRPr="00613A24" w:rsidRDefault="00466398" w:rsidP="00BA306B">
            <w:pPr>
              <w:jc w:val="right"/>
              <w:cnfStyle w:val="000000010000" w:firstRow="0" w:lastRow="0" w:firstColumn="0" w:lastColumn="0" w:oddVBand="0" w:evenVBand="0" w:oddHBand="0" w:evenHBand="1" w:firstRowFirstColumn="0" w:firstRowLastColumn="0" w:lastRowFirstColumn="0" w:lastRowLastColumn="0"/>
              <w:rPr>
                <w:rFonts w:ascii="Calibri" w:hAnsi="Calibri"/>
                <w:b/>
                <w:sz w:val="18"/>
                <w:szCs w:val="18"/>
              </w:rPr>
            </w:pPr>
            <w:r w:rsidRPr="00613A24">
              <w:rPr>
                <w:rFonts w:ascii="Calibri" w:hAnsi="Calibri"/>
                <w:b/>
                <w:sz w:val="18"/>
                <w:szCs w:val="18"/>
              </w:rPr>
              <w:t>100,00%</w:t>
            </w:r>
          </w:p>
        </w:tc>
        <w:tc>
          <w:tcPr>
            <w:tcW w:w="2126" w:type="dxa"/>
            <w:noWrap/>
            <w:vAlign w:val="center"/>
          </w:tcPr>
          <w:p w:rsidR="00466398" w:rsidRPr="00613A24" w:rsidRDefault="00466398" w:rsidP="00BA306B">
            <w:pPr>
              <w:jc w:val="right"/>
              <w:cnfStyle w:val="000000010000" w:firstRow="0" w:lastRow="0" w:firstColumn="0" w:lastColumn="0" w:oddVBand="0" w:evenVBand="0" w:oddHBand="0" w:evenHBand="1" w:firstRowFirstColumn="0" w:firstRowLastColumn="0" w:lastRowFirstColumn="0" w:lastRowLastColumn="0"/>
              <w:rPr>
                <w:rFonts w:ascii="Calibri" w:hAnsi="Calibri"/>
                <w:b/>
                <w:sz w:val="18"/>
                <w:szCs w:val="18"/>
              </w:rPr>
            </w:pPr>
            <w:r w:rsidRPr="00613A24">
              <w:rPr>
                <w:rFonts w:ascii="Calibri" w:hAnsi="Calibri"/>
                <w:b/>
                <w:sz w:val="18"/>
                <w:szCs w:val="18"/>
              </w:rPr>
              <w:t>36 981</w:t>
            </w:r>
          </w:p>
        </w:tc>
      </w:tr>
    </w:tbl>
    <w:p w:rsidR="000C2822" w:rsidRPr="00613A24" w:rsidRDefault="000C2822" w:rsidP="000C2822">
      <w:pPr>
        <w:pStyle w:val="ksfptekst"/>
        <w:ind w:firstLine="0"/>
        <w:jc w:val="center"/>
        <w:rPr>
          <w:rFonts w:ascii="Calibri" w:hAnsi="Calibri"/>
          <w:i/>
          <w:sz w:val="18"/>
          <w:szCs w:val="18"/>
        </w:rPr>
      </w:pPr>
      <w:r w:rsidRPr="00613A24">
        <w:rPr>
          <w:rFonts w:ascii="Calibri" w:hAnsi="Calibri"/>
          <w:i/>
          <w:sz w:val="18"/>
          <w:szCs w:val="18"/>
        </w:rPr>
        <w:t xml:space="preserve">Źródło: </w:t>
      </w:r>
      <w:r w:rsidR="00106B57" w:rsidRPr="00613A24">
        <w:rPr>
          <w:rFonts w:ascii="Calibri" w:hAnsi="Calibri"/>
          <w:i/>
          <w:sz w:val="18"/>
          <w:szCs w:val="18"/>
        </w:rPr>
        <w:t>obliczenia na podstawie danych sprawozdawczych funduszy poręczeniowych za ro</w:t>
      </w:r>
      <w:r w:rsidR="008D5FE9" w:rsidRPr="00613A24">
        <w:rPr>
          <w:rFonts w:ascii="Calibri" w:hAnsi="Calibri"/>
          <w:i/>
          <w:sz w:val="18"/>
          <w:szCs w:val="18"/>
        </w:rPr>
        <w:t>k 201</w:t>
      </w:r>
      <w:r w:rsidR="00847229" w:rsidRPr="00613A24">
        <w:rPr>
          <w:rFonts w:ascii="Calibri" w:hAnsi="Calibri"/>
          <w:i/>
          <w:sz w:val="18"/>
          <w:szCs w:val="18"/>
        </w:rPr>
        <w:t>6</w:t>
      </w:r>
      <w:r w:rsidR="007E41B1" w:rsidRPr="00613A24">
        <w:rPr>
          <w:rFonts w:ascii="Calibri" w:hAnsi="Calibri"/>
          <w:i/>
          <w:sz w:val="18"/>
          <w:szCs w:val="18"/>
        </w:rPr>
        <w:t>.</w:t>
      </w:r>
    </w:p>
    <w:p w:rsidR="004B56ED" w:rsidRPr="00613A24" w:rsidRDefault="00007FD1" w:rsidP="00E70C38">
      <w:pPr>
        <w:pStyle w:val="Nagwek2"/>
      </w:pPr>
      <w:bookmarkStart w:id="8" w:name="_Toc493826777"/>
      <w:r w:rsidRPr="00613A24">
        <w:t>W</w:t>
      </w:r>
      <w:r w:rsidR="005F6B1F" w:rsidRPr="00613A24">
        <w:t>artość udzielonych poręczeń</w:t>
      </w:r>
      <w:bookmarkEnd w:id="8"/>
    </w:p>
    <w:p w:rsidR="00862E7C" w:rsidRPr="00613A24" w:rsidRDefault="007C3D16" w:rsidP="00585E3B">
      <w:pPr>
        <w:pStyle w:val="ksfptekst"/>
        <w:spacing w:line="300" w:lineRule="atLeast"/>
      </w:pPr>
      <w:r w:rsidRPr="00613A24">
        <w:t xml:space="preserve">Podział na 5 klas wielkości funduszy zastosowano </w:t>
      </w:r>
      <w:r w:rsidR="00007FD1" w:rsidRPr="00613A24">
        <w:t xml:space="preserve">analizując </w:t>
      </w:r>
      <w:r w:rsidRPr="00613A24">
        <w:t xml:space="preserve">także </w:t>
      </w:r>
      <w:r w:rsidR="00007FD1" w:rsidRPr="00613A24">
        <w:t>wartość poręczeń udzielonych w 201</w:t>
      </w:r>
      <w:r w:rsidR="0011078E" w:rsidRPr="00613A24">
        <w:t>6</w:t>
      </w:r>
      <w:r w:rsidR="00007FD1" w:rsidRPr="00613A24">
        <w:t xml:space="preserve"> roku.</w:t>
      </w:r>
      <w:r w:rsidR="0070429E" w:rsidRPr="00613A24">
        <w:t xml:space="preserve"> </w:t>
      </w:r>
      <w:r w:rsidR="00376310" w:rsidRPr="00613A24">
        <w:t xml:space="preserve">W tym przypadku </w:t>
      </w:r>
      <w:r w:rsidR="0011078E" w:rsidRPr="00613A24">
        <w:t xml:space="preserve">(w porównaniu z </w:t>
      </w:r>
      <w:r w:rsidR="00D53728" w:rsidRPr="00613A24">
        <w:t xml:space="preserve">analizą wartości zaangażowania kapitału funduszy poręczeniowych) </w:t>
      </w:r>
      <w:r w:rsidR="00376310" w:rsidRPr="00613A24">
        <w:t xml:space="preserve">nieco większy jest udział funduszy </w:t>
      </w:r>
      <w:r w:rsidR="0024065C" w:rsidRPr="00613A24">
        <w:t>„</w:t>
      </w:r>
      <w:r w:rsidR="00376310" w:rsidRPr="00613A24">
        <w:t>małych</w:t>
      </w:r>
      <w:r w:rsidR="0024065C" w:rsidRPr="00613A24">
        <w:t>”</w:t>
      </w:r>
      <w:r w:rsidR="00376310" w:rsidRPr="00613A24">
        <w:t xml:space="preserve"> i</w:t>
      </w:r>
      <w:r w:rsidR="007E41B1" w:rsidRPr="00613A24">
        <w:t> </w:t>
      </w:r>
      <w:r w:rsidR="0024065C" w:rsidRPr="00613A24">
        <w:t>„</w:t>
      </w:r>
      <w:r w:rsidR="00376310" w:rsidRPr="00613A24">
        <w:t>najmniejszych</w:t>
      </w:r>
      <w:r w:rsidR="0024065C" w:rsidRPr="00613A24">
        <w:t>”</w:t>
      </w:r>
      <w:r w:rsidR="0070429E" w:rsidRPr="00613A24">
        <w:t xml:space="preserve"> </w:t>
      </w:r>
      <w:r w:rsidR="000F5A47" w:rsidRPr="00613A24">
        <w:t>(2</w:t>
      </w:r>
      <w:r w:rsidR="00D53728" w:rsidRPr="00613A24">
        <w:t>5</w:t>
      </w:r>
      <w:r w:rsidR="001440B5" w:rsidRPr="00613A24">
        <w:t> </w:t>
      </w:r>
      <w:r w:rsidR="003E57B8" w:rsidRPr="00613A24">
        <w:t>podmiotów</w:t>
      </w:r>
      <w:r w:rsidR="000F5A47" w:rsidRPr="00613A24">
        <w:t>)</w:t>
      </w:r>
      <w:r w:rsidR="004C75EB" w:rsidRPr="00613A24">
        <w:t xml:space="preserve">, które </w:t>
      </w:r>
      <w:r w:rsidR="0070429E" w:rsidRPr="00613A24">
        <w:t xml:space="preserve">udzieliły poręczeń </w:t>
      </w:r>
      <w:r w:rsidR="009B537A" w:rsidRPr="00613A24">
        <w:t>o łącznej wartości</w:t>
      </w:r>
      <w:r w:rsidR="0070429E" w:rsidRPr="00613A24">
        <w:t xml:space="preserve"> </w:t>
      </w:r>
      <w:r w:rsidR="00BD72DA" w:rsidRPr="00613A24">
        <w:t>67,5</w:t>
      </w:r>
      <w:r w:rsidR="000F5A47" w:rsidRPr="00613A24">
        <w:t xml:space="preserve"> mln zł (</w:t>
      </w:r>
      <w:r w:rsidR="00BD72DA" w:rsidRPr="00613A24">
        <w:t>7,1</w:t>
      </w:r>
      <w:r w:rsidR="000F5A47" w:rsidRPr="00613A24">
        <w:t>% wartości poręczeń udzielonych przez wszystkie fundusze)</w:t>
      </w:r>
      <w:r w:rsidR="00862E7C" w:rsidRPr="00613A24">
        <w:t xml:space="preserve">. </w:t>
      </w:r>
      <w:r w:rsidR="0024065C" w:rsidRPr="00613A24">
        <w:t xml:space="preserve">Warto jednak zauważyć, że </w:t>
      </w:r>
      <w:r w:rsidR="00282171" w:rsidRPr="00613A24">
        <w:t>13</w:t>
      </w:r>
      <w:r w:rsidR="0024065C" w:rsidRPr="00613A24">
        <w:t xml:space="preserve"> funduszy „najmniejszych”</w:t>
      </w:r>
      <w:r w:rsidR="00955C86" w:rsidRPr="00613A24">
        <w:t xml:space="preserve"> to </w:t>
      </w:r>
      <w:r w:rsidR="00955C86" w:rsidRPr="00613A24">
        <w:lastRenderedPageBreak/>
        <w:t>podmioty</w:t>
      </w:r>
      <w:r w:rsidR="007E41B1" w:rsidRPr="00613A24">
        <w:t>,</w:t>
      </w:r>
      <w:r w:rsidR="00955C86" w:rsidRPr="00613A24">
        <w:t xml:space="preserve"> nawet jak na realia polskiego rynku poręczeniowego</w:t>
      </w:r>
      <w:r w:rsidR="007E41B1" w:rsidRPr="00613A24">
        <w:t>,</w:t>
      </w:r>
      <w:r w:rsidR="00955C86" w:rsidRPr="00613A24">
        <w:t xml:space="preserve"> bardzo małe</w:t>
      </w:r>
      <w:r w:rsidR="00C26C63" w:rsidRPr="00613A24">
        <w:t>.</w:t>
      </w:r>
      <w:r w:rsidR="00C46EA1" w:rsidRPr="00613A24">
        <w:t xml:space="preserve"> </w:t>
      </w:r>
      <w:r w:rsidR="00C26C63" w:rsidRPr="00613A24">
        <w:t>W</w:t>
      </w:r>
      <w:r w:rsidR="007E41B1" w:rsidRPr="00613A24">
        <w:t> </w:t>
      </w:r>
      <w:r w:rsidR="00C46EA1" w:rsidRPr="00613A24">
        <w:t xml:space="preserve">grupie tej średnia wartość </w:t>
      </w:r>
      <w:r w:rsidR="00282171" w:rsidRPr="00613A24">
        <w:t xml:space="preserve">wszystkich </w:t>
      </w:r>
      <w:r w:rsidR="00C46EA1" w:rsidRPr="00613A24">
        <w:t xml:space="preserve">udzielonych poręczeń </w:t>
      </w:r>
      <w:r w:rsidR="00C26C63" w:rsidRPr="00613A24">
        <w:t xml:space="preserve">(łącznie w całym roku 2016) </w:t>
      </w:r>
      <w:r w:rsidR="00507D42" w:rsidRPr="00613A24">
        <w:t xml:space="preserve">wyniosła zaledwie 803 tys. </w:t>
      </w:r>
      <w:r w:rsidR="00C46EA1" w:rsidRPr="00613A24">
        <w:t>zł</w:t>
      </w:r>
      <w:r w:rsidR="001647AA" w:rsidRPr="00613A24">
        <w:t xml:space="preserve"> – </w:t>
      </w:r>
      <w:r w:rsidR="005A32C4" w:rsidRPr="00613A24">
        <w:t xml:space="preserve">wartość poręczeń poniżej tej kwoty odnotowano </w:t>
      </w:r>
      <w:r w:rsidR="00433C59" w:rsidRPr="00613A24">
        <w:t xml:space="preserve">aż </w:t>
      </w:r>
      <w:r w:rsidR="001647AA" w:rsidRPr="00613A24">
        <w:t xml:space="preserve">w </w:t>
      </w:r>
      <w:r w:rsidR="00433C59" w:rsidRPr="00613A24">
        <w:t>9</w:t>
      </w:r>
      <w:r w:rsidR="005A32C4" w:rsidRPr="00613A24">
        <w:t xml:space="preserve"> funduszach</w:t>
      </w:r>
      <w:r w:rsidR="001647AA" w:rsidRPr="00613A24">
        <w:t>.</w:t>
      </w:r>
    </w:p>
    <w:p w:rsidR="00253BCF" w:rsidRPr="00613A24" w:rsidRDefault="00253BCF" w:rsidP="00585E3B">
      <w:pPr>
        <w:pStyle w:val="ksfptekst"/>
        <w:spacing w:line="300" w:lineRule="atLeast"/>
      </w:pPr>
      <w:r w:rsidRPr="00613A24">
        <w:t xml:space="preserve">Do kategorii „bardzo dużych” </w:t>
      </w:r>
      <w:r w:rsidR="00825124" w:rsidRPr="00613A24">
        <w:t>funduszy (</w:t>
      </w:r>
      <w:r w:rsidR="004153B0" w:rsidRPr="00613A24">
        <w:t>takich, które</w:t>
      </w:r>
      <w:r w:rsidR="00825124" w:rsidRPr="00613A24">
        <w:t xml:space="preserve"> udziel</w:t>
      </w:r>
      <w:r w:rsidR="004153B0" w:rsidRPr="00613A24">
        <w:t>iły</w:t>
      </w:r>
      <w:r w:rsidR="00825124" w:rsidRPr="00613A24">
        <w:t xml:space="preserve"> w 201</w:t>
      </w:r>
      <w:r w:rsidR="00353050" w:rsidRPr="00613A24">
        <w:t>6</w:t>
      </w:r>
      <w:r w:rsidR="00825124" w:rsidRPr="00613A24">
        <w:t xml:space="preserve"> r. poręczeń </w:t>
      </w:r>
      <w:r w:rsidR="004153B0" w:rsidRPr="00613A24">
        <w:t xml:space="preserve">o wartości </w:t>
      </w:r>
      <w:r w:rsidR="00825124" w:rsidRPr="00613A24">
        <w:t xml:space="preserve">powyżej 50 mln zł) kwalifikuje się z kolei </w:t>
      </w:r>
      <w:r w:rsidR="004153B0" w:rsidRPr="00613A24">
        <w:t>7</w:t>
      </w:r>
      <w:r w:rsidR="00825124" w:rsidRPr="00613A24">
        <w:t xml:space="preserve"> </w:t>
      </w:r>
      <w:r w:rsidR="00DE50D2" w:rsidRPr="00613A24">
        <w:t>podmiotów</w:t>
      </w:r>
      <w:r w:rsidR="00672724" w:rsidRPr="00613A24">
        <w:t>.</w:t>
      </w:r>
      <w:r w:rsidR="00DE50D2" w:rsidRPr="00613A24">
        <w:t xml:space="preserve"> </w:t>
      </w:r>
      <w:r w:rsidR="00672724" w:rsidRPr="00613A24">
        <w:t xml:space="preserve">Udzieliły </w:t>
      </w:r>
      <w:r w:rsidR="00DE50D2" w:rsidRPr="00613A24">
        <w:t xml:space="preserve">one poręczeń o łącznej wartości </w:t>
      </w:r>
      <w:r w:rsidR="009977F9" w:rsidRPr="00613A24">
        <w:t>634</w:t>
      </w:r>
      <w:r w:rsidR="001440B5" w:rsidRPr="00613A24">
        <w:t> </w:t>
      </w:r>
      <w:r w:rsidR="00DE50D2" w:rsidRPr="00613A24">
        <w:t xml:space="preserve">mln zł, a więc odpowiadają za </w:t>
      </w:r>
      <w:r w:rsidR="009977F9" w:rsidRPr="00613A24">
        <w:rPr>
          <w:vertAlign w:val="superscript"/>
        </w:rPr>
        <w:t>2</w:t>
      </w:r>
      <w:r w:rsidR="009977F9" w:rsidRPr="00613A24">
        <w:t>/</w:t>
      </w:r>
      <w:r w:rsidR="009977F9" w:rsidRPr="00613A24">
        <w:rPr>
          <w:vertAlign w:val="subscript"/>
        </w:rPr>
        <w:t>3</w:t>
      </w:r>
      <w:r w:rsidR="00DE50D2" w:rsidRPr="00613A24">
        <w:t xml:space="preserve"> wartości </w:t>
      </w:r>
      <w:r w:rsidR="00461D21" w:rsidRPr="00613A24">
        <w:t xml:space="preserve">wszystkich </w:t>
      </w:r>
      <w:r w:rsidR="008E2A5D" w:rsidRPr="00613A24">
        <w:t>poręczeń udzielonych przez lokalne i regionalne fundusze poręczeniowe w Polsce</w:t>
      </w:r>
      <w:r w:rsidR="00461D21" w:rsidRPr="00613A24">
        <w:t xml:space="preserve">. Wartość </w:t>
      </w:r>
      <w:r w:rsidR="00A444DD" w:rsidRPr="00613A24">
        <w:t xml:space="preserve">poręczeń udzielonych </w:t>
      </w:r>
      <w:r w:rsidR="00672724" w:rsidRPr="00613A24">
        <w:t xml:space="preserve">tylko </w:t>
      </w:r>
      <w:r w:rsidR="00A444DD" w:rsidRPr="00613A24">
        <w:t xml:space="preserve">przez </w:t>
      </w:r>
      <w:r w:rsidR="00461D21" w:rsidRPr="00613A24">
        <w:t>największ</w:t>
      </w:r>
      <w:r w:rsidR="00A444DD" w:rsidRPr="00613A24">
        <w:t>y pod tym względem fundusz</w:t>
      </w:r>
      <w:r w:rsidR="00461D21" w:rsidRPr="00613A24">
        <w:t xml:space="preserve"> (jest nim ponownie </w:t>
      </w:r>
      <w:proofErr w:type="spellStart"/>
      <w:r w:rsidR="006612A8" w:rsidRPr="00613A24">
        <w:t>Polfund</w:t>
      </w:r>
      <w:proofErr w:type="spellEnd"/>
      <w:r w:rsidR="00A444DD" w:rsidRPr="00613A24">
        <w:t>) –</w:t>
      </w:r>
      <w:r w:rsidR="001440B5" w:rsidRPr="00613A24">
        <w:t xml:space="preserve"> 145,7 </w:t>
      </w:r>
      <w:r w:rsidR="00A444DD" w:rsidRPr="00613A24">
        <w:t xml:space="preserve">mln zł – </w:t>
      </w:r>
      <w:r w:rsidR="00B128E9" w:rsidRPr="00613A24">
        <w:t>przekracza</w:t>
      </w:r>
      <w:r w:rsidR="004409DC" w:rsidRPr="00613A24">
        <w:t xml:space="preserve"> </w:t>
      </w:r>
      <w:r w:rsidR="00A444DD" w:rsidRPr="00613A24">
        <w:t>wartoś</w:t>
      </w:r>
      <w:r w:rsidR="00B128E9" w:rsidRPr="00613A24">
        <w:t>ć</w:t>
      </w:r>
      <w:r w:rsidR="00A444DD" w:rsidRPr="00613A24">
        <w:t xml:space="preserve"> poręczeń udzielonych </w:t>
      </w:r>
      <w:r w:rsidR="00672724" w:rsidRPr="00613A24">
        <w:t xml:space="preserve">łącznie </w:t>
      </w:r>
      <w:r w:rsidR="00A444DD" w:rsidRPr="00613A24">
        <w:t xml:space="preserve">przez </w:t>
      </w:r>
      <w:r w:rsidR="00953BF1" w:rsidRPr="00613A24">
        <w:t>30</w:t>
      </w:r>
      <w:r w:rsidR="004409DC" w:rsidRPr="00613A24">
        <w:t xml:space="preserve"> najmniejszych pod tym względem funduszy</w:t>
      </w:r>
      <w:r w:rsidR="00B128E9" w:rsidRPr="00613A24">
        <w:t xml:space="preserve"> (134,5 mln zł)</w:t>
      </w:r>
      <w:r w:rsidR="004409DC" w:rsidRPr="00613A24">
        <w:t xml:space="preserve">, a więc przez blisko </w:t>
      </w:r>
      <w:r w:rsidR="005B158D" w:rsidRPr="00613A24">
        <w:rPr>
          <w:vertAlign w:val="superscript"/>
        </w:rPr>
        <w:t>2</w:t>
      </w:r>
      <w:r w:rsidR="005B158D" w:rsidRPr="00613A24">
        <w:t>/</w:t>
      </w:r>
      <w:r w:rsidR="005B158D" w:rsidRPr="00613A24">
        <w:rPr>
          <w:vertAlign w:val="subscript"/>
        </w:rPr>
        <w:t>3</w:t>
      </w:r>
      <w:r w:rsidR="005B158D" w:rsidRPr="00613A24">
        <w:t xml:space="preserve"> f</w:t>
      </w:r>
      <w:r w:rsidR="004409DC" w:rsidRPr="00613A24">
        <w:t>unduszy poręczeniowych w Polsce</w:t>
      </w:r>
      <w:r w:rsidR="00125BFB" w:rsidRPr="00613A24">
        <w:t xml:space="preserve"> (jednocześnie są to wszystkie fundusze z kategorii: „najmniejsze”, „małe” i średniej wielkości”).</w:t>
      </w:r>
    </w:p>
    <w:p w:rsidR="00FC2D12" w:rsidRPr="00613A24" w:rsidRDefault="006E7929" w:rsidP="00585E3B">
      <w:pPr>
        <w:pStyle w:val="ksfptekst"/>
        <w:spacing w:line="300" w:lineRule="atLeast"/>
      </w:pPr>
      <w:r w:rsidRPr="00613A24">
        <w:t>Łącznie w</w:t>
      </w:r>
      <w:r w:rsidR="000F5A47" w:rsidRPr="00613A24">
        <w:t xml:space="preserve"> 201</w:t>
      </w:r>
      <w:r w:rsidR="00054772" w:rsidRPr="00613A24">
        <w:t>6</w:t>
      </w:r>
      <w:r w:rsidR="000F5A47" w:rsidRPr="00613A24">
        <w:t xml:space="preserve"> r. </w:t>
      </w:r>
      <w:r w:rsidR="00BD1497" w:rsidRPr="00613A24">
        <w:t>4</w:t>
      </w:r>
      <w:r w:rsidR="00054772" w:rsidRPr="00613A24">
        <w:t>3</w:t>
      </w:r>
      <w:r w:rsidR="00BD1497" w:rsidRPr="00613A24">
        <w:t xml:space="preserve"> </w:t>
      </w:r>
      <w:r w:rsidR="00632714" w:rsidRPr="00613A24">
        <w:t>fundusz</w:t>
      </w:r>
      <w:r w:rsidRPr="00613A24">
        <w:t>e</w:t>
      </w:r>
      <w:r w:rsidR="00632714" w:rsidRPr="00613A24">
        <w:t xml:space="preserve"> udzielił</w:t>
      </w:r>
      <w:r w:rsidRPr="00613A24">
        <w:t>y</w:t>
      </w:r>
      <w:r w:rsidR="00C30337" w:rsidRPr="00613A24">
        <w:t xml:space="preserve"> </w:t>
      </w:r>
      <w:r w:rsidR="00054772" w:rsidRPr="00613A24">
        <w:t>7 45</w:t>
      </w:r>
      <w:r w:rsidR="00EA4CF9" w:rsidRPr="00613A24">
        <w:t>3</w:t>
      </w:r>
      <w:r w:rsidRPr="00613A24">
        <w:t xml:space="preserve"> </w:t>
      </w:r>
      <w:r w:rsidR="000F5A47" w:rsidRPr="00613A24">
        <w:t xml:space="preserve">poręczeń na kwotę </w:t>
      </w:r>
      <w:r w:rsidR="00EA4CF9" w:rsidRPr="00613A24">
        <w:t xml:space="preserve">blisko </w:t>
      </w:r>
      <w:r w:rsidRPr="00613A24">
        <w:t>9</w:t>
      </w:r>
      <w:r w:rsidR="00054772" w:rsidRPr="00613A24">
        <w:t>50</w:t>
      </w:r>
      <w:r w:rsidR="000F5A47" w:rsidRPr="00613A24">
        <w:t xml:space="preserve"> mln zł. </w:t>
      </w:r>
      <w:r w:rsidR="00717FCF" w:rsidRPr="00613A24">
        <w:t>Na j</w:t>
      </w:r>
      <w:r w:rsidR="00375BDC" w:rsidRPr="00613A24">
        <w:t xml:space="preserve">eden </w:t>
      </w:r>
      <w:r w:rsidR="000F5A47" w:rsidRPr="00613A24">
        <w:t xml:space="preserve">fundusz </w:t>
      </w:r>
      <w:proofErr w:type="gramStart"/>
      <w:r w:rsidR="00717FCF" w:rsidRPr="00613A24">
        <w:t>przypad</w:t>
      </w:r>
      <w:r w:rsidR="002E1D30" w:rsidRPr="00613A24">
        <w:t>ły zatem</w:t>
      </w:r>
      <w:proofErr w:type="gramEnd"/>
      <w:r w:rsidR="00717FCF" w:rsidRPr="00613A24">
        <w:t xml:space="preserve"> średnio 1</w:t>
      </w:r>
      <w:r w:rsidR="00D66009" w:rsidRPr="00613A24">
        <w:t>73</w:t>
      </w:r>
      <w:r w:rsidR="00717FCF" w:rsidRPr="00613A24">
        <w:t xml:space="preserve"> </w:t>
      </w:r>
      <w:r w:rsidR="00F71185" w:rsidRPr="00613A24">
        <w:t xml:space="preserve">umowy </w:t>
      </w:r>
      <w:r w:rsidR="00717FCF" w:rsidRPr="00613A24">
        <w:t xml:space="preserve">poręczenia </w:t>
      </w:r>
      <w:r w:rsidR="00F71185" w:rsidRPr="00613A24">
        <w:t xml:space="preserve">zawarte </w:t>
      </w:r>
      <w:r w:rsidR="00A1688F" w:rsidRPr="00613A24">
        <w:t>na</w:t>
      </w:r>
      <w:r w:rsidR="00717FCF" w:rsidRPr="00613A24">
        <w:t xml:space="preserve"> łączn</w:t>
      </w:r>
      <w:r w:rsidR="00A1688F" w:rsidRPr="00613A24">
        <w:t>ą kwotę</w:t>
      </w:r>
      <w:r w:rsidR="009214CF" w:rsidRPr="00613A24">
        <w:t xml:space="preserve"> </w:t>
      </w:r>
      <w:r w:rsidR="002E1D30" w:rsidRPr="00613A24">
        <w:t>średnio 2</w:t>
      </w:r>
      <w:r w:rsidR="00D66009" w:rsidRPr="00613A24">
        <w:t>2</w:t>
      </w:r>
      <w:r w:rsidR="009214CF" w:rsidRPr="00613A24">
        <w:t xml:space="preserve"> mln zł.</w:t>
      </w:r>
    </w:p>
    <w:p w:rsidR="00000ED2" w:rsidRPr="00613A24" w:rsidRDefault="00B37093" w:rsidP="00585E3B">
      <w:pPr>
        <w:pStyle w:val="Legenda"/>
        <w:spacing w:line="300" w:lineRule="atLeast"/>
        <w:ind w:left="851" w:hanging="851"/>
        <w:rPr>
          <w:rFonts w:ascii="Calibri" w:hAnsi="Calibri" w:cs="Tahoma"/>
          <w:bCs/>
          <w:color w:val="000000"/>
          <w:sz w:val="22"/>
          <w:szCs w:val="22"/>
        </w:rPr>
      </w:pPr>
      <w:r w:rsidRPr="00613A24">
        <w:rPr>
          <w:rFonts w:ascii="Calibri" w:hAnsi="Calibri" w:cs="Tahoma"/>
          <w:sz w:val="22"/>
          <w:szCs w:val="22"/>
        </w:rPr>
        <w:t xml:space="preserve">Tabela </w:t>
      </w:r>
      <w:r w:rsidR="00337D10" w:rsidRPr="00613A24">
        <w:rPr>
          <w:rFonts w:ascii="Calibri" w:hAnsi="Calibri" w:cs="Tahoma"/>
          <w:sz w:val="22"/>
          <w:szCs w:val="22"/>
        </w:rPr>
        <w:fldChar w:fldCharType="begin"/>
      </w:r>
      <w:r w:rsidRPr="00613A24">
        <w:rPr>
          <w:rFonts w:ascii="Calibri" w:hAnsi="Calibri" w:cs="Tahoma"/>
          <w:sz w:val="22"/>
          <w:szCs w:val="22"/>
        </w:rPr>
        <w:instrText xml:space="preserve"> SEQ Tabela \* ARABIC </w:instrText>
      </w:r>
      <w:r w:rsidR="00337D10" w:rsidRPr="00613A24">
        <w:rPr>
          <w:rFonts w:ascii="Calibri" w:hAnsi="Calibri" w:cs="Tahoma"/>
          <w:sz w:val="22"/>
          <w:szCs w:val="22"/>
        </w:rPr>
        <w:fldChar w:fldCharType="separate"/>
      </w:r>
      <w:r w:rsidR="004F2622" w:rsidRPr="00613A24">
        <w:rPr>
          <w:rFonts w:ascii="Calibri" w:hAnsi="Calibri" w:cs="Tahoma"/>
          <w:noProof/>
          <w:sz w:val="22"/>
          <w:szCs w:val="22"/>
        </w:rPr>
        <w:t>3</w:t>
      </w:r>
      <w:r w:rsidR="00337D10" w:rsidRPr="00613A24">
        <w:rPr>
          <w:rFonts w:ascii="Calibri" w:hAnsi="Calibri" w:cs="Tahoma"/>
          <w:sz w:val="22"/>
          <w:szCs w:val="22"/>
        </w:rPr>
        <w:fldChar w:fldCharType="end"/>
      </w:r>
      <w:r w:rsidRPr="00613A24">
        <w:rPr>
          <w:rFonts w:ascii="Calibri" w:hAnsi="Calibri" w:cs="Tahoma"/>
          <w:sz w:val="22"/>
          <w:szCs w:val="22"/>
        </w:rPr>
        <w:t>.</w:t>
      </w:r>
      <w:r w:rsidR="00012472" w:rsidRPr="00613A24">
        <w:rPr>
          <w:rFonts w:ascii="Calibri" w:hAnsi="Calibri" w:cs="Tahoma"/>
          <w:sz w:val="22"/>
          <w:szCs w:val="22"/>
        </w:rPr>
        <w:t xml:space="preserve"> </w:t>
      </w:r>
      <w:r w:rsidR="00000ED2" w:rsidRPr="00613A24">
        <w:rPr>
          <w:rFonts w:ascii="Calibri" w:hAnsi="Calibri" w:cs="Tahoma"/>
          <w:b w:val="0"/>
          <w:bCs/>
          <w:color w:val="000000"/>
          <w:sz w:val="22"/>
          <w:szCs w:val="22"/>
        </w:rPr>
        <w:t xml:space="preserve">Struktura </w:t>
      </w:r>
      <w:r w:rsidR="00BA095C" w:rsidRPr="00613A24">
        <w:rPr>
          <w:rFonts w:ascii="Calibri" w:hAnsi="Calibri" w:cs="Tahoma"/>
          <w:b w:val="0"/>
          <w:sz w:val="22"/>
          <w:szCs w:val="22"/>
        </w:rPr>
        <w:t>funduszy w</w:t>
      </w:r>
      <w:r w:rsidR="00A512E2" w:rsidRPr="00613A24">
        <w:rPr>
          <w:rFonts w:ascii="Calibri" w:hAnsi="Calibri" w:cs="Tahoma"/>
          <w:b w:val="0"/>
          <w:sz w:val="22"/>
          <w:szCs w:val="22"/>
        </w:rPr>
        <w:t>g</w:t>
      </w:r>
      <w:r w:rsidR="00BA095C" w:rsidRPr="00613A24">
        <w:rPr>
          <w:rFonts w:ascii="Calibri" w:hAnsi="Calibri" w:cs="Tahoma"/>
          <w:b w:val="0"/>
          <w:sz w:val="22"/>
          <w:szCs w:val="22"/>
        </w:rPr>
        <w:t xml:space="preserve"> wartości </w:t>
      </w:r>
      <w:r w:rsidR="00CB378F" w:rsidRPr="00613A24">
        <w:rPr>
          <w:rFonts w:ascii="Calibri" w:hAnsi="Calibri" w:cs="Tahoma"/>
          <w:b w:val="0"/>
          <w:sz w:val="22"/>
          <w:szCs w:val="22"/>
        </w:rPr>
        <w:t xml:space="preserve">poręczeń </w:t>
      </w:r>
      <w:r w:rsidR="00BA095C" w:rsidRPr="00613A24">
        <w:rPr>
          <w:rFonts w:ascii="Calibri" w:hAnsi="Calibri" w:cs="Tahoma"/>
          <w:b w:val="0"/>
          <w:sz w:val="22"/>
          <w:szCs w:val="22"/>
        </w:rPr>
        <w:t xml:space="preserve">udzielonych </w:t>
      </w:r>
      <w:r w:rsidR="00CB378F" w:rsidRPr="00613A24">
        <w:rPr>
          <w:rFonts w:ascii="Calibri" w:hAnsi="Calibri" w:cs="Tahoma"/>
          <w:b w:val="0"/>
          <w:sz w:val="22"/>
          <w:szCs w:val="22"/>
        </w:rPr>
        <w:t>w 2016 r.</w:t>
      </w:r>
    </w:p>
    <w:tbl>
      <w:tblPr>
        <w:tblStyle w:val="Jasnasiatkaakcent5"/>
        <w:tblW w:w="9321" w:type="dxa"/>
        <w:tblLayout w:type="fixed"/>
        <w:tblLook w:val="04A0" w:firstRow="1" w:lastRow="0" w:firstColumn="1" w:lastColumn="0" w:noHBand="0" w:noVBand="1"/>
      </w:tblPr>
      <w:tblGrid>
        <w:gridCol w:w="2802"/>
        <w:gridCol w:w="850"/>
        <w:gridCol w:w="1559"/>
        <w:gridCol w:w="1843"/>
        <w:gridCol w:w="2267"/>
      </w:tblGrid>
      <w:tr w:rsidR="00000ED2" w:rsidRPr="00613A24" w:rsidTr="001D4C89">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rsidR="00000ED2" w:rsidRPr="00613A24" w:rsidRDefault="00000ED2" w:rsidP="00C57C1A">
            <w:pPr>
              <w:jc w:val="center"/>
              <w:rPr>
                <w:rFonts w:ascii="Calibri" w:hAnsi="Calibri" w:cs="Tahoma"/>
                <w:bCs w:val="0"/>
                <w:color w:val="000000"/>
                <w:sz w:val="18"/>
                <w:szCs w:val="18"/>
              </w:rPr>
            </w:pPr>
            <w:r w:rsidRPr="00613A24">
              <w:rPr>
                <w:rFonts w:ascii="Calibri" w:hAnsi="Calibri" w:cs="Tahoma"/>
                <w:bCs w:val="0"/>
                <w:color w:val="000000"/>
                <w:sz w:val="18"/>
                <w:szCs w:val="18"/>
              </w:rPr>
              <w:t xml:space="preserve">Klasy </w:t>
            </w:r>
            <w:r w:rsidR="001D4C89" w:rsidRPr="00613A24">
              <w:rPr>
                <w:rFonts w:ascii="Calibri" w:hAnsi="Calibri" w:cs="Tahoma"/>
                <w:bCs w:val="0"/>
                <w:color w:val="000000"/>
                <w:sz w:val="18"/>
                <w:szCs w:val="18"/>
              </w:rPr>
              <w:t xml:space="preserve">(grupy) </w:t>
            </w:r>
            <w:r w:rsidRPr="00613A24">
              <w:rPr>
                <w:rFonts w:ascii="Calibri" w:hAnsi="Calibri" w:cs="Tahoma"/>
                <w:bCs w:val="0"/>
                <w:color w:val="000000"/>
                <w:sz w:val="18"/>
                <w:szCs w:val="18"/>
              </w:rPr>
              <w:t>wielkości funduszy</w:t>
            </w:r>
            <w:r w:rsidR="00BA095C" w:rsidRPr="00613A24">
              <w:rPr>
                <w:rFonts w:ascii="Calibri" w:hAnsi="Calibri" w:cs="Tahoma"/>
                <w:bCs w:val="0"/>
                <w:color w:val="000000"/>
                <w:sz w:val="18"/>
                <w:szCs w:val="18"/>
              </w:rPr>
              <w:t xml:space="preserve"> według wartości udzielonych poręczeń</w:t>
            </w:r>
          </w:p>
        </w:tc>
        <w:tc>
          <w:tcPr>
            <w:tcW w:w="850" w:type="dxa"/>
            <w:vAlign w:val="center"/>
            <w:hideMark/>
          </w:tcPr>
          <w:p w:rsidR="00000ED2" w:rsidRPr="00613A24" w:rsidRDefault="00000ED2" w:rsidP="00C47C43">
            <w:pPr>
              <w:ind w:left="-108" w:right="-108"/>
              <w:jc w:val="center"/>
              <w:cnfStyle w:val="100000000000" w:firstRow="1" w:lastRow="0" w:firstColumn="0" w:lastColumn="0" w:oddVBand="0" w:evenVBand="0" w:oddHBand="0" w:evenHBand="0" w:firstRowFirstColumn="0" w:firstRowLastColumn="0" w:lastRowFirstColumn="0" w:lastRowLastColumn="0"/>
              <w:rPr>
                <w:rFonts w:ascii="Calibri" w:hAnsi="Calibri" w:cs="Tahoma"/>
                <w:bCs w:val="0"/>
                <w:color w:val="000000"/>
                <w:sz w:val="18"/>
                <w:szCs w:val="18"/>
              </w:rPr>
            </w:pPr>
            <w:r w:rsidRPr="00613A24">
              <w:rPr>
                <w:rFonts w:ascii="Calibri" w:hAnsi="Calibri" w:cs="Tahoma"/>
                <w:bCs w:val="0"/>
                <w:color w:val="000000"/>
                <w:sz w:val="18"/>
                <w:szCs w:val="18"/>
              </w:rPr>
              <w:t>Liczba funduszy</w:t>
            </w:r>
          </w:p>
        </w:tc>
        <w:tc>
          <w:tcPr>
            <w:tcW w:w="1559" w:type="dxa"/>
            <w:vAlign w:val="center"/>
            <w:hideMark/>
          </w:tcPr>
          <w:p w:rsidR="00C448D8" w:rsidRPr="00613A24" w:rsidRDefault="00000ED2" w:rsidP="00C47C43">
            <w:pPr>
              <w:jc w:val="center"/>
              <w:cnfStyle w:val="100000000000" w:firstRow="1" w:lastRow="0" w:firstColumn="0" w:lastColumn="0" w:oddVBand="0" w:evenVBand="0" w:oddHBand="0" w:evenHBand="0" w:firstRowFirstColumn="0" w:firstRowLastColumn="0" w:lastRowFirstColumn="0" w:lastRowLastColumn="0"/>
              <w:rPr>
                <w:rFonts w:ascii="Calibri" w:hAnsi="Calibri" w:cs="Tahoma"/>
                <w:bCs w:val="0"/>
                <w:color w:val="000000"/>
                <w:sz w:val="18"/>
                <w:szCs w:val="18"/>
              </w:rPr>
            </w:pPr>
            <w:r w:rsidRPr="00613A24">
              <w:rPr>
                <w:rFonts w:ascii="Calibri" w:hAnsi="Calibri" w:cs="Tahoma"/>
                <w:bCs w:val="0"/>
                <w:color w:val="000000"/>
                <w:sz w:val="18"/>
                <w:szCs w:val="18"/>
              </w:rPr>
              <w:t>Łączn</w:t>
            </w:r>
            <w:r w:rsidR="00C448D8" w:rsidRPr="00613A24">
              <w:rPr>
                <w:rFonts w:ascii="Calibri" w:hAnsi="Calibri" w:cs="Tahoma"/>
                <w:bCs w:val="0"/>
                <w:color w:val="000000"/>
                <w:sz w:val="18"/>
                <w:szCs w:val="18"/>
              </w:rPr>
              <w:t>a wartość poręczeń</w:t>
            </w:r>
            <w:r w:rsidRPr="00613A24">
              <w:rPr>
                <w:rFonts w:ascii="Calibri" w:hAnsi="Calibri" w:cs="Tahoma"/>
                <w:bCs w:val="0"/>
                <w:color w:val="000000"/>
                <w:sz w:val="18"/>
                <w:szCs w:val="18"/>
              </w:rPr>
              <w:t xml:space="preserve"> w grupie funduszy</w:t>
            </w:r>
          </w:p>
          <w:p w:rsidR="00000ED2" w:rsidRPr="00613A24" w:rsidRDefault="00C448D8" w:rsidP="00C47C43">
            <w:pPr>
              <w:jc w:val="center"/>
              <w:cnfStyle w:val="100000000000" w:firstRow="1" w:lastRow="0" w:firstColumn="0" w:lastColumn="0" w:oddVBand="0" w:evenVBand="0" w:oddHBand="0" w:evenHBand="0" w:firstRowFirstColumn="0" w:firstRowLastColumn="0" w:lastRowFirstColumn="0" w:lastRowLastColumn="0"/>
              <w:rPr>
                <w:rFonts w:ascii="Calibri" w:hAnsi="Calibri" w:cs="Tahoma"/>
                <w:bCs w:val="0"/>
                <w:color w:val="000000"/>
                <w:sz w:val="18"/>
                <w:szCs w:val="18"/>
              </w:rPr>
            </w:pPr>
            <w:r w:rsidRPr="00613A24">
              <w:rPr>
                <w:rFonts w:ascii="Calibri" w:hAnsi="Calibri" w:cs="Tahoma"/>
                <w:color w:val="000000"/>
                <w:sz w:val="18"/>
                <w:szCs w:val="18"/>
              </w:rPr>
              <w:t>(w tys. zł)</w:t>
            </w:r>
          </w:p>
        </w:tc>
        <w:tc>
          <w:tcPr>
            <w:tcW w:w="1843" w:type="dxa"/>
            <w:vAlign w:val="center"/>
            <w:hideMark/>
          </w:tcPr>
          <w:p w:rsidR="00000ED2" w:rsidRPr="00613A24" w:rsidRDefault="00000ED2" w:rsidP="00C47C43">
            <w:pPr>
              <w:ind w:right="-53"/>
              <w:jc w:val="center"/>
              <w:cnfStyle w:val="100000000000" w:firstRow="1" w:lastRow="0" w:firstColumn="0" w:lastColumn="0" w:oddVBand="0" w:evenVBand="0" w:oddHBand="0" w:evenHBand="0" w:firstRowFirstColumn="0" w:firstRowLastColumn="0" w:lastRowFirstColumn="0" w:lastRowLastColumn="0"/>
              <w:rPr>
                <w:rFonts w:ascii="Calibri" w:hAnsi="Calibri" w:cs="Tahoma"/>
                <w:bCs w:val="0"/>
                <w:color w:val="000000"/>
                <w:sz w:val="18"/>
                <w:szCs w:val="18"/>
              </w:rPr>
            </w:pPr>
            <w:r w:rsidRPr="00613A24">
              <w:rPr>
                <w:rFonts w:ascii="Calibri" w:hAnsi="Calibri" w:cs="Tahoma"/>
                <w:bCs w:val="0"/>
                <w:color w:val="000000"/>
                <w:sz w:val="18"/>
                <w:szCs w:val="18"/>
              </w:rPr>
              <w:t xml:space="preserve">Udział </w:t>
            </w:r>
            <w:r w:rsidR="004E6A6F" w:rsidRPr="00613A24">
              <w:rPr>
                <w:rFonts w:ascii="Calibri" w:hAnsi="Calibri" w:cs="Tahoma"/>
                <w:bCs w:val="0"/>
                <w:color w:val="000000"/>
                <w:sz w:val="18"/>
                <w:szCs w:val="18"/>
              </w:rPr>
              <w:t xml:space="preserve">wartości poręczeń </w:t>
            </w:r>
            <w:r w:rsidRPr="00613A24">
              <w:rPr>
                <w:rFonts w:ascii="Calibri" w:hAnsi="Calibri" w:cs="Tahoma"/>
                <w:bCs w:val="0"/>
                <w:color w:val="000000"/>
                <w:sz w:val="18"/>
                <w:szCs w:val="18"/>
              </w:rPr>
              <w:t xml:space="preserve">grupy funduszy w </w:t>
            </w:r>
            <w:r w:rsidR="004E6A6F" w:rsidRPr="00613A24">
              <w:rPr>
                <w:rFonts w:ascii="Calibri" w:hAnsi="Calibri" w:cs="Tahoma"/>
                <w:bCs w:val="0"/>
                <w:color w:val="000000"/>
                <w:sz w:val="18"/>
                <w:szCs w:val="18"/>
              </w:rPr>
              <w:t xml:space="preserve">wartości poręczeń </w:t>
            </w:r>
            <w:r w:rsidRPr="00613A24">
              <w:rPr>
                <w:rFonts w:ascii="Calibri" w:hAnsi="Calibri" w:cs="Tahoma"/>
                <w:bCs w:val="0"/>
                <w:color w:val="000000"/>
                <w:sz w:val="18"/>
                <w:szCs w:val="18"/>
              </w:rPr>
              <w:t>ogółem</w:t>
            </w:r>
          </w:p>
        </w:tc>
        <w:tc>
          <w:tcPr>
            <w:tcW w:w="2267" w:type="dxa"/>
            <w:vAlign w:val="center"/>
            <w:hideMark/>
          </w:tcPr>
          <w:p w:rsidR="00000ED2" w:rsidRPr="00613A24" w:rsidRDefault="00000ED2" w:rsidP="001D4C89">
            <w:pPr>
              <w:jc w:val="center"/>
              <w:cnfStyle w:val="100000000000" w:firstRow="1" w:lastRow="0" w:firstColumn="0" w:lastColumn="0" w:oddVBand="0" w:evenVBand="0" w:oddHBand="0" w:evenHBand="0" w:firstRowFirstColumn="0" w:firstRowLastColumn="0" w:lastRowFirstColumn="0" w:lastRowLastColumn="0"/>
              <w:rPr>
                <w:rFonts w:ascii="Calibri" w:hAnsi="Calibri" w:cs="Tahoma"/>
                <w:bCs w:val="0"/>
                <w:color w:val="000000"/>
                <w:sz w:val="18"/>
                <w:szCs w:val="18"/>
              </w:rPr>
            </w:pPr>
            <w:r w:rsidRPr="00613A24">
              <w:rPr>
                <w:rFonts w:ascii="Calibri" w:hAnsi="Calibri" w:cs="Tahoma"/>
                <w:bCs w:val="0"/>
                <w:color w:val="000000"/>
                <w:sz w:val="18"/>
                <w:szCs w:val="18"/>
              </w:rPr>
              <w:t xml:space="preserve">Przeciętna wartość </w:t>
            </w:r>
            <w:r w:rsidR="004E6A6F" w:rsidRPr="00613A24">
              <w:rPr>
                <w:rFonts w:ascii="Calibri" w:hAnsi="Calibri" w:cs="Tahoma"/>
                <w:bCs w:val="0"/>
                <w:color w:val="000000"/>
                <w:sz w:val="18"/>
                <w:szCs w:val="18"/>
              </w:rPr>
              <w:t xml:space="preserve">poręczeń </w:t>
            </w:r>
            <w:r w:rsidR="001D4C89" w:rsidRPr="00613A24">
              <w:rPr>
                <w:rFonts w:ascii="Calibri" w:hAnsi="Calibri" w:cs="Tahoma"/>
                <w:bCs w:val="0"/>
                <w:color w:val="000000"/>
                <w:sz w:val="18"/>
                <w:szCs w:val="18"/>
              </w:rPr>
              <w:t xml:space="preserve">przypadających na fundusz w danej grupie funduszy </w:t>
            </w:r>
            <w:r w:rsidR="00C448D8" w:rsidRPr="00613A24">
              <w:rPr>
                <w:rFonts w:ascii="Calibri" w:hAnsi="Calibri" w:cs="Tahoma"/>
                <w:color w:val="000000"/>
                <w:sz w:val="18"/>
                <w:szCs w:val="18"/>
              </w:rPr>
              <w:t>(w tys. zł)</w:t>
            </w:r>
          </w:p>
        </w:tc>
      </w:tr>
      <w:tr w:rsidR="009B0568" w:rsidRPr="00613A24" w:rsidTr="009B056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rsidR="009B0568" w:rsidRPr="00613A24" w:rsidRDefault="009B0568" w:rsidP="008B077B">
            <w:pPr>
              <w:pStyle w:val="ksfptabela"/>
              <w:spacing w:before="40" w:after="40"/>
              <w:rPr>
                <w:rFonts w:ascii="Calibri" w:hAnsi="Calibri"/>
                <w:b w:val="0"/>
              </w:rPr>
            </w:pPr>
            <w:r w:rsidRPr="00613A24">
              <w:rPr>
                <w:rFonts w:ascii="Calibri" w:hAnsi="Calibri"/>
                <w:b w:val="0"/>
              </w:rPr>
              <w:t>Najmniejsze (do 2 mln zł)</w:t>
            </w:r>
          </w:p>
        </w:tc>
        <w:tc>
          <w:tcPr>
            <w:tcW w:w="850" w:type="dxa"/>
            <w:vAlign w:val="center"/>
            <w:hideMark/>
          </w:tcPr>
          <w:p w:rsidR="009B0568" w:rsidRPr="00613A24" w:rsidRDefault="009B0568"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13</w:t>
            </w:r>
          </w:p>
        </w:tc>
        <w:tc>
          <w:tcPr>
            <w:tcW w:w="1559" w:type="dxa"/>
            <w:noWrap/>
            <w:vAlign w:val="center"/>
            <w:hideMark/>
          </w:tcPr>
          <w:p w:rsidR="009B0568" w:rsidRPr="00613A24" w:rsidRDefault="009B0568"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10 445</w:t>
            </w:r>
          </w:p>
        </w:tc>
        <w:tc>
          <w:tcPr>
            <w:tcW w:w="1843" w:type="dxa"/>
            <w:vAlign w:val="center"/>
            <w:hideMark/>
          </w:tcPr>
          <w:p w:rsidR="009B0568" w:rsidRPr="00613A24" w:rsidRDefault="009B0568"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1,10%</w:t>
            </w:r>
          </w:p>
        </w:tc>
        <w:tc>
          <w:tcPr>
            <w:tcW w:w="2267" w:type="dxa"/>
            <w:noWrap/>
            <w:vAlign w:val="center"/>
            <w:hideMark/>
          </w:tcPr>
          <w:p w:rsidR="009B0568" w:rsidRPr="00613A24" w:rsidRDefault="009B0568"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803</w:t>
            </w:r>
          </w:p>
        </w:tc>
      </w:tr>
      <w:tr w:rsidR="009B0568" w:rsidRPr="00613A24" w:rsidTr="009B056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rsidR="009B0568" w:rsidRPr="00613A24" w:rsidRDefault="009B0568" w:rsidP="008B077B">
            <w:pPr>
              <w:pStyle w:val="ksfptabela"/>
              <w:spacing w:before="40" w:after="40"/>
              <w:rPr>
                <w:rFonts w:ascii="Calibri" w:hAnsi="Calibri"/>
                <w:b w:val="0"/>
              </w:rPr>
            </w:pPr>
            <w:r w:rsidRPr="00613A24">
              <w:rPr>
                <w:rFonts w:ascii="Calibri" w:hAnsi="Calibri"/>
                <w:b w:val="0"/>
              </w:rPr>
              <w:t>Małe (2-10 mln zł)</w:t>
            </w:r>
          </w:p>
        </w:tc>
        <w:tc>
          <w:tcPr>
            <w:tcW w:w="850" w:type="dxa"/>
            <w:vAlign w:val="center"/>
            <w:hideMark/>
          </w:tcPr>
          <w:p w:rsidR="009B0568" w:rsidRPr="00613A24" w:rsidRDefault="009B0568"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12</w:t>
            </w:r>
          </w:p>
        </w:tc>
        <w:tc>
          <w:tcPr>
            <w:tcW w:w="1559" w:type="dxa"/>
            <w:noWrap/>
            <w:vAlign w:val="center"/>
            <w:hideMark/>
          </w:tcPr>
          <w:p w:rsidR="009B0568" w:rsidRPr="00613A24" w:rsidRDefault="009B0568"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57 049</w:t>
            </w:r>
          </w:p>
        </w:tc>
        <w:tc>
          <w:tcPr>
            <w:tcW w:w="1843" w:type="dxa"/>
            <w:vAlign w:val="center"/>
            <w:hideMark/>
          </w:tcPr>
          <w:p w:rsidR="009B0568" w:rsidRPr="00613A24" w:rsidRDefault="009B0568"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6,01%</w:t>
            </w:r>
          </w:p>
        </w:tc>
        <w:tc>
          <w:tcPr>
            <w:tcW w:w="2267" w:type="dxa"/>
            <w:noWrap/>
            <w:vAlign w:val="center"/>
            <w:hideMark/>
          </w:tcPr>
          <w:p w:rsidR="009B0568" w:rsidRPr="00613A24" w:rsidRDefault="009B0568"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4 754</w:t>
            </w:r>
          </w:p>
        </w:tc>
      </w:tr>
      <w:tr w:rsidR="009B0568" w:rsidRPr="00613A24" w:rsidTr="009B056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rsidR="009B0568" w:rsidRPr="00613A24" w:rsidRDefault="009B0568" w:rsidP="008B077B">
            <w:pPr>
              <w:pStyle w:val="ksfptabela"/>
              <w:spacing w:before="40" w:after="40"/>
              <w:rPr>
                <w:rFonts w:ascii="Calibri" w:hAnsi="Calibri"/>
                <w:b w:val="0"/>
              </w:rPr>
            </w:pPr>
            <w:r w:rsidRPr="00613A24">
              <w:rPr>
                <w:rFonts w:ascii="Calibri" w:hAnsi="Calibri"/>
                <w:b w:val="0"/>
              </w:rPr>
              <w:t>Średniej wielkości (10-20 mln zł)</w:t>
            </w:r>
          </w:p>
        </w:tc>
        <w:tc>
          <w:tcPr>
            <w:tcW w:w="850" w:type="dxa"/>
            <w:vAlign w:val="center"/>
            <w:hideMark/>
          </w:tcPr>
          <w:p w:rsidR="009B0568" w:rsidRPr="00613A24" w:rsidRDefault="009B0568"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5</w:t>
            </w:r>
          </w:p>
        </w:tc>
        <w:tc>
          <w:tcPr>
            <w:tcW w:w="1559" w:type="dxa"/>
            <w:noWrap/>
            <w:vAlign w:val="center"/>
            <w:hideMark/>
          </w:tcPr>
          <w:p w:rsidR="009B0568" w:rsidRPr="00613A24" w:rsidRDefault="009B0568"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67 047</w:t>
            </w:r>
          </w:p>
        </w:tc>
        <w:tc>
          <w:tcPr>
            <w:tcW w:w="1843" w:type="dxa"/>
            <w:vAlign w:val="center"/>
            <w:hideMark/>
          </w:tcPr>
          <w:p w:rsidR="009B0568" w:rsidRPr="00613A24" w:rsidRDefault="009B0568"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7,06%</w:t>
            </w:r>
          </w:p>
        </w:tc>
        <w:tc>
          <w:tcPr>
            <w:tcW w:w="2267" w:type="dxa"/>
            <w:noWrap/>
            <w:vAlign w:val="center"/>
            <w:hideMark/>
          </w:tcPr>
          <w:p w:rsidR="009B0568" w:rsidRPr="00613A24" w:rsidRDefault="009B0568"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13 409</w:t>
            </w:r>
          </w:p>
        </w:tc>
      </w:tr>
      <w:tr w:rsidR="009B0568" w:rsidRPr="00613A24" w:rsidTr="009B056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rsidR="009B0568" w:rsidRPr="00613A24" w:rsidRDefault="009B0568" w:rsidP="008B077B">
            <w:pPr>
              <w:pStyle w:val="ksfptabela"/>
              <w:spacing w:before="40" w:after="40"/>
              <w:rPr>
                <w:rFonts w:ascii="Calibri" w:hAnsi="Calibri"/>
                <w:b w:val="0"/>
              </w:rPr>
            </w:pPr>
            <w:r w:rsidRPr="00613A24">
              <w:rPr>
                <w:rFonts w:ascii="Calibri" w:hAnsi="Calibri"/>
                <w:b w:val="0"/>
              </w:rPr>
              <w:t>Duże (20-50 mln zł)</w:t>
            </w:r>
          </w:p>
        </w:tc>
        <w:tc>
          <w:tcPr>
            <w:tcW w:w="850" w:type="dxa"/>
            <w:vAlign w:val="center"/>
            <w:hideMark/>
          </w:tcPr>
          <w:p w:rsidR="009B0568" w:rsidRPr="00613A24" w:rsidRDefault="009B0568"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6</w:t>
            </w:r>
          </w:p>
        </w:tc>
        <w:tc>
          <w:tcPr>
            <w:tcW w:w="1559" w:type="dxa"/>
            <w:noWrap/>
            <w:vAlign w:val="center"/>
            <w:hideMark/>
          </w:tcPr>
          <w:p w:rsidR="009B0568" w:rsidRPr="00613A24" w:rsidRDefault="009B0568"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180 887</w:t>
            </w:r>
          </w:p>
        </w:tc>
        <w:tc>
          <w:tcPr>
            <w:tcW w:w="1843" w:type="dxa"/>
            <w:vAlign w:val="center"/>
            <w:hideMark/>
          </w:tcPr>
          <w:p w:rsidR="009B0568" w:rsidRPr="00613A24" w:rsidRDefault="009B0568"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19,05%</w:t>
            </w:r>
          </w:p>
        </w:tc>
        <w:tc>
          <w:tcPr>
            <w:tcW w:w="2267" w:type="dxa"/>
            <w:noWrap/>
            <w:vAlign w:val="center"/>
            <w:hideMark/>
          </w:tcPr>
          <w:p w:rsidR="009B0568" w:rsidRPr="00613A24" w:rsidRDefault="009B0568"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613A24">
              <w:rPr>
                <w:rFonts w:ascii="Calibri" w:hAnsi="Calibri"/>
                <w:sz w:val="18"/>
                <w:szCs w:val="18"/>
              </w:rPr>
              <w:t>30 148</w:t>
            </w:r>
          </w:p>
        </w:tc>
      </w:tr>
      <w:tr w:rsidR="009B0568" w:rsidRPr="00613A24" w:rsidTr="009B056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rsidR="009B0568" w:rsidRPr="00613A24" w:rsidRDefault="009B0568" w:rsidP="008B077B">
            <w:pPr>
              <w:pStyle w:val="ksfptabela"/>
              <w:spacing w:before="40" w:after="40"/>
              <w:rPr>
                <w:rFonts w:ascii="Calibri" w:hAnsi="Calibri"/>
                <w:b w:val="0"/>
              </w:rPr>
            </w:pPr>
            <w:r w:rsidRPr="00613A24">
              <w:rPr>
                <w:rFonts w:ascii="Calibri" w:hAnsi="Calibri"/>
                <w:b w:val="0"/>
              </w:rPr>
              <w:t>Bardzo duże (powyżej 50 mln zł)</w:t>
            </w:r>
          </w:p>
        </w:tc>
        <w:tc>
          <w:tcPr>
            <w:tcW w:w="850" w:type="dxa"/>
            <w:vAlign w:val="center"/>
            <w:hideMark/>
          </w:tcPr>
          <w:p w:rsidR="009B0568" w:rsidRPr="00613A24" w:rsidRDefault="009B0568"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7</w:t>
            </w:r>
          </w:p>
        </w:tc>
        <w:tc>
          <w:tcPr>
            <w:tcW w:w="1559" w:type="dxa"/>
            <w:noWrap/>
            <w:vAlign w:val="center"/>
            <w:hideMark/>
          </w:tcPr>
          <w:p w:rsidR="009B0568" w:rsidRPr="00613A24" w:rsidRDefault="009B0568" w:rsidP="00E60D43">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 xml:space="preserve">634 </w:t>
            </w:r>
            <w:r w:rsidR="00E60D43" w:rsidRPr="00613A24">
              <w:rPr>
                <w:rFonts w:ascii="Calibri" w:hAnsi="Calibri"/>
                <w:sz w:val="18"/>
                <w:szCs w:val="18"/>
              </w:rPr>
              <w:t>025</w:t>
            </w:r>
          </w:p>
        </w:tc>
        <w:tc>
          <w:tcPr>
            <w:tcW w:w="1843" w:type="dxa"/>
            <w:vAlign w:val="center"/>
            <w:hideMark/>
          </w:tcPr>
          <w:p w:rsidR="009B0568" w:rsidRPr="00613A24" w:rsidRDefault="009B0568"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66,78%</w:t>
            </w:r>
          </w:p>
        </w:tc>
        <w:tc>
          <w:tcPr>
            <w:tcW w:w="2267" w:type="dxa"/>
            <w:noWrap/>
            <w:vAlign w:val="center"/>
            <w:hideMark/>
          </w:tcPr>
          <w:p w:rsidR="009B0568" w:rsidRPr="00613A24" w:rsidRDefault="009B0568" w:rsidP="00E60D43">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13A24">
              <w:rPr>
                <w:rFonts w:ascii="Calibri" w:hAnsi="Calibri"/>
                <w:sz w:val="18"/>
                <w:szCs w:val="18"/>
              </w:rPr>
              <w:t>90 5</w:t>
            </w:r>
            <w:r w:rsidR="00E60D43" w:rsidRPr="00613A24">
              <w:rPr>
                <w:rFonts w:ascii="Calibri" w:hAnsi="Calibri"/>
                <w:sz w:val="18"/>
                <w:szCs w:val="18"/>
              </w:rPr>
              <w:t>7</w:t>
            </w:r>
            <w:r w:rsidRPr="00613A24">
              <w:rPr>
                <w:rFonts w:ascii="Calibri" w:hAnsi="Calibri"/>
                <w:sz w:val="18"/>
                <w:szCs w:val="18"/>
              </w:rPr>
              <w:t>5</w:t>
            </w:r>
          </w:p>
        </w:tc>
      </w:tr>
      <w:tr w:rsidR="009B0568" w:rsidRPr="00613A24" w:rsidTr="009B056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rsidR="009B0568" w:rsidRPr="00613A24" w:rsidRDefault="009B0568" w:rsidP="00BA306B">
            <w:pPr>
              <w:spacing w:before="40" w:after="40"/>
              <w:rPr>
                <w:rFonts w:ascii="Calibri" w:hAnsi="Calibri" w:cs="Tahoma"/>
                <w:color w:val="000000"/>
                <w:sz w:val="18"/>
                <w:szCs w:val="18"/>
              </w:rPr>
            </w:pPr>
            <w:r w:rsidRPr="00613A24">
              <w:rPr>
                <w:rFonts w:ascii="Calibri" w:hAnsi="Calibri" w:cs="Tahoma"/>
                <w:color w:val="000000"/>
                <w:sz w:val="18"/>
                <w:szCs w:val="18"/>
              </w:rPr>
              <w:t>Wszystkie fundusze</w:t>
            </w:r>
          </w:p>
        </w:tc>
        <w:tc>
          <w:tcPr>
            <w:tcW w:w="850" w:type="dxa"/>
            <w:vAlign w:val="center"/>
            <w:hideMark/>
          </w:tcPr>
          <w:p w:rsidR="009B0568" w:rsidRPr="00613A24" w:rsidRDefault="009B0568"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b/>
                <w:sz w:val="18"/>
                <w:szCs w:val="18"/>
              </w:rPr>
            </w:pPr>
            <w:r w:rsidRPr="00613A24">
              <w:rPr>
                <w:rFonts w:ascii="Calibri" w:hAnsi="Calibri"/>
                <w:b/>
                <w:sz w:val="18"/>
                <w:szCs w:val="18"/>
              </w:rPr>
              <w:t>43</w:t>
            </w:r>
          </w:p>
        </w:tc>
        <w:tc>
          <w:tcPr>
            <w:tcW w:w="1559" w:type="dxa"/>
            <w:vAlign w:val="center"/>
            <w:hideMark/>
          </w:tcPr>
          <w:p w:rsidR="009B0568" w:rsidRPr="00613A24" w:rsidRDefault="009B0568" w:rsidP="005F4C81">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b/>
                <w:sz w:val="18"/>
                <w:szCs w:val="18"/>
              </w:rPr>
            </w:pPr>
            <w:r w:rsidRPr="00613A24">
              <w:rPr>
                <w:rFonts w:ascii="Calibri" w:hAnsi="Calibri"/>
                <w:b/>
                <w:sz w:val="18"/>
                <w:szCs w:val="18"/>
              </w:rPr>
              <w:t xml:space="preserve">949 </w:t>
            </w:r>
            <w:r w:rsidR="005F4C81" w:rsidRPr="00613A24">
              <w:rPr>
                <w:rFonts w:ascii="Calibri" w:hAnsi="Calibri"/>
                <w:b/>
                <w:sz w:val="18"/>
                <w:szCs w:val="18"/>
              </w:rPr>
              <w:t>453</w:t>
            </w:r>
          </w:p>
        </w:tc>
        <w:tc>
          <w:tcPr>
            <w:tcW w:w="1843" w:type="dxa"/>
            <w:vAlign w:val="center"/>
            <w:hideMark/>
          </w:tcPr>
          <w:p w:rsidR="009B0568" w:rsidRPr="00613A24" w:rsidRDefault="009B0568"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b/>
                <w:sz w:val="18"/>
                <w:szCs w:val="18"/>
              </w:rPr>
            </w:pPr>
            <w:r w:rsidRPr="00613A24">
              <w:rPr>
                <w:rFonts w:ascii="Calibri" w:hAnsi="Calibri"/>
                <w:b/>
                <w:sz w:val="18"/>
                <w:szCs w:val="18"/>
              </w:rPr>
              <w:t>100,00%</w:t>
            </w:r>
          </w:p>
        </w:tc>
        <w:tc>
          <w:tcPr>
            <w:tcW w:w="2267" w:type="dxa"/>
            <w:noWrap/>
            <w:vAlign w:val="center"/>
            <w:hideMark/>
          </w:tcPr>
          <w:p w:rsidR="009B0568" w:rsidRPr="00613A24" w:rsidRDefault="009B0568" w:rsidP="005F4C81">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b/>
                <w:sz w:val="18"/>
                <w:szCs w:val="18"/>
              </w:rPr>
            </w:pPr>
            <w:r w:rsidRPr="00613A24">
              <w:rPr>
                <w:rFonts w:ascii="Calibri" w:hAnsi="Calibri"/>
                <w:b/>
                <w:sz w:val="18"/>
                <w:szCs w:val="18"/>
              </w:rPr>
              <w:t>22 08</w:t>
            </w:r>
            <w:r w:rsidR="005F4C81" w:rsidRPr="00613A24">
              <w:rPr>
                <w:rFonts w:ascii="Calibri" w:hAnsi="Calibri"/>
                <w:b/>
                <w:sz w:val="18"/>
                <w:szCs w:val="18"/>
              </w:rPr>
              <w:t>0</w:t>
            </w:r>
          </w:p>
        </w:tc>
      </w:tr>
    </w:tbl>
    <w:p w:rsidR="000C2822" w:rsidRPr="00613A24" w:rsidRDefault="000C2822" w:rsidP="002752E4">
      <w:pPr>
        <w:pStyle w:val="ksfptekst"/>
        <w:spacing w:before="0"/>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w:t>
      </w:r>
      <w:r w:rsidR="00106B57" w:rsidRPr="00613A24">
        <w:rPr>
          <w:rFonts w:ascii="Calibri" w:hAnsi="Calibri"/>
          <w:i/>
          <w:sz w:val="18"/>
          <w:szCs w:val="18"/>
        </w:rPr>
        <w:t>bliczenia na podstawie danych sprawozdawczych fun</w:t>
      </w:r>
      <w:r w:rsidR="00313ABF" w:rsidRPr="00613A24">
        <w:rPr>
          <w:rFonts w:ascii="Calibri" w:hAnsi="Calibri"/>
          <w:i/>
          <w:sz w:val="18"/>
          <w:szCs w:val="18"/>
        </w:rPr>
        <w:t>duszy poręczeniowych za rok 201</w:t>
      </w:r>
      <w:r w:rsidR="009B0568" w:rsidRPr="00613A24">
        <w:rPr>
          <w:rFonts w:ascii="Calibri" w:hAnsi="Calibri"/>
          <w:i/>
          <w:sz w:val="18"/>
          <w:szCs w:val="18"/>
        </w:rPr>
        <w:t>6</w:t>
      </w:r>
      <w:r w:rsidR="00821269" w:rsidRPr="00613A24">
        <w:rPr>
          <w:rFonts w:ascii="Calibri" w:hAnsi="Calibri"/>
          <w:i/>
          <w:sz w:val="18"/>
          <w:szCs w:val="18"/>
        </w:rPr>
        <w:t>.</w:t>
      </w:r>
    </w:p>
    <w:p w:rsidR="00B27D19" w:rsidRPr="00613A24" w:rsidRDefault="007C65DE" w:rsidP="00585E3B">
      <w:pPr>
        <w:pStyle w:val="ksfptekst"/>
        <w:spacing w:line="300" w:lineRule="atLeast"/>
      </w:pPr>
      <w:r w:rsidRPr="00613A24">
        <w:t>Udzielone w 201</w:t>
      </w:r>
      <w:r w:rsidR="00D66009" w:rsidRPr="00613A24">
        <w:t>6</w:t>
      </w:r>
      <w:r w:rsidRPr="00613A24">
        <w:t xml:space="preserve"> r. poręczenia stanowią 9</w:t>
      </w:r>
      <w:r w:rsidR="00D66009" w:rsidRPr="00613A24">
        <w:t>1</w:t>
      </w:r>
      <w:r w:rsidRPr="00613A24">
        <w:t xml:space="preserve">% liczby złożonych wniosków </w:t>
      </w:r>
      <w:r w:rsidR="000A3773" w:rsidRPr="00613A24">
        <w:t xml:space="preserve">o poręczenie, jest </w:t>
      </w:r>
      <w:proofErr w:type="gramStart"/>
      <w:r w:rsidR="000A3773" w:rsidRPr="00613A24">
        <w:t>to więc</w:t>
      </w:r>
      <w:proofErr w:type="gramEnd"/>
      <w:r w:rsidR="000A3773" w:rsidRPr="00613A24">
        <w:t xml:space="preserve"> wynik </w:t>
      </w:r>
      <w:r w:rsidR="00F5587C" w:rsidRPr="00613A24">
        <w:t xml:space="preserve">nieco wyższy niż rok wcześniej, a także </w:t>
      </w:r>
      <w:r w:rsidR="00D70269" w:rsidRPr="00613A24">
        <w:t xml:space="preserve">najwyższy na przestrzeni ostatnich </w:t>
      </w:r>
      <w:r w:rsidR="00E3304D" w:rsidRPr="00613A24">
        <w:t xml:space="preserve">8 </w:t>
      </w:r>
      <w:r w:rsidR="00D70269" w:rsidRPr="00613A24">
        <w:t>lat. Wyższ</w:t>
      </w:r>
      <w:r w:rsidR="00A62B43" w:rsidRPr="00613A24">
        <w:t xml:space="preserve">e wartości </w:t>
      </w:r>
      <w:r w:rsidR="00E3304D" w:rsidRPr="00613A24">
        <w:t xml:space="preserve">(93% i więcej) </w:t>
      </w:r>
      <w:r w:rsidR="00A62B43" w:rsidRPr="00613A24">
        <w:t>notowano</w:t>
      </w:r>
      <w:r w:rsidR="00D70269" w:rsidRPr="00613A24">
        <w:t xml:space="preserve"> tylko przed 2009 rokiem</w:t>
      </w:r>
      <w:r w:rsidR="00E3304D" w:rsidRPr="00613A24">
        <w:t xml:space="preserve">. </w:t>
      </w:r>
    </w:p>
    <w:p w:rsidR="004E1082" w:rsidRPr="00613A24" w:rsidRDefault="00BB28E7" w:rsidP="00585E3B">
      <w:pPr>
        <w:pStyle w:val="Legenda"/>
        <w:spacing w:line="300" w:lineRule="atLeast"/>
        <w:ind w:left="993" w:hanging="993"/>
        <w:rPr>
          <w:rFonts w:ascii="Calibri" w:hAnsi="Calibri"/>
          <w:b w:val="0"/>
          <w:sz w:val="22"/>
          <w:szCs w:val="22"/>
        </w:rPr>
      </w:pPr>
      <w:r w:rsidRPr="00613A24">
        <w:rPr>
          <w:rFonts w:ascii="Calibri" w:hAnsi="Calibri"/>
          <w:sz w:val="22"/>
          <w:szCs w:val="22"/>
        </w:rPr>
        <w:t xml:space="preserve">Wykres </w:t>
      </w:r>
      <w:r w:rsidR="00337D10" w:rsidRPr="00613A24">
        <w:rPr>
          <w:rFonts w:ascii="Calibri" w:hAnsi="Calibri"/>
          <w:sz w:val="22"/>
          <w:szCs w:val="22"/>
        </w:rPr>
        <w:fldChar w:fldCharType="begin"/>
      </w:r>
      <w:r w:rsidRPr="00613A24">
        <w:rPr>
          <w:rFonts w:ascii="Calibri" w:hAnsi="Calibri"/>
          <w:sz w:val="22"/>
          <w:szCs w:val="22"/>
        </w:rPr>
        <w:instrText xml:space="preserve"> SEQ Wykres \* ARABIC </w:instrText>
      </w:r>
      <w:r w:rsidR="00337D10" w:rsidRPr="00613A24">
        <w:rPr>
          <w:rFonts w:ascii="Calibri" w:hAnsi="Calibri"/>
          <w:sz w:val="22"/>
          <w:szCs w:val="22"/>
        </w:rPr>
        <w:fldChar w:fldCharType="separate"/>
      </w:r>
      <w:r w:rsidR="00E01EF8" w:rsidRPr="00613A24">
        <w:rPr>
          <w:rFonts w:ascii="Calibri" w:hAnsi="Calibri"/>
          <w:noProof/>
          <w:sz w:val="22"/>
          <w:szCs w:val="22"/>
        </w:rPr>
        <w:t>7</w:t>
      </w:r>
      <w:r w:rsidR="00337D10" w:rsidRPr="00613A24">
        <w:rPr>
          <w:rFonts w:ascii="Calibri" w:hAnsi="Calibri"/>
          <w:sz w:val="22"/>
          <w:szCs w:val="22"/>
        </w:rPr>
        <w:fldChar w:fldCharType="end"/>
      </w:r>
      <w:r w:rsidRPr="00613A24">
        <w:rPr>
          <w:rFonts w:ascii="Calibri" w:hAnsi="Calibri"/>
          <w:sz w:val="22"/>
          <w:szCs w:val="22"/>
        </w:rPr>
        <w:t>.</w:t>
      </w:r>
      <w:r w:rsidR="004E1082" w:rsidRPr="00613A24">
        <w:rPr>
          <w:rFonts w:ascii="Calibri" w:hAnsi="Calibri"/>
          <w:sz w:val="22"/>
          <w:szCs w:val="22"/>
        </w:rPr>
        <w:t xml:space="preserve"> </w:t>
      </w:r>
      <w:r w:rsidR="00271A3B" w:rsidRPr="00613A24">
        <w:rPr>
          <w:rFonts w:ascii="Calibri" w:hAnsi="Calibri"/>
          <w:sz w:val="22"/>
          <w:szCs w:val="22"/>
        </w:rPr>
        <w:tab/>
      </w:r>
      <w:r w:rsidR="004E1082" w:rsidRPr="00613A24">
        <w:rPr>
          <w:rFonts w:ascii="Calibri" w:hAnsi="Calibri" w:cs="Tahoma"/>
          <w:b w:val="0"/>
          <w:sz w:val="22"/>
          <w:szCs w:val="22"/>
        </w:rPr>
        <w:t>Wskaźnik</w:t>
      </w:r>
      <w:r w:rsidR="004E1082" w:rsidRPr="00613A24">
        <w:rPr>
          <w:rFonts w:ascii="Calibri" w:hAnsi="Calibri"/>
          <w:b w:val="0"/>
          <w:sz w:val="22"/>
          <w:szCs w:val="22"/>
        </w:rPr>
        <w:t xml:space="preserve"> </w:t>
      </w:r>
      <w:r w:rsidR="002C7904" w:rsidRPr="00613A24">
        <w:rPr>
          <w:rFonts w:ascii="Calibri" w:hAnsi="Calibri" w:cs="Tahoma"/>
          <w:b w:val="0"/>
          <w:sz w:val="22"/>
          <w:szCs w:val="22"/>
        </w:rPr>
        <w:t>zaakceptowanych</w:t>
      </w:r>
      <w:r w:rsidR="002C7904" w:rsidRPr="00613A24">
        <w:rPr>
          <w:rFonts w:ascii="Calibri" w:hAnsi="Calibri"/>
          <w:b w:val="0"/>
          <w:sz w:val="22"/>
          <w:szCs w:val="22"/>
        </w:rPr>
        <w:t xml:space="preserve"> wniosków o udzielenie poręczenia (w liczbie wniosków złożonych)</w:t>
      </w:r>
      <w:r w:rsidR="00944467" w:rsidRPr="00613A24">
        <w:rPr>
          <w:rFonts w:ascii="Calibri" w:hAnsi="Calibri"/>
          <w:b w:val="0"/>
          <w:sz w:val="22"/>
          <w:szCs w:val="22"/>
        </w:rPr>
        <w:t xml:space="preserve"> – w latach</w:t>
      </w:r>
      <w:r w:rsidR="00263843" w:rsidRPr="00613A24">
        <w:rPr>
          <w:rFonts w:ascii="Calibri" w:hAnsi="Calibri"/>
          <w:b w:val="0"/>
          <w:sz w:val="22"/>
          <w:szCs w:val="22"/>
        </w:rPr>
        <w:t xml:space="preserve"> 2006-2016</w:t>
      </w:r>
    </w:p>
    <w:p w:rsidR="00C57C1A" w:rsidRPr="00613A24" w:rsidRDefault="00170293" w:rsidP="00C57C1A">
      <w:pPr>
        <w:jc w:val="center"/>
      </w:pPr>
      <w:r w:rsidRPr="00613A24">
        <w:rPr>
          <w:noProof/>
        </w:rPr>
        <w:drawing>
          <wp:inline distT="0" distB="0" distL="0" distR="0" wp14:anchorId="0606F564" wp14:editId="5400B885">
            <wp:extent cx="5314950" cy="24384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6220" cy="2438983"/>
                    </a:xfrm>
                    <a:prstGeom prst="rect">
                      <a:avLst/>
                    </a:prstGeom>
                    <a:noFill/>
                  </pic:spPr>
                </pic:pic>
              </a:graphicData>
            </a:graphic>
          </wp:inline>
        </w:drawing>
      </w:r>
    </w:p>
    <w:p w:rsidR="00C57C1A" w:rsidRPr="00613A24" w:rsidRDefault="00C57C1A" w:rsidP="002752E4">
      <w:pPr>
        <w:pStyle w:val="ksfptekst"/>
        <w:spacing w:before="0"/>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w:t>
      </w:r>
      <w:r w:rsidR="00106B57" w:rsidRPr="00613A24">
        <w:rPr>
          <w:rFonts w:ascii="Calibri" w:hAnsi="Calibri"/>
          <w:i/>
          <w:sz w:val="18"/>
          <w:szCs w:val="18"/>
        </w:rPr>
        <w:t>bliczenia na podstawie danych sprawozdawczych fun</w:t>
      </w:r>
      <w:r w:rsidR="00854C54" w:rsidRPr="00613A24">
        <w:rPr>
          <w:rFonts w:ascii="Calibri" w:hAnsi="Calibri"/>
          <w:i/>
          <w:sz w:val="18"/>
          <w:szCs w:val="18"/>
        </w:rPr>
        <w:t>duszy poręczeniowych za rok 201</w:t>
      </w:r>
      <w:r w:rsidR="00170293" w:rsidRPr="00613A24">
        <w:rPr>
          <w:rFonts w:ascii="Calibri" w:hAnsi="Calibri"/>
          <w:i/>
          <w:sz w:val="18"/>
          <w:szCs w:val="18"/>
        </w:rPr>
        <w:t>6</w:t>
      </w:r>
      <w:r w:rsidR="001A3A04" w:rsidRPr="00613A24">
        <w:rPr>
          <w:rFonts w:ascii="Calibri" w:hAnsi="Calibri"/>
          <w:i/>
          <w:sz w:val="18"/>
          <w:szCs w:val="18"/>
        </w:rPr>
        <w:t>.</w:t>
      </w:r>
    </w:p>
    <w:p w:rsidR="00F11DB3" w:rsidRPr="00613A24" w:rsidRDefault="00C42FE3" w:rsidP="00585E3B">
      <w:pPr>
        <w:pStyle w:val="Nagwek2"/>
        <w:spacing w:line="300" w:lineRule="atLeast"/>
        <w:jc w:val="left"/>
      </w:pPr>
      <w:bookmarkStart w:id="9" w:name="_Toc493826778"/>
      <w:r w:rsidRPr="00613A24">
        <w:lastRenderedPageBreak/>
        <w:t>Ranking największych i najbardziej aktywnych funduszy poręczeniowych</w:t>
      </w:r>
      <w:bookmarkEnd w:id="9"/>
    </w:p>
    <w:p w:rsidR="00461F61" w:rsidRPr="00613A24" w:rsidRDefault="00C37E14" w:rsidP="00585E3B">
      <w:pPr>
        <w:pStyle w:val="ksfptekst"/>
        <w:spacing w:line="300" w:lineRule="atLeast"/>
      </w:pPr>
      <w:r w:rsidRPr="00613A24">
        <w:t xml:space="preserve">Rozdział </w:t>
      </w:r>
      <w:r w:rsidR="004968F8" w:rsidRPr="00613A24">
        <w:t xml:space="preserve">trzeci, </w:t>
      </w:r>
      <w:r w:rsidRPr="00613A24">
        <w:t xml:space="preserve">poświęcony analizie wewnętrznego zróżnicowania aktywności i potencjału </w:t>
      </w:r>
      <w:r w:rsidR="000A7621" w:rsidRPr="00613A24">
        <w:t>grupy 4</w:t>
      </w:r>
      <w:r w:rsidR="00461F61" w:rsidRPr="00613A24">
        <w:t>3</w:t>
      </w:r>
      <w:r w:rsidR="001A3A04" w:rsidRPr="00613A24">
        <w:t> </w:t>
      </w:r>
      <w:r w:rsidR="000A7621" w:rsidRPr="00613A24">
        <w:t>funduszy poręczeniowych</w:t>
      </w:r>
      <w:r w:rsidR="004968F8" w:rsidRPr="00613A24">
        <w:t>,</w:t>
      </w:r>
      <w:r w:rsidR="000A7621" w:rsidRPr="00613A24">
        <w:t xml:space="preserve"> zamykamy prezentując nazwy czołowych pod tym względem podmiotów.</w:t>
      </w:r>
      <w:r w:rsidRPr="00613A24">
        <w:t xml:space="preserve"> </w:t>
      </w:r>
      <w:r w:rsidR="00082660" w:rsidRPr="00613A24">
        <w:t>Naj</w:t>
      </w:r>
      <w:r w:rsidR="00D67565" w:rsidRPr="00613A24">
        <w:t>większą</w:t>
      </w:r>
      <w:r w:rsidR="00082660" w:rsidRPr="00613A24">
        <w:t xml:space="preserve"> </w:t>
      </w:r>
      <w:r w:rsidR="00BD0353" w:rsidRPr="00613A24">
        <w:t xml:space="preserve">wartość </w:t>
      </w:r>
      <w:r w:rsidR="006508B3" w:rsidRPr="00613A24">
        <w:t>poręczeń w</w:t>
      </w:r>
      <w:r w:rsidR="00D67565" w:rsidRPr="00613A24">
        <w:t xml:space="preserve"> 201</w:t>
      </w:r>
      <w:r w:rsidR="00461F61" w:rsidRPr="00613A24">
        <w:t>6</w:t>
      </w:r>
      <w:r w:rsidR="00D67565" w:rsidRPr="00613A24">
        <w:t xml:space="preserve"> r. udzielił</w:t>
      </w:r>
      <w:r w:rsidR="00461F61" w:rsidRPr="00613A24">
        <w:t>, podobnie jak i w poprzednich latach,</w:t>
      </w:r>
      <w:r w:rsidR="00D67565" w:rsidRPr="00613A24">
        <w:t xml:space="preserve"> POLFUND Fundusz Poręczeń Kredytowych</w:t>
      </w:r>
      <w:r w:rsidR="00C01DE3" w:rsidRPr="00613A24">
        <w:t xml:space="preserve"> z siedzibą w Szczecinie, </w:t>
      </w:r>
      <w:r w:rsidR="00C24DB0" w:rsidRPr="00613A24">
        <w:t>działający na terenie całej Polski</w:t>
      </w:r>
      <w:r w:rsidR="00BD0353" w:rsidRPr="00613A24">
        <w:t>.</w:t>
      </w:r>
      <w:r w:rsidR="003E4DDF" w:rsidRPr="00613A24">
        <w:t xml:space="preserve"> </w:t>
      </w:r>
      <w:r w:rsidR="009A6618" w:rsidRPr="00613A24">
        <w:t xml:space="preserve">Blisko </w:t>
      </w:r>
      <w:r w:rsidR="00461F61" w:rsidRPr="00613A24">
        <w:t>146 milionów złotych</w:t>
      </w:r>
      <w:r w:rsidR="003E4DDF" w:rsidRPr="00613A24">
        <w:t xml:space="preserve"> udzielonych </w:t>
      </w:r>
      <w:r w:rsidR="00C57C1A" w:rsidRPr="00613A24">
        <w:t>przez ten fundusz</w:t>
      </w:r>
      <w:r w:rsidR="003E4DDF" w:rsidRPr="00613A24">
        <w:t xml:space="preserve"> poręczeń</w:t>
      </w:r>
      <w:r w:rsidR="00C57C1A" w:rsidRPr="00613A24">
        <w:t>,</w:t>
      </w:r>
      <w:r w:rsidR="003E4DDF" w:rsidRPr="00613A24">
        <w:t xml:space="preserve"> </w:t>
      </w:r>
      <w:r w:rsidR="00835161" w:rsidRPr="00613A24">
        <w:t xml:space="preserve">to </w:t>
      </w:r>
      <w:r w:rsidR="00C57C1A" w:rsidRPr="00613A24">
        <w:t>wielkość</w:t>
      </w:r>
      <w:r w:rsidR="00461F61" w:rsidRPr="00613A24">
        <w:t xml:space="preserve"> </w:t>
      </w:r>
      <w:r w:rsidR="00835161" w:rsidRPr="00613A24">
        <w:t>przewyższająca wyniki pozostałych funduszy</w:t>
      </w:r>
      <w:r w:rsidR="00646C3E" w:rsidRPr="00613A24">
        <w:t>.</w:t>
      </w:r>
    </w:p>
    <w:p w:rsidR="00082660" w:rsidRPr="00613A24" w:rsidRDefault="00461F61" w:rsidP="00585E3B">
      <w:pPr>
        <w:pStyle w:val="ksfptekst"/>
        <w:spacing w:line="300" w:lineRule="atLeast"/>
      </w:pPr>
      <w:r w:rsidRPr="00613A24">
        <w:t>Jeżeli chodzi o liczbę udzielonych poręczeń, to na pierwszym miejscu znajduje się Śląski Regionalny Fundusz Poręczeniowy Sp. z o.</w:t>
      </w:r>
      <w:proofErr w:type="gramStart"/>
      <w:r w:rsidRPr="00613A24">
        <w:t>o</w:t>
      </w:r>
      <w:proofErr w:type="gramEnd"/>
      <w:r w:rsidRPr="00613A24">
        <w:t xml:space="preserve">. </w:t>
      </w:r>
      <w:proofErr w:type="gramStart"/>
      <w:r w:rsidRPr="00613A24">
        <w:t>z</w:t>
      </w:r>
      <w:proofErr w:type="gramEnd"/>
      <w:r w:rsidRPr="00613A24">
        <w:t xml:space="preserve"> 795 poręczeniami, wyprzedzając </w:t>
      </w:r>
      <w:proofErr w:type="spellStart"/>
      <w:r w:rsidRPr="00613A24">
        <w:t>Polfund</w:t>
      </w:r>
      <w:proofErr w:type="spellEnd"/>
      <w:r w:rsidRPr="00613A24">
        <w:t xml:space="preserve"> (770 poręczeń),</w:t>
      </w:r>
      <w:r w:rsidR="00646C3E" w:rsidRPr="00613A24">
        <w:t xml:space="preserve"> </w:t>
      </w:r>
      <w:r w:rsidR="00BA10F2" w:rsidRPr="00613A24">
        <w:t>Fundusz Rozwoju i Promocji Województwa Wielkopolskiego z siedzibą w Poznaniu</w:t>
      </w:r>
      <w:r w:rsidRPr="00613A24">
        <w:t xml:space="preserve"> (</w:t>
      </w:r>
      <w:r w:rsidR="0043365E" w:rsidRPr="00613A24">
        <w:t>769 poręczeń) oraz Kujawsko-Pomorski Fundusz Poręczeń Kredytowych z siedzibą w Toruniu (752 poręczenia). Na 2 kolejnych miejscach znajduje się</w:t>
      </w:r>
      <w:r w:rsidR="00BA10F2" w:rsidRPr="00613A24">
        <w:t xml:space="preserve"> </w:t>
      </w:r>
      <w:r w:rsidR="001638A0" w:rsidRPr="00613A24">
        <w:t>Samorządowy Fundusz Poręczeń Kredytowych w</w:t>
      </w:r>
      <w:r w:rsidR="00295D59" w:rsidRPr="00613A24">
        <w:t> </w:t>
      </w:r>
      <w:r w:rsidR="001638A0" w:rsidRPr="00613A24">
        <w:t xml:space="preserve">Gostyniu </w:t>
      </w:r>
      <w:r w:rsidR="00E330F3" w:rsidRPr="00613A24">
        <w:t>(</w:t>
      </w:r>
      <w:r w:rsidR="0043365E" w:rsidRPr="00613A24">
        <w:t>z 6</w:t>
      </w:r>
      <w:r w:rsidR="00E66B4A" w:rsidRPr="00613A24">
        <w:t>49</w:t>
      </w:r>
      <w:r w:rsidR="0043365E" w:rsidRPr="00613A24">
        <w:t xml:space="preserve"> poręczeniami</w:t>
      </w:r>
      <w:r w:rsidR="00E330F3" w:rsidRPr="00613A24">
        <w:t>)</w:t>
      </w:r>
      <w:r w:rsidR="0043365E" w:rsidRPr="00613A24">
        <w:t xml:space="preserve"> oraz Poznański Fundusz Poręczeń Kredytowych </w:t>
      </w:r>
      <w:r w:rsidR="00E330F3" w:rsidRPr="00613A24">
        <w:t>(</w:t>
      </w:r>
      <w:r w:rsidR="0043365E" w:rsidRPr="00613A24">
        <w:t>z 464 poręczeniami</w:t>
      </w:r>
      <w:r w:rsidR="00E330F3" w:rsidRPr="00613A24">
        <w:t>)</w:t>
      </w:r>
      <w:r w:rsidR="001638A0" w:rsidRPr="00613A24">
        <w:t xml:space="preserve">. </w:t>
      </w:r>
      <w:proofErr w:type="gramStart"/>
      <w:r w:rsidR="00A13242" w:rsidRPr="00613A24">
        <w:t>Tradycyjnie zatem</w:t>
      </w:r>
      <w:proofErr w:type="gramEnd"/>
      <w:r w:rsidR="00A13242" w:rsidRPr="00613A24">
        <w:t xml:space="preserve"> na czołowych miejscach lokują się 3 bardzo aktywne fundusze z</w:t>
      </w:r>
      <w:r w:rsidR="00295D59" w:rsidRPr="00613A24">
        <w:t> </w:t>
      </w:r>
      <w:r w:rsidR="00A13242" w:rsidRPr="00613A24">
        <w:t>Wielkopolski, nowością natomiast jest pierwsze miejsce śląskiego FP</w:t>
      </w:r>
      <w:r w:rsidR="00806D39" w:rsidRPr="00613A24">
        <w:t>. Pierwsze miejsce tego funduszu jest wynikiem jego bardzo dużej aktywności, jeżeli chodzi o wadia przetargowe</w:t>
      </w:r>
      <w:r w:rsidR="006177A2" w:rsidRPr="00613A24">
        <w:t xml:space="preserve"> </w:t>
      </w:r>
      <w:r w:rsidR="00290BB4" w:rsidRPr="00613A24">
        <w:t xml:space="preserve">- 95% udzielonych przez ten fundusz poręczeń dotyczyło </w:t>
      </w:r>
      <w:r w:rsidR="00B33EC2" w:rsidRPr="00613A24">
        <w:t xml:space="preserve">poręczeń </w:t>
      </w:r>
      <w:r w:rsidR="00290BB4" w:rsidRPr="00613A24">
        <w:t>wadi</w:t>
      </w:r>
      <w:r w:rsidR="00B33EC2" w:rsidRPr="00613A24">
        <w:t>alnych.</w:t>
      </w:r>
    </w:p>
    <w:p w:rsidR="00A63D70" w:rsidRPr="00613A24" w:rsidRDefault="006561BD" w:rsidP="00585E3B">
      <w:pPr>
        <w:pStyle w:val="ksfptekst"/>
        <w:spacing w:line="300" w:lineRule="atLeast"/>
      </w:pPr>
      <w:r w:rsidRPr="00613A24">
        <w:t>P</w:t>
      </w:r>
      <w:r w:rsidR="006A6AF0" w:rsidRPr="00613A24">
        <w:t xml:space="preserve">odobnie </w:t>
      </w:r>
      <w:r w:rsidR="00A6479C" w:rsidRPr="00613A24">
        <w:t>wygląda ranking 6 funduszy, które udzieliły w 201</w:t>
      </w:r>
      <w:r w:rsidR="006177A2" w:rsidRPr="00613A24">
        <w:t>6</w:t>
      </w:r>
      <w:r w:rsidR="00A6479C" w:rsidRPr="00613A24">
        <w:t xml:space="preserve"> roku poręczeń </w:t>
      </w:r>
      <w:r w:rsidR="00A10BF4" w:rsidRPr="00613A24">
        <w:t>o </w:t>
      </w:r>
      <w:r w:rsidR="00A6479C" w:rsidRPr="00613A24">
        <w:t xml:space="preserve">największej wartości. </w:t>
      </w:r>
      <w:r w:rsidRPr="00613A24">
        <w:t>L</w:t>
      </w:r>
      <w:r w:rsidR="00A6479C" w:rsidRPr="00613A24">
        <w:t>iderem jest Polfund (poręczenia o wartości blisko 1</w:t>
      </w:r>
      <w:r w:rsidR="00290BB4" w:rsidRPr="00613A24">
        <w:t>46</w:t>
      </w:r>
      <w:r w:rsidR="00D43358" w:rsidRPr="00613A24">
        <w:t> </w:t>
      </w:r>
      <w:r w:rsidR="00A6479C" w:rsidRPr="00613A24">
        <w:t>mln</w:t>
      </w:r>
      <w:r w:rsidR="00D43358" w:rsidRPr="00613A24">
        <w:t> </w:t>
      </w:r>
      <w:r w:rsidR="00A6479C" w:rsidRPr="00613A24">
        <w:t>zł)</w:t>
      </w:r>
      <w:r w:rsidR="00986545" w:rsidRPr="00613A24">
        <w:t>, zaś bardzo wysoko plasują się 3 fundusze</w:t>
      </w:r>
      <w:r w:rsidR="004D2764" w:rsidRPr="00613A24">
        <w:t xml:space="preserve"> </w:t>
      </w:r>
      <w:r w:rsidR="00290BB4" w:rsidRPr="00613A24">
        <w:t>z W</w:t>
      </w:r>
      <w:r w:rsidR="00986545" w:rsidRPr="00613A24">
        <w:t>ielkopolski: FRiPWW (na drugim miejscu)</w:t>
      </w:r>
      <w:r w:rsidR="005D17F2" w:rsidRPr="00613A24">
        <w:t xml:space="preserve">, </w:t>
      </w:r>
      <w:r w:rsidR="00290BB4" w:rsidRPr="00613A24">
        <w:t>fundusz gostyński (3</w:t>
      </w:r>
      <w:r w:rsidR="00263843" w:rsidRPr="00613A24">
        <w:t>.</w:t>
      </w:r>
      <w:r w:rsidR="00290BB4" w:rsidRPr="00613A24">
        <w:t xml:space="preserve"> </w:t>
      </w:r>
      <w:proofErr w:type="gramStart"/>
      <w:r w:rsidR="00290BB4" w:rsidRPr="00613A24">
        <w:t>pozycja</w:t>
      </w:r>
      <w:proofErr w:type="gramEnd"/>
      <w:r w:rsidR="00290BB4" w:rsidRPr="00613A24">
        <w:t xml:space="preserve">) oraz </w:t>
      </w:r>
      <w:r w:rsidR="005D17F2" w:rsidRPr="00613A24">
        <w:t>PFPK (</w:t>
      </w:r>
      <w:r w:rsidR="00290BB4" w:rsidRPr="00613A24">
        <w:t>4</w:t>
      </w:r>
      <w:r w:rsidR="005D17F2" w:rsidRPr="00613A24">
        <w:t xml:space="preserve">. </w:t>
      </w:r>
      <w:proofErr w:type="gramStart"/>
      <w:r w:rsidR="005D17F2" w:rsidRPr="00613A24">
        <w:t>pozycja</w:t>
      </w:r>
      <w:proofErr w:type="gramEnd"/>
      <w:r w:rsidR="005D17F2" w:rsidRPr="00613A24">
        <w:t xml:space="preserve">). </w:t>
      </w:r>
      <w:r w:rsidR="00290BB4" w:rsidRPr="00613A24">
        <w:t>Piąte</w:t>
      </w:r>
      <w:r w:rsidR="005D17F2" w:rsidRPr="00613A24">
        <w:t xml:space="preserve"> miejsce w tym zestawieniu zajmuje</w:t>
      </w:r>
      <w:r w:rsidR="00D21D3B" w:rsidRPr="00613A24">
        <w:t xml:space="preserve"> </w:t>
      </w:r>
      <w:r w:rsidR="00290BB4" w:rsidRPr="00613A24">
        <w:t xml:space="preserve">Śląski Regionalny FP, zaś szóste </w:t>
      </w:r>
      <w:r w:rsidR="00A63D70" w:rsidRPr="00613A24">
        <w:t>Małopolski Regionalny Fundusz Poręczeniowy z siedzibą w Krakowie</w:t>
      </w:r>
      <w:r w:rsidR="00290BB4" w:rsidRPr="00613A24">
        <w:t>.</w:t>
      </w:r>
      <w:r w:rsidR="00EF3D88" w:rsidRPr="00613A24">
        <w:t xml:space="preserve"> Różnice pomiędzy najaktywniejszymi funduszami w Polsce są znacznie mniejsze w przypadku liczby udzielonych poręczeń, niż ich wartości.</w:t>
      </w:r>
    </w:p>
    <w:tbl>
      <w:tblPr>
        <w:tblStyle w:val="Jasnasiatkaakcent5"/>
        <w:tblW w:w="9072" w:type="dxa"/>
        <w:tblInd w:w="108" w:type="dxa"/>
        <w:tblLayout w:type="fixed"/>
        <w:tblLook w:val="04A0" w:firstRow="1" w:lastRow="0" w:firstColumn="1" w:lastColumn="0" w:noHBand="0" w:noVBand="1"/>
      </w:tblPr>
      <w:tblGrid>
        <w:gridCol w:w="392"/>
        <w:gridCol w:w="2551"/>
        <w:gridCol w:w="1701"/>
        <w:gridCol w:w="425"/>
        <w:gridCol w:w="2531"/>
        <w:gridCol w:w="1472"/>
      </w:tblGrid>
      <w:tr w:rsidR="00933D56" w:rsidRPr="00613A24" w:rsidTr="00230EDD">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4644" w:type="dxa"/>
            <w:gridSpan w:val="3"/>
            <w:tcBorders>
              <w:top w:val="nil"/>
              <w:left w:val="nil"/>
              <w:bottom w:val="single" w:sz="8" w:space="0" w:color="4BACC6" w:themeColor="accent5"/>
              <w:right w:val="nil"/>
            </w:tcBorders>
            <w:vAlign w:val="center"/>
            <w:hideMark/>
          </w:tcPr>
          <w:p w:rsidR="00933D56" w:rsidRPr="00613A24" w:rsidRDefault="00B37093" w:rsidP="005B34DF">
            <w:pPr>
              <w:spacing w:after="60" w:line="300" w:lineRule="atLeast"/>
              <w:ind w:right="23"/>
              <w:jc w:val="center"/>
              <w:rPr>
                <w:rFonts w:ascii="Calibri" w:hAnsi="Calibri" w:cs="Tahoma"/>
                <w:b w:val="0"/>
                <w:sz w:val="22"/>
                <w:szCs w:val="22"/>
              </w:rPr>
            </w:pPr>
            <w:r w:rsidRPr="00613A24">
              <w:rPr>
                <w:rFonts w:ascii="Calibri" w:hAnsi="Calibri" w:cs="Tahoma"/>
                <w:sz w:val="22"/>
                <w:szCs w:val="22"/>
              </w:rPr>
              <w:t xml:space="preserve">Tabela </w:t>
            </w:r>
            <w:r w:rsidR="00337D10" w:rsidRPr="00613A24">
              <w:rPr>
                <w:rFonts w:ascii="Calibri" w:hAnsi="Calibri" w:cs="Tahoma"/>
                <w:sz w:val="22"/>
                <w:szCs w:val="22"/>
              </w:rPr>
              <w:fldChar w:fldCharType="begin"/>
            </w:r>
            <w:r w:rsidRPr="00613A24">
              <w:rPr>
                <w:rFonts w:ascii="Calibri" w:hAnsi="Calibri" w:cs="Tahoma"/>
                <w:sz w:val="22"/>
                <w:szCs w:val="22"/>
              </w:rPr>
              <w:instrText xml:space="preserve"> SEQ Tabela \* ARABIC </w:instrText>
            </w:r>
            <w:r w:rsidR="00337D10" w:rsidRPr="00613A24">
              <w:rPr>
                <w:rFonts w:ascii="Calibri" w:hAnsi="Calibri" w:cs="Tahoma"/>
                <w:sz w:val="22"/>
                <w:szCs w:val="22"/>
              </w:rPr>
              <w:fldChar w:fldCharType="separate"/>
            </w:r>
            <w:r w:rsidR="004F2622" w:rsidRPr="00613A24">
              <w:rPr>
                <w:rFonts w:ascii="Calibri" w:hAnsi="Calibri" w:cs="Tahoma"/>
                <w:noProof/>
                <w:sz w:val="22"/>
                <w:szCs w:val="22"/>
              </w:rPr>
              <w:t>4</w:t>
            </w:r>
            <w:r w:rsidR="00337D10" w:rsidRPr="00613A24">
              <w:rPr>
                <w:rFonts w:ascii="Calibri" w:hAnsi="Calibri" w:cs="Tahoma"/>
                <w:sz w:val="22"/>
                <w:szCs w:val="22"/>
              </w:rPr>
              <w:fldChar w:fldCharType="end"/>
            </w:r>
            <w:r w:rsidRPr="00613A24">
              <w:rPr>
                <w:rFonts w:ascii="Calibri" w:hAnsi="Calibri" w:cs="Tahoma"/>
                <w:sz w:val="22"/>
                <w:szCs w:val="22"/>
              </w:rPr>
              <w:t>.</w:t>
            </w:r>
            <w:r w:rsidR="00933D56" w:rsidRPr="00613A24">
              <w:rPr>
                <w:rFonts w:ascii="Calibri" w:hAnsi="Calibri" w:cs="Tahoma"/>
                <w:b w:val="0"/>
                <w:sz w:val="22"/>
                <w:szCs w:val="22"/>
              </w:rPr>
              <w:t xml:space="preserve"> </w:t>
            </w:r>
            <w:r w:rsidR="00230EDD" w:rsidRPr="00613A24">
              <w:rPr>
                <w:rFonts w:ascii="Calibri" w:hAnsi="Calibri" w:cs="Tahoma"/>
                <w:b w:val="0"/>
                <w:sz w:val="22"/>
                <w:szCs w:val="22"/>
              </w:rPr>
              <w:t xml:space="preserve">Ranking wg wartości poręczeń </w:t>
            </w:r>
            <w:r w:rsidR="002B5455" w:rsidRPr="00613A24">
              <w:rPr>
                <w:rFonts w:ascii="Calibri" w:hAnsi="Calibri" w:cs="Tahoma"/>
                <w:b w:val="0"/>
                <w:sz w:val="22"/>
                <w:szCs w:val="22"/>
              </w:rPr>
              <w:t xml:space="preserve">udzielonych w </w:t>
            </w:r>
            <w:r w:rsidR="00230EDD" w:rsidRPr="00613A24">
              <w:rPr>
                <w:rFonts w:ascii="Calibri" w:hAnsi="Calibri" w:cs="Tahoma"/>
                <w:b w:val="0"/>
                <w:sz w:val="22"/>
                <w:szCs w:val="22"/>
              </w:rPr>
              <w:t>201</w:t>
            </w:r>
            <w:r w:rsidR="00655572" w:rsidRPr="00613A24">
              <w:rPr>
                <w:rFonts w:ascii="Calibri" w:hAnsi="Calibri" w:cs="Tahoma"/>
                <w:b w:val="0"/>
                <w:sz w:val="22"/>
                <w:szCs w:val="22"/>
              </w:rPr>
              <w:t>6</w:t>
            </w:r>
            <w:r w:rsidR="002B5455" w:rsidRPr="00613A24">
              <w:rPr>
                <w:rFonts w:ascii="Calibri" w:hAnsi="Calibri" w:cs="Tahoma"/>
                <w:b w:val="0"/>
                <w:sz w:val="22"/>
                <w:szCs w:val="22"/>
              </w:rPr>
              <w:t xml:space="preserve"> r.</w:t>
            </w:r>
          </w:p>
        </w:tc>
        <w:tc>
          <w:tcPr>
            <w:tcW w:w="4428" w:type="dxa"/>
            <w:gridSpan w:val="3"/>
            <w:tcBorders>
              <w:top w:val="nil"/>
              <w:left w:val="nil"/>
              <w:bottom w:val="single" w:sz="8" w:space="0" w:color="4BACC6" w:themeColor="accent5"/>
              <w:right w:val="nil"/>
            </w:tcBorders>
            <w:vAlign w:val="center"/>
            <w:hideMark/>
          </w:tcPr>
          <w:p w:rsidR="00933D56" w:rsidRPr="00613A24" w:rsidRDefault="00B37093" w:rsidP="005B34DF">
            <w:pPr>
              <w:spacing w:after="60" w:line="300" w:lineRule="atLeast"/>
              <w:ind w:right="23"/>
              <w:jc w:val="center"/>
              <w:cnfStyle w:val="100000000000" w:firstRow="1" w:lastRow="0" w:firstColumn="0" w:lastColumn="0" w:oddVBand="0" w:evenVBand="0" w:oddHBand="0" w:evenHBand="0" w:firstRowFirstColumn="0" w:firstRowLastColumn="0" w:lastRowFirstColumn="0" w:lastRowLastColumn="0"/>
              <w:rPr>
                <w:rFonts w:ascii="Calibri" w:hAnsi="Calibri" w:cs="Tahoma"/>
                <w:b w:val="0"/>
                <w:sz w:val="22"/>
                <w:szCs w:val="22"/>
              </w:rPr>
            </w:pPr>
            <w:r w:rsidRPr="00613A24">
              <w:rPr>
                <w:rFonts w:ascii="Calibri" w:hAnsi="Calibri" w:cs="Tahoma"/>
                <w:sz w:val="22"/>
                <w:szCs w:val="22"/>
              </w:rPr>
              <w:t xml:space="preserve">Tabela </w:t>
            </w:r>
            <w:r w:rsidR="00337D10" w:rsidRPr="00613A24">
              <w:rPr>
                <w:rFonts w:ascii="Calibri" w:hAnsi="Calibri" w:cs="Tahoma"/>
                <w:sz w:val="22"/>
                <w:szCs w:val="22"/>
              </w:rPr>
              <w:fldChar w:fldCharType="begin"/>
            </w:r>
            <w:r w:rsidRPr="00613A24">
              <w:rPr>
                <w:rFonts w:ascii="Calibri" w:hAnsi="Calibri" w:cs="Tahoma"/>
                <w:sz w:val="22"/>
                <w:szCs w:val="22"/>
              </w:rPr>
              <w:instrText xml:space="preserve"> SEQ Tabela \* ARABIC </w:instrText>
            </w:r>
            <w:r w:rsidR="00337D10" w:rsidRPr="00613A24">
              <w:rPr>
                <w:rFonts w:ascii="Calibri" w:hAnsi="Calibri" w:cs="Tahoma"/>
                <w:sz w:val="22"/>
                <w:szCs w:val="22"/>
              </w:rPr>
              <w:fldChar w:fldCharType="separate"/>
            </w:r>
            <w:r w:rsidR="004F2622" w:rsidRPr="00613A24">
              <w:rPr>
                <w:rFonts w:ascii="Calibri" w:hAnsi="Calibri" w:cs="Tahoma"/>
                <w:noProof/>
                <w:sz w:val="22"/>
                <w:szCs w:val="22"/>
              </w:rPr>
              <w:t>5</w:t>
            </w:r>
            <w:r w:rsidR="00337D10" w:rsidRPr="00613A24">
              <w:rPr>
                <w:rFonts w:ascii="Calibri" w:hAnsi="Calibri" w:cs="Tahoma"/>
                <w:sz w:val="22"/>
                <w:szCs w:val="22"/>
              </w:rPr>
              <w:fldChar w:fldCharType="end"/>
            </w:r>
            <w:r w:rsidRPr="00613A24">
              <w:rPr>
                <w:rFonts w:ascii="Calibri" w:hAnsi="Calibri" w:cs="Tahoma"/>
                <w:sz w:val="22"/>
                <w:szCs w:val="22"/>
              </w:rPr>
              <w:t>.</w:t>
            </w:r>
            <w:r w:rsidR="00933D56" w:rsidRPr="00613A24">
              <w:rPr>
                <w:rFonts w:ascii="Calibri" w:hAnsi="Calibri" w:cs="Tahoma"/>
                <w:b w:val="0"/>
                <w:sz w:val="22"/>
                <w:szCs w:val="22"/>
              </w:rPr>
              <w:t xml:space="preserve"> </w:t>
            </w:r>
            <w:r w:rsidR="00F126F4" w:rsidRPr="00613A24">
              <w:rPr>
                <w:rFonts w:ascii="Calibri" w:hAnsi="Calibri" w:cs="Tahoma"/>
                <w:b w:val="0"/>
                <w:sz w:val="22"/>
                <w:szCs w:val="22"/>
              </w:rPr>
              <w:t xml:space="preserve">Ranking wg liczby poręczeń </w:t>
            </w:r>
            <w:r w:rsidR="002B5455" w:rsidRPr="00613A24">
              <w:rPr>
                <w:rFonts w:ascii="Calibri" w:hAnsi="Calibri" w:cs="Tahoma"/>
                <w:b w:val="0"/>
                <w:sz w:val="22"/>
                <w:szCs w:val="22"/>
              </w:rPr>
              <w:t xml:space="preserve">udzielonych w </w:t>
            </w:r>
            <w:r w:rsidR="00F126F4" w:rsidRPr="00613A24">
              <w:rPr>
                <w:rFonts w:ascii="Calibri" w:hAnsi="Calibri" w:cs="Tahoma"/>
                <w:b w:val="0"/>
                <w:sz w:val="22"/>
                <w:szCs w:val="22"/>
              </w:rPr>
              <w:t>201</w:t>
            </w:r>
            <w:r w:rsidR="00655572" w:rsidRPr="00613A24">
              <w:rPr>
                <w:rFonts w:ascii="Calibri" w:hAnsi="Calibri" w:cs="Tahoma"/>
                <w:b w:val="0"/>
                <w:sz w:val="22"/>
                <w:szCs w:val="22"/>
              </w:rPr>
              <w:t>6</w:t>
            </w:r>
            <w:r w:rsidR="002B5455" w:rsidRPr="00613A24">
              <w:rPr>
                <w:rFonts w:ascii="Calibri" w:hAnsi="Calibri" w:cs="Tahoma"/>
                <w:b w:val="0"/>
                <w:sz w:val="22"/>
                <w:szCs w:val="22"/>
              </w:rPr>
              <w:t xml:space="preserve"> r.</w:t>
            </w:r>
          </w:p>
        </w:tc>
      </w:tr>
      <w:tr w:rsidR="00933D56" w:rsidRPr="00613A24" w:rsidTr="005943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 w:type="dxa"/>
            <w:tcBorders>
              <w:bottom w:val="single" w:sz="18" w:space="0" w:color="4BACC6" w:themeColor="accent5"/>
            </w:tcBorders>
            <w:vAlign w:val="center"/>
            <w:hideMark/>
          </w:tcPr>
          <w:p w:rsidR="00933D56" w:rsidRPr="00613A24" w:rsidRDefault="00933D56" w:rsidP="00227054">
            <w:pPr>
              <w:ind w:left="-142" w:right="-108"/>
              <w:jc w:val="center"/>
              <w:rPr>
                <w:rFonts w:ascii="Calibri" w:hAnsi="Calibri" w:cs="Tahoma"/>
                <w:bCs w:val="0"/>
                <w:color w:val="000000"/>
                <w:sz w:val="18"/>
                <w:szCs w:val="18"/>
              </w:rPr>
            </w:pPr>
            <w:r w:rsidRPr="00613A24">
              <w:rPr>
                <w:rFonts w:ascii="Calibri" w:hAnsi="Calibri" w:cs="Tahoma"/>
                <w:bCs w:val="0"/>
                <w:color w:val="000000"/>
                <w:sz w:val="18"/>
                <w:szCs w:val="18"/>
              </w:rPr>
              <w:t>Lp</w:t>
            </w:r>
          </w:p>
        </w:tc>
        <w:tc>
          <w:tcPr>
            <w:tcW w:w="2551" w:type="dxa"/>
            <w:tcBorders>
              <w:bottom w:val="single" w:sz="18" w:space="0" w:color="4BACC6" w:themeColor="accent5"/>
            </w:tcBorders>
            <w:vAlign w:val="center"/>
            <w:hideMark/>
          </w:tcPr>
          <w:p w:rsidR="00933D56" w:rsidRPr="00613A24" w:rsidRDefault="00933D56" w:rsidP="00227054">
            <w:pPr>
              <w:jc w:val="center"/>
              <w:cnfStyle w:val="000000100000" w:firstRow="0" w:lastRow="0" w:firstColumn="0" w:lastColumn="0" w:oddVBand="0" w:evenVBand="0" w:oddHBand="1" w:evenHBand="0" w:firstRowFirstColumn="0" w:firstRowLastColumn="0" w:lastRowFirstColumn="0" w:lastRowLastColumn="0"/>
              <w:rPr>
                <w:rFonts w:ascii="Calibri" w:hAnsi="Calibri" w:cs="Tahoma"/>
                <w:b/>
                <w:bCs/>
                <w:color w:val="000000"/>
                <w:sz w:val="18"/>
                <w:szCs w:val="18"/>
              </w:rPr>
            </w:pPr>
            <w:r w:rsidRPr="00613A24">
              <w:rPr>
                <w:rFonts w:ascii="Calibri" w:hAnsi="Calibri" w:cs="Tahoma"/>
                <w:b/>
                <w:bCs/>
                <w:color w:val="000000"/>
                <w:sz w:val="18"/>
                <w:szCs w:val="18"/>
              </w:rPr>
              <w:t>Fundusz</w:t>
            </w:r>
          </w:p>
        </w:tc>
        <w:tc>
          <w:tcPr>
            <w:tcW w:w="1701" w:type="dxa"/>
            <w:tcBorders>
              <w:bottom w:val="single" w:sz="18" w:space="0" w:color="4BACC6" w:themeColor="accent5"/>
              <w:right w:val="single" w:sz="18" w:space="0" w:color="4BACC6" w:themeColor="accent5"/>
            </w:tcBorders>
            <w:vAlign w:val="center"/>
            <w:hideMark/>
          </w:tcPr>
          <w:p w:rsidR="00933D56" w:rsidRPr="00613A24" w:rsidRDefault="00933D56" w:rsidP="0008497C">
            <w:pPr>
              <w:ind w:left="-108" w:right="-108"/>
              <w:jc w:val="center"/>
              <w:cnfStyle w:val="000000100000" w:firstRow="0" w:lastRow="0" w:firstColumn="0" w:lastColumn="0" w:oddVBand="0" w:evenVBand="0" w:oddHBand="1" w:evenHBand="0" w:firstRowFirstColumn="0" w:firstRowLastColumn="0" w:lastRowFirstColumn="0" w:lastRowLastColumn="0"/>
              <w:rPr>
                <w:rFonts w:ascii="Calibri" w:hAnsi="Calibri" w:cs="Tahoma"/>
                <w:b/>
                <w:bCs/>
                <w:color w:val="000000"/>
                <w:sz w:val="18"/>
                <w:szCs w:val="18"/>
              </w:rPr>
            </w:pPr>
            <w:r w:rsidRPr="00613A24">
              <w:rPr>
                <w:rFonts w:ascii="Calibri" w:hAnsi="Calibri" w:cs="Tahoma"/>
                <w:b/>
                <w:bCs/>
                <w:color w:val="000000"/>
                <w:sz w:val="18"/>
                <w:szCs w:val="18"/>
              </w:rPr>
              <w:t xml:space="preserve">Wartość udzielonych poręczeń (w </w:t>
            </w:r>
            <w:r w:rsidR="0008497C" w:rsidRPr="00613A24">
              <w:rPr>
                <w:rFonts w:ascii="Calibri" w:hAnsi="Calibri" w:cs="Tahoma"/>
                <w:b/>
                <w:bCs/>
                <w:color w:val="000000"/>
                <w:sz w:val="18"/>
                <w:szCs w:val="18"/>
              </w:rPr>
              <w:t>tys.</w:t>
            </w:r>
            <w:r w:rsidRPr="00613A24">
              <w:rPr>
                <w:rFonts w:ascii="Calibri" w:hAnsi="Calibri" w:cs="Tahoma"/>
                <w:b/>
                <w:bCs/>
                <w:color w:val="000000"/>
                <w:sz w:val="18"/>
                <w:szCs w:val="18"/>
              </w:rPr>
              <w:t xml:space="preserve"> zł)</w:t>
            </w:r>
          </w:p>
        </w:tc>
        <w:tc>
          <w:tcPr>
            <w:tcW w:w="425" w:type="dxa"/>
            <w:tcBorders>
              <w:left w:val="single" w:sz="18" w:space="0" w:color="4BACC6" w:themeColor="accent5"/>
              <w:bottom w:val="single" w:sz="18" w:space="0" w:color="4BACC6" w:themeColor="accent5"/>
            </w:tcBorders>
            <w:vAlign w:val="center"/>
            <w:hideMark/>
          </w:tcPr>
          <w:p w:rsidR="00933D56" w:rsidRPr="00613A24" w:rsidRDefault="00933D56" w:rsidP="00227054">
            <w:pPr>
              <w:ind w:left="-108" w:right="-108"/>
              <w:jc w:val="center"/>
              <w:cnfStyle w:val="000000100000" w:firstRow="0" w:lastRow="0" w:firstColumn="0" w:lastColumn="0" w:oddVBand="0" w:evenVBand="0" w:oddHBand="1" w:evenHBand="0" w:firstRowFirstColumn="0" w:firstRowLastColumn="0" w:lastRowFirstColumn="0" w:lastRowLastColumn="0"/>
              <w:rPr>
                <w:rFonts w:ascii="Calibri" w:hAnsi="Calibri" w:cs="Tahoma"/>
                <w:b/>
                <w:bCs/>
                <w:color w:val="000000"/>
                <w:sz w:val="18"/>
                <w:szCs w:val="18"/>
              </w:rPr>
            </w:pPr>
            <w:r w:rsidRPr="00613A24">
              <w:rPr>
                <w:rFonts w:ascii="Calibri" w:hAnsi="Calibri" w:cs="Tahoma"/>
                <w:b/>
                <w:bCs/>
                <w:color w:val="000000"/>
                <w:sz w:val="18"/>
                <w:szCs w:val="18"/>
              </w:rPr>
              <w:t>Lp</w:t>
            </w:r>
          </w:p>
        </w:tc>
        <w:tc>
          <w:tcPr>
            <w:tcW w:w="2531" w:type="dxa"/>
            <w:tcBorders>
              <w:bottom w:val="single" w:sz="18" w:space="0" w:color="4BACC6" w:themeColor="accent5"/>
            </w:tcBorders>
            <w:vAlign w:val="center"/>
            <w:hideMark/>
          </w:tcPr>
          <w:p w:rsidR="00933D56" w:rsidRPr="00613A24" w:rsidRDefault="00933D56" w:rsidP="00227054">
            <w:pPr>
              <w:jc w:val="center"/>
              <w:cnfStyle w:val="000000100000" w:firstRow="0" w:lastRow="0" w:firstColumn="0" w:lastColumn="0" w:oddVBand="0" w:evenVBand="0" w:oddHBand="1" w:evenHBand="0" w:firstRowFirstColumn="0" w:firstRowLastColumn="0" w:lastRowFirstColumn="0" w:lastRowLastColumn="0"/>
              <w:rPr>
                <w:rFonts w:ascii="Calibri" w:hAnsi="Calibri" w:cs="Tahoma"/>
                <w:b/>
                <w:bCs/>
                <w:color w:val="000000"/>
                <w:sz w:val="18"/>
                <w:szCs w:val="18"/>
              </w:rPr>
            </w:pPr>
            <w:r w:rsidRPr="00613A24">
              <w:rPr>
                <w:rFonts w:ascii="Calibri" w:hAnsi="Calibri" w:cs="Tahoma"/>
                <w:b/>
                <w:bCs/>
                <w:color w:val="000000"/>
                <w:sz w:val="18"/>
                <w:szCs w:val="18"/>
              </w:rPr>
              <w:t>Fundusz</w:t>
            </w:r>
          </w:p>
        </w:tc>
        <w:tc>
          <w:tcPr>
            <w:tcW w:w="1472" w:type="dxa"/>
            <w:tcBorders>
              <w:bottom w:val="single" w:sz="18" w:space="0" w:color="4BACC6" w:themeColor="accent5"/>
            </w:tcBorders>
            <w:vAlign w:val="center"/>
            <w:hideMark/>
          </w:tcPr>
          <w:p w:rsidR="00933D56" w:rsidRPr="00613A24" w:rsidRDefault="00933D56" w:rsidP="00227054">
            <w:pPr>
              <w:ind w:right="-108"/>
              <w:jc w:val="center"/>
              <w:cnfStyle w:val="000000100000" w:firstRow="0" w:lastRow="0" w:firstColumn="0" w:lastColumn="0" w:oddVBand="0" w:evenVBand="0" w:oddHBand="1" w:evenHBand="0" w:firstRowFirstColumn="0" w:firstRowLastColumn="0" w:lastRowFirstColumn="0" w:lastRowLastColumn="0"/>
              <w:rPr>
                <w:rFonts w:ascii="Calibri" w:hAnsi="Calibri" w:cs="Tahoma"/>
                <w:b/>
                <w:bCs/>
                <w:color w:val="000000"/>
                <w:sz w:val="18"/>
                <w:szCs w:val="18"/>
              </w:rPr>
            </w:pPr>
            <w:r w:rsidRPr="00613A24">
              <w:rPr>
                <w:rFonts w:ascii="Calibri" w:hAnsi="Calibri" w:cs="Tahoma"/>
                <w:b/>
                <w:bCs/>
                <w:color w:val="000000"/>
                <w:sz w:val="18"/>
                <w:szCs w:val="18"/>
              </w:rPr>
              <w:t>Liczba udzielonych poręczeń</w:t>
            </w:r>
          </w:p>
        </w:tc>
      </w:tr>
      <w:tr w:rsidR="00B6476B" w:rsidRPr="00613A24" w:rsidTr="00B6476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 w:type="dxa"/>
            <w:tcBorders>
              <w:top w:val="single" w:sz="18" w:space="0" w:color="4BACC6" w:themeColor="accent5"/>
            </w:tcBorders>
            <w:vAlign w:val="center"/>
            <w:hideMark/>
          </w:tcPr>
          <w:p w:rsidR="00B6476B" w:rsidRPr="00613A24" w:rsidRDefault="00B6476B" w:rsidP="008B077B">
            <w:pPr>
              <w:spacing w:before="40" w:after="40"/>
              <w:jc w:val="center"/>
              <w:rPr>
                <w:rFonts w:asciiTheme="minorHAnsi" w:hAnsiTheme="minorHAnsi" w:cs="Tahoma"/>
                <w:b w:val="0"/>
                <w:bCs w:val="0"/>
                <w:color w:val="000000"/>
                <w:sz w:val="18"/>
                <w:szCs w:val="18"/>
              </w:rPr>
            </w:pPr>
            <w:r w:rsidRPr="00613A24">
              <w:rPr>
                <w:rFonts w:asciiTheme="minorHAnsi" w:hAnsiTheme="minorHAnsi" w:cs="Tahoma"/>
                <w:b w:val="0"/>
                <w:bCs w:val="0"/>
                <w:color w:val="000000"/>
                <w:sz w:val="18"/>
                <w:szCs w:val="18"/>
              </w:rPr>
              <w:t>1</w:t>
            </w:r>
          </w:p>
        </w:tc>
        <w:tc>
          <w:tcPr>
            <w:tcW w:w="2551" w:type="dxa"/>
            <w:tcBorders>
              <w:top w:val="single" w:sz="18" w:space="0" w:color="4BACC6" w:themeColor="accent5"/>
            </w:tcBorders>
            <w:vAlign w:val="center"/>
          </w:tcPr>
          <w:p w:rsidR="00B6476B" w:rsidRPr="00613A24" w:rsidRDefault="00B6476B" w:rsidP="008B077B">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POLFUND F</w:t>
            </w:r>
            <w:r w:rsidR="00E025FD" w:rsidRPr="00613A24">
              <w:rPr>
                <w:rFonts w:ascii="Calibri" w:hAnsi="Calibri" w:cs="Arial"/>
                <w:sz w:val="18"/>
                <w:szCs w:val="18"/>
              </w:rPr>
              <w:t>undusz Poręczeń Kredytowych SA</w:t>
            </w:r>
          </w:p>
        </w:tc>
        <w:tc>
          <w:tcPr>
            <w:tcW w:w="1701" w:type="dxa"/>
            <w:tcBorders>
              <w:top w:val="single" w:sz="18" w:space="0" w:color="4BACC6" w:themeColor="accent5"/>
              <w:right w:val="single" w:sz="18" w:space="0" w:color="4BACC6" w:themeColor="accent5"/>
            </w:tcBorders>
            <w:vAlign w:val="center"/>
          </w:tcPr>
          <w:p w:rsidR="00B6476B" w:rsidRPr="00613A24" w:rsidRDefault="00B6476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145 694</w:t>
            </w:r>
          </w:p>
        </w:tc>
        <w:tc>
          <w:tcPr>
            <w:tcW w:w="425" w:type="dxa"/>
            <w:tcBorders>
              <w:top w:val="single" w:sz="18" w:space="0" w:color="4BACC6" w:themeColor="accent5"/>
              <w:left w:val="single" w:sz="18" w:space="0" w:color="4BACC6" w:themeColor="accent5"/>
            </w:tcBorders>
            <w:vAlign w:val="center"/>
            <w:hideMark/>
          </w:tcPr>
          <w:p w:rsidR="00B6476B" w:rsidRPr="00613A24" w:rsidRDefault="00B6476B" w:rsidP="008B077B">
            <w:pPr>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bCs/>
                <w:sz w:val="18"/>
                <w:szCs w:val="18"/>
              </w:rPr>
            </w:pPr>
            <w:r w:rsidRPr="00613A24">
              <w:rPr>
                <w:rFonts w:asciiTheme="minorHAnsi" w:hAnsiTheme="minorHAnsi" w:cs="Tahoma"/>
                <w:bCs/>
                <w:sz w:val="18"/>
                <w:szCs w:val="18"/>
              </w:rPr>
              <w:t>1</w:t>
            </w:r>
          </w:p>
        </w:tc>
        <w:tc>
          <w:tcPr>
            <w:tcW w:w="2531" w:type="dxa"/>
            <w:tcBorders>
              <w:top w:val="single" w:sz="18" w:space="0" w:color="4BACC6" w:themeColor="accent5"/>
            </w:tcBorders>
            <w:vAlign w:val="center"/>
          </w:tcPr>
          <w:p w:rsidR="00B6476B" w:rsidRPr="00613A24" w:rsidRDefault="00B6476B" w:rsidP="008B077B">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Śląski Regionalny Fundusz Poręczeniowy Sp.</w:t>
            </w:r>
            <w:r w:rsidR="00A24F50" w:rsidRPr="00613A24">
              <w:rPr>
                <w:rFonts w:ascii="Calibri" w:hAnsi="Calibri" w:cs="Arial"/>
                <w:sz w:val="18"/>
                <w:szCs w:val="18"/>
              </w:rPr>
              <w:t xml:space="preserve"> </w:t>
            </w:r>
            <w:r w:rsidRPr="00613A24">
              <w:rPr>
                <w:rFonts w:ascii="Calibri" w:hAnsi="Calibri" w:cs="Arial"/>
                <w:sz w:val="18"/>
                <w:szCs w:val="18"/>
              </w:rPr>
              <w:t>z</w:t>
            </w:r>
            <w:r w:rsidR="00A24F50" w:rsidRPr="00613A24">
              <w:rPr>
                <w:rFonts w:ascii="Calibri" w:hAnsi="Calibri" w:cs="Arial"/>
                <w:sz w:val="18"/>
                <w:szCs w:val="18"/>
              </w:rPr>
              <w:t xml:space="preserve"> </w:t>
            </w:r>
            <w:r w:rsidRPr="00613A24">
              <w:rPr>
                <w:rFonts w:ascii="Calibri" w:hAnsi="Calibri" w:cs="Arial"/>
                <w:sz w:val="18"/>
                <w:szCs w:val="18"/>
              </w:rPr>
              <w:t>o.</w:t>
            </w:r>
            <w:proofErr w:type="gramStart"/>
            <w:r w:rsidRPr="00613A24">
              <w:rPr>
                <w:rFonts w:ascii="Calibri" w:hAnsi="Calibri" w:cs="Arial"/>
                <w:sz w:val="18"/>
                <w:szCs w:val="18"/>
              </w:rPr>
              <w:t>o</w:t>
            </w:r>
            <w:proofErr w:type="gramEnd"/>
            <w:r w:rsidRPr="00613A24">
              <w:rPr>
                <w:rFonts w:ascii="Calibri" w:hAnsi="Calibri" w:cs="Arial"/>
                <w:sz w:val="18"/>
                <w:szCs w:val="18"/>
              </w:rPr>
              <w:t>.</w:t>
            </w:r>
          </w:p>
        </w:tc>
        <w:tc>
          <w:tcPr>
            <w:tcW w:w="1472" w:type="dxa"/>
            <w:tcBorders>
              <w:top w:val="single" w:sz="18" w:space="0" w:color="4BACC6" w:themeColor="accent5"/>
            </w:tcBorders>
            <w:vAlign w:val="center"/>
          </w:tcPr>
          <w:p w:rsidR="00B6476B" w:rsidRPr="00613A24" w:rsidRDefault="00B6476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795</w:t>
            </w:r>
          </w:p>
        </w:tc>
      </w:tr>
      <w:tr w:rsidR="00B6476B" w:rsidRPr="00613A24" w:rsidTr="00B647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 w:type="dxa"/>
            <w:vAlign w:val="center"/>
            <w:hideMark/>
          </w:tcPr>
          <w:p w:rsidR="00B6476B" w:rsidRPr="00613A24" w:rsidRDefault="00B6476B" w:rsidP="008B077B">
            <w:pPr>
              <w:spacing w:before="40" w:after="40"/>
              <w:jc w:val="center"/>
              <w:rPr>
                <w:rFonts w:asciiTheme="minorHAnsi" w:hAnsiTheme="minorHAnsi" w:cs="Tahoma"/>
                <w:b w:val="0"/>
                <w:bCs w:val="0"/>
                <w:color w:val="000000"/>
                <w:sz w:val="18"/>
                <w:szCs w:val="18"/>
              </w:rPr>
            </w:pPr>
            <w:r w:rsidRPr="00613A24">
              <w:rPr>
                <w:rFonts w:asciiTheme="minorHAnsi" w:hAnsiTheme="minorHAnsi" w:cs="Tahoma"/>
                <w:b w:val="0"/>
                <w:bCs w:val="0"/>
                <w:color w:val="000000"/>
                <w:sz w:val="18"/>
                <w:szCs w:val="18"/>
              </w:rPr>
              <w:t>2</w:t>
            </w:r>
          </w:p>
        </w:tc>
        <w:tc>
          <w:tcPr>
            <w:tcW w:w="2551" w:type="dxa"/>
            <w:vAlign w:val="center"/>
          </w:tcPr>
          <w:p w:rsidR="00B6476B" w:rsidRPr="00613A24" w:rsidRDefault="00B6476B" w:rsidP="008B077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 xml:space="preserve">Fundusz Rozwoju i Promocji </w:t>
            </w:r>
            <w:r w:rsidR="00E025FD" w:rsidRPr="00613A24">
              <w:rPr>
                <w:rFonts w:ascii="Calibri" w:hAnsi="Calibri" w:cs="Arial"/>
                <w:sz w:val="18"/>
                <w:szCs w:val="18"/>
              </w:rPr>
              <w:t>Województwa Wielkopolskiego SA</w:t>
            </w:r>
          </w:p>
        </w:tc>
        <w:tc>
          <w:tcPr>
            <w:tcW w:w="1701" w:type="dxa"/>
            <w:tcBorders>
              <w:right w:val="single" w:sz="18" w:space="0" w:color="4BACC6" w:themeColor="accent5"/>
            </w:tcBorders>
            <w:vAlign w:val="center"/>
          </w:tcPr>
          <w:p w:rsidR="00B6476B" w:rsidRPr="00613A24" w:rsidRDefault="00B6476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124 844</w:t>
            </w:r>
          </w:p>
        </w:tc>
        <w:tc>
          <w:tcPr>
            <w:tcW w:w="425" w:type="dxa"/>
            <w:tcBorders>
              <w:left w:val="single" w:sz="18" w:space="0" w:color="4BACC6" w:themeColor="accent5"/>
            </w:tcBorders>
            <w:vAlign w:val="center"/>
            <w:hideMark/>
          </w:tcPr>
          <w:p w:rsidR="00B6476B" w:rsidRPr="00613A24" w:rsidRDefault="00B6476B" w:rsidP="008B077B">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Cs/>
                <w:color w:val="000000"/>
                <w:sz w:val="18"/>
                <w:szCs w:val="18"/>
              </w:rPr>
            </w:pPr>
            <w:r w:rsidRPr="00613A24">
              <w:rPr>
                <w:rFonts w:asciiTheme="minorHAnsi" w:hAnsiTheme="minorHAnsi" w:cs="Tahoma"/>
                <w:bCs/>
                <w:color w:val="000000"/>
                <w:sz w:val="18"/>
                <w:szCs w:val="18"/>
              </w:rPr>
              <w:t>2</w:t>
            </w:r>
          </w:p>
        </w:tc>
        <w:tc>
          <w:tcPr>
            <w:tcW w:w="2531" w:type="dxa"/>
            <w:vAlign w:val="center"/>
          </w:tcPr>
          <w:p w:rsidR="00B6476B" w:rsidRPr="00613A24" w:rsidRDefault="00B6476B" w:rsidP="008B077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POLFUND F</w:t>
            </w:r>
            <w:r w:rsidR="00E025FD" w:rsidRPr="00613A24">
              <w:rPr>
                <w:rFonts w:ascii="Calibri" w:hAnsi="Calibri" w:cs="Arial"/>
                <w:sz w:val="18"/>
                <w:szCs w:val="18"/>
              </w:rPr>
              <w:t>undusz Poręczeń Kredytowych SA</w:t>
            </w:r>
          </w:p>
        </w:tc>
        <w:tc>
          <w:tcPr>
            <w:tcW w:w="1472" w:type="dxa"/>
            <w:vAlign w:val="center"/>
          </w:tcPr>
          <w:p w:rsidR="00B6476B" w:rsidRPr="00613A24" w:rsidRDefault="00B6476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770</w:t>
            </w:r>
          </w:p>
        </w:tc>
      </w:tr>
      <w:tr w:rsidR="00B6476B" w:rsidRPr="00613A24" w:rsidTr="00B6476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 w:type="dxa"/>
            <w:vAlign w:val="center"/>
            <w:hideMark/>
          </w:tcPr>
          <w:p w:rsidR="00B6476B" w:rsidRPr="00613A24" w:rsidRDefault="00B6476B" w:rsidP="008B077B">
            <w:pPr>
              <w:spacing w:before="40" w:after="40"/>
              <w:jc w:val="center"/>
              <w:rPr>
                <w:rFonts w:asciiTheme="minorHAnsi" w:hAnsiTheme="minorHAnsi" w:cs="Tahoma"/>
                <w:b w:val="0"/>
                <w:bCs w:val="0"/>
                <w:color w:val="000000"/>
                <w:sz w:val="18"/>
                <w:szCs w:val="18"/>
              </w:rPr>
            </w:pPr>
            <w:r w:rsidRPr="00613A24">
              <w:rPr>
                <w:rFonts w:asciiTheme="minorHAnsi" w:hAnsiTheme="minorHAnsi" w:cs="Tahoma"/>
                <w:b w:val="0"/>
                <w:bCs w:val="0"/>
                <w:color w:val="000000"/>
                <w:sz w:val="18"/>
                <w:szCs w:val="18"/>
              </w:rPr>
              <w:t>3</w:t>
            </w:r>
          </w:p>
        </w:tc>
        <w:tc>
          <w:tcPr>
            <w:tcW w:w="2551" w:type="dxa"/>
            <w:vAlign w:val="center"/>
          </w:tcPr>
          <w:p w:rsidR="00B6476B" w:rsidRPr="00613A24" w:rsidRDefault="00B6476B" w:rsidP="008B077B">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Samorządowy Fundusz Poręczeń Kredytowych w Gostyniu</w:t>
            </w:r>
          </w:p>
        </w:tc>
        <w:tc>
          <w:tcPr>
            <w:tcW w:w="1701" w:type="dxa"/>
            <w:tcBorders>
              <w:right w:val="single" w:sz="18" w:space="0" w:color="4BACC6" w:themeColor="accent5"/>
            </w:tcBorders>
            <w:vAlign w:val="center"/>
          </w:tcPr>
          <w:p w:rsidR="00B6476B" w:rsidRPr="00613A24" w:rsidRDefault="00B6476B" w:rsidP="009202D1">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 xml:space="preserve">92 </w:t>
            </w:r>
            <w:r w:rsidR="009202D1" w:rsidRPr="00613A24">
              <w:rPr>
                <w:rFonts w:ascii="Calibri" w:hAnsi="Calibri" w:cs="Arial"/>
                <w:sz w:val="18"/>
                <w:szCs w:val="18"/>
              </w:rPr>
              <w:t>665</w:t>
            </w:r>
          </w:p>
        </w:tc>
        <w:tc>
          <w:tcPr>
            <w:tcW w:w="425" w:type="dxa"/>
            <w:tcBorders>
              <w:left w:val="single" w:sz="18" w:space="0" w:color="4BACC6" w:themeColor="accent5"/>
            </w:tcBorders>
            <w:vAlign w:val="center"/>
            <w:hideMark/>
          </w:tcPr>
          <w:p w:rsidR="00B6476B" w:rsidRPr="00613A24" w:rsidRDefault="00B6476B" w:rsidP="008B077B">
            <w:pPr>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bCs/>
                <w:color w:val="000000"/>
                <w:sz w:val="18"/>
                <w:szCs w:val="18"/>
              </w:rPr>
            </w:pPr>
            <w:r w:rsidRPr="00613A24">
              <w:rPr>
                <w:rFonts w:asciiTheme="minorHAnsi" w:hAnsiTheme="minorHAnsi" w:cs="Tahoma"/>
                <w:bCs/>
                <w:color w:val="000000"/>
                <w:sz w:val="18"/>
                <w:szCs w:val="18"/>
              </w:rPr>
              <w:t>3</w:t>
            </w:r>
          </w:p>
        </w:tc>
        <w:tc>
          <w:tcPr>
            <w:tcW w:w="2531" w:type="dxa"/>
            <w:vAlign w:val="center"/>
          </w:tcPr>
          <w:p w:rsidR="00B6476B" w:rsidRPr="00613A24" w:rsidRDefault="00B6476B" w:rsidP="008B077B">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 xml:space="preserve">Fundusz Rozwoju i Promocji </w:t>
            </w:r>
            <w:r w:rsidR="00E025FD" w:rsidRPr="00613A24">
              <w:rPr>
                <w:rFonts w:ascii="Calibri" w:hAnsi="Calibri" w:cs="Arial"/>
                <w:sz w:val="18"/>
                <w:szCs w:val="18"/>
              </w:rPr>
              <w:t>Województwa Wielkopolskiego SA</w:t>
            </w:r>
          </w:p>
        </w:tc>
        <w:tc>
          <w:tcPr>
            <w:tcW w:w="1472" w:type="dxa"/>
            <w:vAlign w:val="center"/>
          </w:tcPr>
          <w:p w:rsidR="00B6476B" w:rsidRPr="00613A24" w:rsidRDefault="00B6476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769</w:t>
            </w:r>
          </w:p>
        </w:tc>
      </w:tr>
      <w:tr w:rsidR="00B6476B" w:rsidRPr="00613A24" w:rsidTr="00B647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 w:type="dxa"/>
            <w:vAlign w:val="center"/>
            <w:hideMark/>
          </w:tcPr>
          <w:p w:rsidR="00B6476B" w:rsidRPr="00613A24" w:rsidRDefault="00B6476B" w:rsidP="008B077B">
            <w:pPr>
              <w:spacing w:before="40" w:after="40"/>
              <w:jc w:val="center"/>
              <w:rPr>
                <w:rFonts w:asciiTheme="minorHAnsi" w:hAnsiTheme="minorHAnsi" w:cs="Tahoma"/>
                <w:b w:val="0"/>
                <w:bCs w:val="0"/>
                <w:color w:val="000000"/>
                <w:sz w:val="18"/>
                <w:szCs w:val="18"/>
              </w:rPr>
            </w:pPr>
            <w:r w:rsidRPr="00613A24">
              <w:rPr>
                <w:rFonts w:asciiTheme="minorHAnsi" w:hAnsiTheme="minorHAnsi" w:cs="Tahoma"/>
                <w:b w:val="0"/>
                <w:bCs w:val="0"/>
                <w:color w:val="000000"/>
                <w:sz w:val="18"/>
                <w:szCs w:val="18"/>
              </w:rPr>
              <w:t>4</w:t>
            </w:r>
          </w:p>
        </w:tc>
        <w:tc>
          <w:tcPr>
            <w:tcW w:w="2551" w:type="dxa"/>
            <w:vAlign w:val="center"/>
          </w:tcPr>
          <w:p w:rsidR="00B6476B" w:rsidRPr="00613A24" w:rsidRDefault="00B6476B" w:rsidP="008B077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Poznański Fundusz Poręczeń Kredytowych Sp</w:t>
            </w:r>
            <w:r w:rsidR="00E025FD" w:rsidRPr="00613A24">
              <w:rPr>
                <w:rFonts w:ascii="Calibri" w:hAnsi="Calibri" w:cs="Arial"/>
                <w:sz w:val="18"/>
                <w:szCs w:val="18"/>
              </w:rPr>
              <w:t>.</w:t>
            </w:r>
            <w:r w:rsidRPr="00613A24">
              <w:rPr>
                <w:rFonts w:ascii="Calibri" w:hAnsi="Calibri" w:cs="Arial"/>
                <w:sz w:val="18"/>
                <w:szCs w:val="18"/>
              </w:rPr>
              <w:t xml:space="preserve"> z</w:t>
            </w:r>
            <w:r w:rsidR="00E025FD" w:rsidRPr="00613A24">
              <w:rPr>
                <w:rFonts w:ascii="Calibri" w:hAnsi="Calibri" w:cs="Arial"/>
                <w:sz w:val="18"/>
                <w:szCs w:val="18"/>
              </w:rPr>
              <w:t xml:space="preserve"> </w:t>
            </w:r>
            <w:r w:rsidRPr="00613A24">
              <w:rPr>
                <w:rFonts w:ascii="Calibri" w:hAnsi="Calibri" w:cs="Arial"/>
                <w:sz w:val="18"/>
                <w:szCs w:val="18"/>
              </w:rPr>
              <w:t>o.</w:t>
            </w:r>
            <w:proofErr w:type="gramStart"/>
            <w:r w:rsidRPr="00613A24">
              <w:rPr>
                <w:rFonts w:ascii="Calibri" w:hAnsi="Calibri" w:cs="Arial"/>
                <w:sz w:val="18"/>
                <w:szCs w:val="18"/>
              </w:rPr>
              <w:t>o</w:t>
            </w:r>
            <w:proofErr w:type="gramEnd"/>
            <w:r w:rsidRPr="00613A24">
              <w:rPr>
                <w:rFonts w:ascii="Calibri" w:hAnsi="Calibri" w:cs="Arial"/>
                <w:sz w:val="18"/>
                <w:szCs w:val="18"/>
              </w:rPr>
              <w:t>.</w:t>
            </w:r>
          </w:p>
        </w:tc>
        <w:tc>
          <w:tcPr>
            <w:tcW w:w="1701" w:type="dxa"/>
            <w:tcBorders>
              <w:right w:val="single" w:sz="18" w:space="0" w:color="4BACC6" w:themeColor="accent5"/>
            </w:tcBorders>
            <w:vAlign w:val="center"/>
          </w:tcPr>
          <w:p w:rsidR="00B6476B" w:rsidRPr="00613A24" w:rsidRDefault="00B6476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84 827</w:t>
            </w:r>
          </w:p>
        </w:tc>
        <w:tc>
          <w:tcPr>
            <w:tcW w:w="425" w:type="dxa"/>
            <w:tcBorders>
              <w:left w:val="single" w:sz="18" w:space="0" w:color="4BACC6" w:themeColor="accent5"/>
            </w:tcBorders>
            <w:vAlign w:val="center"/>
            <w:hideMark/>
          </w:tcPr>
          <w:p w:rsidR="00B6476B" w:rsidRPr="00613A24" w:rsidRDefault="00B6476B" w:rsidP="008B077B">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Cs/>
                <w:color w:val="000000"/>
                <w:sz w:val="18"/>
                <w:szCs w:val="18"/>
              </w:rPr>
            </w:pPr>
            <w:r w:rsidRPr="00613A24">
              <w:rPr>
                <w:rFonts w:asciiTheme="minorHAnsi" w:hAnsiTheme="minorHAnsi" w:cs="Tahoma"/>
                <w:bCs/>
                <w:color w:val="000000"/>
                <w:sz w:val="18"/>
                <w:szCs w:val="18"/>
              </w:rPr>
              <w:t>4</w:t>
            </w:r>
          </w:p>
        </w:tc>
        <w:tc>
          <w:tcPr>
            <w:tcW w:w="2531" w:type="dxa"/>
            <w:vAlign w:val="center"/>
          </w:tcPr>
          <w:p w:rsidR="00B6476B" w:rsidRPr="00613A24" w:rsidRDefault="00B6476B" w:rsidP="008B077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Kujawsko-Pomorski Fundusz Poręczeń Kredytowych Sp. z</w:t>
            </w:r>
            <w:r w:rsidR="00E025FD" w:rsidRPr="00613A24">
              <w:rPr>
                <w:rFonts w:ascii="Calibri" w:hAnsi="Calibri" w:cs="Arial"/>
                <w:sz w:val="18"/>
                <w:szCs w:val="18"/>
              </w:rPr>
              <w:t xml:space="preserve"> </w:t>
            </w:r>
            <w:r w:rsidRPr="00613A24">
              <w:rPr>
                <w:rFonts w:ascii="Calibri" w:hAnsi="Calibri" w:cs="Arial"/>
                <w:sz w:val="18"/>
                <w:szCs w:val="18"/>
              </w:rPr>
              <w:t>o.</w:t>
            </w:r>
            <w:proofErr w:type="gramStart"/>
            <w:r w:rsidRPr="00613A24">
              <w:rPr>
                <w:rFonts w:ascii="Calibri" w:hAnsi="Calibri" w:cs="Arial"/>
                <w:sz w:val="18"/>
                <w:szCs w:val="18"/>
              </w:rPr>
              <w:t>o</w:t>
            </w:r>
            <w:proofErr w:type="gramEnd"/>
            <w:r w:rsidRPr="00613A24">
              <w:rPr>
                <w:rFonts w:ascii="Calibri" w:hAnsi="Calibri" w:cs="Arial"/>
                <w:sz w:val="18"/>
                <w:szCs w:val="18"/>
              </w:rPr>
              <w:t>.</w:t>
            </w:r>
          </w:p>
        </w:tc>
        <w:tc>
          <w:tcPr>
            <w:tcW w:w="1472" w:type="dxa"/>
            <w:vAlign w:val="center"/>
          </w:tcPr>
          <w:p w:rsidR="00B6476B" w:rsidRPr="00613A24" w:rsidRDefault="00B6476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752</w:t>
            </w:r>
          </w:p>
        </w:tc>
      </w:tr>
      <w:tr w:rsidR="00B6476B" w:rsidRPr="00613A24" w:rsidTr="00B6476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 w:type="dxa"/>
            <w:vAlign w:val="center"/>
            <w:hideMark/>
          </w:tcPr>
          <w:p w:rsidR="00B6476B" w:rsidRPr="00613A24" w:rsidRDefault="00B6476B" w:rsidP="008B077B">
            <w:pPr>
              <w:spacing w:before="40" w:after="40"/>
              <w:jc w:val="center"/>
              <w:rPr>
                <w:rFonts w:asciiTheme="minorHAnsi" w:hAnsiTheme="minorHAnsi" w:cs="Tahoma"/>
                <w:b w:val="0"/>
                <w:bCs w:val="0"/>
                <w:color w:val="000000"/>
                <w:sz w:val="18"/>
                <w:szCs w:val="18"/>
              </w:rPr>
            </w:pPr>
            <w:r w:rsidRPr="00613A24">
              <w:rPr>
                <w:rFonts w:asciiTheme="minorHAnsi" w:hAnsiTheme="minorHAnsi" w:cs="Tahoma"/>
                <w:b w:val="0"/>
                <w:bCs w:val="0"/>
                <w:color w:val="000000"/>
                <w:sz w:val="18"/>
                <w:szCs w:val="18"/>
              </w:rPr>
              <w:t>5</w:t>
            </w:r>
          </w:p>
        </w:tc>
        <w:tc>
          <w:tcPr>
            <w:tcW w:w="2551" w:type="dxa"/>
            <w:vAlign w:val="center"/>
          </w:tcPr>
          <w:p w:rsidR="00B6476B" w:rsidRPr="00613A24" w:rsidRDefault="00B6476B" w:rsidP="008B077B">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Śląski Regionalny Fundusz Poręczeniowy Sp.</w:t>
            </w:r>
            <w:r w:rsidR="00A24F50" w:rsidRPr="00613A24">
              <w:rPr>
                <w:rFonts w:ascii="Calibri" w:hAnsi="Calibri" w:cs="Arial"/>
                <w:sz w:val="18"/>
                <w:szCs w:val="18"/>
              </w:rPr>
              <w:t xml:space="preserve"> </w:t>
            </w:r>
            <w:r w:rsidRPr="00613A24">
              <w:rPr>
                <w:rFonts w:ascii="Calibri" w:hAnsi="Calibri" w:cs="Arial"/>
                <w:sz w:val="18"/>
                <w:szCs w:val="18"/>
              </w:rPr>
              <w:t>z</w:t>
            </w:r>
            <w:r w:rsidR="00A24F50" w:rsidRPr="00613A24">
              <w:rPr>
                <w:rFonts w:ascii="Calibri" w:hAnsi="Calibri" w:cs="Arial"/>
                <w:sz w:val="18"/>
                <w:szCs w:val="18"/>
              </w:rPr>
              <w:t xml:space="preserve"> </w:t>
            </w:r>
            <w:r w:rsidRPr="00613A24">
              <w:rPr>
                <w:rFonts w:ascii="Calibri" w:hAnsi="Calibri" w:cs="Arial"/>
                <w:sz w:val="18"/>
                <w:szCs w:val="18"/>
              </w:rPr>
              <w:t>o.</w:t>
            </w:r>
            <w:proofErr w:type="gramStart"/>
            <w:r w:rsidRPr="00613A24">
              <w:rPr>
                <w:rFonts w:ascii="Calibri" w:hAnsi="Calibri" w:cs="Arial"/>
                <w:sz w:val="18"/>
                <w:szCs w:val="18"/>
              </w:rPr>
              <w:t>o</w:t>
            </w:r>
            <w:proofErr w:type="gramEnd"/>
            <w:r w:rsidRPr="00613A24">
              <w:rPr>
                <w:rFonts w:ascii="Calibri" w:hAnsi="Calibri" w:cs="Arial"/>
                <w:sz w:val="18"/>
                <w:szCs w:val="18"/>
              </w:rPr>
              <w:t>.</w:t>
            </w:r>
          </w:p>
        </w:tc>
        <w:tc>
          <w:tcPr>
            <w:tcW w:w="1701" w:type="dxa"/>
            <w:tcBorders>
              <w:right w:val="single" w:sz="18" w:space="0" w:color="4BACC6" w:themeColor="accent5"/>
            </w:tcBorders>
            <w:vAlign w:val="center"/>
          </w:tcPr>
          <w:p w:rsidR="00B6476B" w:rsidRPr="00613A24" w:rsidRDefault="00B6476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77 119</w:t>
            </w:r>
          </w:p>
        </w:tc>
        <w:tc>
          <w:tcPr>
            <w:tcW w:w="425" w:type="dxa"/>
            <w:tcBorders>
              <w:left w:val="single" w:sz="18" w:space="0" w:color="4BACC6" w:themeColor="accent5"/>
            </w:tcBorders>
            <w:vAlign w:val="center"/>
            <w:hideMark/>
          </w:tcPr>
          <w:p w:rsidR="00B6476B" w:rsidRPr="00613A24" w:rsidRDefault="00B6476B" w:rsidP="008B077B">
            <w:pPr>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bCs/>
                <w:color w:val="000000"/>
                <w:sz w:val="18"/>
                <w:szCs w:val="18"/>
              </w:rPr>
            </w:pPr>
            <w:r w:rsidRPr="00613A24">
              <w:rPr>
                <w:rFonts w:asciiTheme="minorHAnsi" w:hAnsiTheme="minorHAnsi" w:cs="Tahoma"/>
                <w:bCs/>
                <w:color w:val="000000"/>
                <w:sz w:val="18"/>
                <w:szCs w:val="18"/>
              </w:rPr>
              <w:t>5</w:t>
            </w:r>
          </w:p>
        </w:tc>
        <w:tc>
          <w:tcPr>
            <w:tcW w:w="2531" w:type="dxa"/>
            <w:vAlign w:val="center"/>
          </w:tcPr>
          <w:p w:rsidR="00B6476B" w:rsidRPr="00613A24" w:rsidRDefault="00B6476B" w:rsidP="008B077B">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Samorządowy Fundusz Poręczeń Kredytowych w Gostyniu</w:t>
            </w:r>
          </w:p>
        </w:tc>
        <w:tc>
          <w:tcPr>
            <w:tcW w:w="1472" w:type="dxa"/>
            <w:vAlign w:val="center"/>
          </w:tcPr>
          <w:p w:rsidR="00B6476B" w:rsidRPr="00613A24" w:rsidRDefault="00B6476B" w:rsidP="009202D1">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6</w:t>
            </w:r>
            <w:r w:rsidR="009202D1" w:rsidRPr="00613A24">
              <w:rPr>
                <w:rFonts w:ascii="Calibri" w:hAnsi="Calibri" w:cs="Arial"/>
                <w:sz w:val="18"/>
                <w:szCs w:val="18"/>
              </w:rPr>
              <w:t>49</w:t>
            </w:r>
          </w:p>
        </w:tc>
      </w:tr>
      <w:tr w:rsidR="00B6476B" w:rsidRPr="00613A24" w:rsidTr="00B647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 w:type="dxa"/>
            <w:vAlign w:val="center"/>
          </w:tcPr>
          <w:p w:rsidR="00B6476B" w:rsidRPr="00613A24" w:rsidRDefault="00B6476B" w:rsidP="008B077B">
            <w:pPr>
              <w:spacing w:before="40" w:after="40"/>
              <w:rPr>
                <w:rFonts w:asciiTheme="minorHAnsi" w:hAnsiTheme="minorHAnsi" w:cs="Tahoma"/>
                <w:b w:val="0"/>
                <w:bCs w:val="0"/>
                <w:color w:val="000000"/>
                <w:sz w:val="18"/>
                <w:szCs w:val="18"/>
              </w:rPr>
            </w:pPr>
            <w:r w:rsidRPr="00613A24">
              <w:rPr>
                <w:rFonts w:asciiTheme="minorHAnsi" w:hAnsiTheme="minorHAnsi" w:cs="Tahoma"/>
                <w:b w:val="0"/>
                <w:bCs w:val="0"/>
                <w:color w:val="000000"/>
                <w:sz w:val="18"/>
                <w:szCs w:val="18"/>
              </w:rPr>
              <w:t>6</w:t>
            </w:r>
          </w:p>
        </w:tc>
        <w:tc>
          <w:tcPr>
            <w:tcW w:w="2551" w:type="dxa"/>
            <w:vAlign w:val="center"/>
          </w:tcPr>
          <w:p w:rsidR="00B6476B" w:rsidRPr="00613A24" w:rsidRDefault="00B6476B" w:rsidP="008B077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Małopolski Regionalny Fundusz Poręczeniowy Sp. z</w:t>
            </w:r>
            <w:r w:rsidR="00A24F50" w:rsidRPr="00613A24">
              <w:rPr>
                <w:rFonts w:ascii="Calibri" w:hAnsi="Calibri" w:cs="Arial"/>
                <w:sz w:val="18"/>
                <w:szCs w:val="18"/>
              </w:rPr>
              <w:t xml:space="preserve"> </w:t>
            </w:r>
            <w:r w:rsidRPr="00613A24">
              <w:rPr>
                <w:rFonts w:ascii="Calibri" w:hAnsi="Calibri" w:cs="Arial"/>
                <w:sz w:val="18"/>
                <w:szCs w:val="18"/>
              </w:rPr>
              <w:t>o.</w:t>
            </w:r>
            <w:proofErr w:type="gramStart"/>
            <w:r w:rsidRPr="00613A24">
              <w:rPr>
                <w:rFonts w:ascii="Calibri" w:hAnsi="Calibri" w:cs="Arial"/>
                <w:sz w:val="18"/>
                <w:szCs w:val="18"/>
              </w:rPr>
              <w:t>o</w:t>
            </w:r>
            <w:proofErr w:type="gramEnd"/>
            <w:r w:rsidRPr="00613A24">
              <w:rPr>
                <w:rFonts w:ascii="Calibri" w:hAnsi="Calibri" w:cs="Arial"/>
                <w:sz w:val="18"/>
                <w:szCs w:val="18"/>
              </w:rPr>
              <w:t>.</w:t>
            </w:r>
          </w:p>
        </w:tc>
        <w:tc>
          <w:tcPr>
            <w:tcW w:w="1701" w:type="dxa"/>
            <w:tcBorders>
              <w:right w:val="single" w:sz="18" w:space="0" w:color="4BACC6" w:themeColor="accent5"/>
            </w:tcBorders>
            <w:vAlign w:val="center"/>
          </w:tcPr>
          <w:p w:rsidR="00B6476B" w:rsidRPr="00613A24" w:rsidRDefault="00B6476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58 597</w:t>
            </w:r>
          </w:p>
        </w:tc>
        <w:tc>
          <w:tcPr>
            <w:tcW w:w="425" w:type="dxa"/>
            <w:tcBorders>
              <w:left w:val="single" w:sz="18" w:space="0" w:color="4BACC6" w:themeColor="accent5"/>
            </w:tcBorders>
            <w:vAlign w:val="center"/>
          </w:tcPr>
          <w:p w:rsidR="00B6476B" w:rsidRPr="00613A24" w:rsidRDefault="00B6476B" w:rsidP="008B077B">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Cs/>
                <w:color w:val="000000"/>
                <w:sz w:val="18"/>
                <w:szCs w:val="18"/>
              </w:rPr>
            </w:pPr>
            <w:r w:rsidRPr="00613A24">
              <w:rPr>
                <w:rFonts w:asciiTheme="minorHAnsi" w:hAnsiTheme="minorHAnsi" w:cs="Tahoma"/>
                <w:bCs/>
                <w:color w:val="000000"/>
                <w:sz w:val="18"/>
                <w:szCs w:val="18"/>
              </w:rPr>
              <w:t>6</w:t>
            </w:r>
          </w:p>
        </w:tc>
        <w:tc>
          <w:tcPr>
            <w:tcW w:w="2531" w:type="dxa"/>
            <w:vAlign w:val="center"/>
          </w:tcPr>
          <w:p w:rsidR="00B6476B" w:rsidRPr="00613A24" w:rsidRDefault="00B6476B" w:rsidP="008B077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Poznański Fundusz Poręczeń Kredytowych Sp</w:t>
            </w:r>
            <w:r w:rsidR="00A24F50" w:rsidRPr="00613A24">
              <w:rPr>
                <w:rFonts w:ascii="Calibri" w:hAnsi="Calibri" w:cs="Arial"/>
                <w:sz w:val="18"/>
                <w:szCs w:val="18"/>
              </w:rPr>
              <w:t xml:space="preserve">. </w:t>
            </w:r>
            <w:r w:rsidRPr="00613A24">
              <w:rPr>
                <w:rFonts w:ascii="Calibri" w:hAnsi="Calibri" w:cs="Arial"/>
                <w:sz w:val="18"/>
                <w:szCs w:val="18"/>
              </w:rPr>
              <w:t>z</w:t>
            </w:r>
            <w:r w:rsidR="00A24F50" w:rsidRPr="00613A24">
              <w:rPr>
                <w:rFonts w:ascii="Calibri" w:hAnsi="Calibri" w:cs="Arial"/>
                <w:sz w:val="18"/>
                <w:szCs w:val="18"/>
              </w:rPr>
              <w:t xml:space="preserve"> </w:t>
            </w:r>
            <w:r w:rsidRPr="00613A24">
              <w:rPr>
                <w:rFonts w:ascii="Calibri" w:hAnsi="Calibri" w:cs="Arial"/>
                <w:sz w:val="18"/>
                <w:szCs w:val="18"/>
              </w:rPr>
              <w:t>o.</w:t>
            </w:r>
            <w:proofErr w:type="gramStart"/>
            <w:r w:rsidRPr="00613A24">
              <w:rPr>
                <w:rFonts w:ascii="Calibri" w:hAnsi="Calibri" w:cs="Arial"/>
                <w:sz w:val="18"/>
                <w:szCs w:val="18"/>
              </w:rPr>
              <w:t>o</w:t>
            </w:r>
            <w:proofErr w:type="gramEnd"/>
            <w:r w:rsidRPr="00613A24">
              <w:rPr>
                <w:rFonts w:ascii="Calibri" w:hAnsi="Calibri" w:cs="Arial"/>
                <w:sz w:val="18"/>
                <w:szCs w:val="18"/>
              </w:rPr>
              <w:t>.</w:t>
            </w:r>
          </w:p>
        </w:tc>
        <w:tc>
          <w:tcPr>
            <w:tcW w:w="1472" w:type="dxa"/>
            <w:vAlign w:val="center"/>
          </w:tcPr>
          <w:p w:rsidR="00B6476B" w:rsidRPr="00613A24" w:rsidRDefault="00B6476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464</w:t>
            </w:r>
          </w:p>
        </w:tc>
      </w:tr>
    </w:tbl>
    <w:p w:rsidR="00230EDD" w:rsidRPr="00613A24" w:rsidRDefault="00230EDD" w:rsidP="00230EDD">
      <w:pPr>
        <w:pStyle w:val="ksfptekst"/>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w:t>
      </w:r>
      <w:r w:rsidR="00106B57" w:rsidRPr="00613A24">
        <w:rPr>
          <w:rFonts w:ascii="Calibri" w:hAnsi="Calibri"/>
          <w:i/>
          <w:sz w:val="18"/>
          <w:szCs w:val="18"/>
        </w:rPr>
        <w:t>bliczenia na podstawie danych sprawozdawczych fun</w:t>
      </w:r>
      <w:r w:rsidR="00F126F4" w:rsidRPr="00613A24">
        <w:rPr>
          <w:rFonts w:ascii="Calibri" w:hAnsi="Calibri"/>
          <w:i/>
          <w:sz w:val="18"/>
          <w:szCs w:val="18"/>
        </w:rPr>
        <w:t>duszy poręczeniowych za rok 201</w:t>
      </w:r>
      <w:r w:rsidR="00B6476B" w:rsidRPr="00613A24">
        <w:rPr>
          <w:rFonts w:ascii="Calibri" w:hAnsi="Calibri"/>
          <w:i/>
          <w:sz w:val="18"/>
          <w:szCs w:val="18"/>
        </w:rPr>
        <w:t>6</w:t>
      </w:r>
      <w:r w:rsidR="00D2480A" w:rsidRPr="00613A24">
        <w:rPr>
          <w:rFonts w:ascii="Calibri" w:hAnsi="Calibri"/>
          <w:i/>
          <w:sz w:val="18"/>
          <w:szCs w:val="18"/>
        </w:rPr>
        <w:t>.</w:t>
      </w:r>
    </w:p>
    <w:p w:rsidR="003C089C" w:rsidRPr="00613A24" w:rsidRDefault="00AD0EFA" w:rsidP="00585E3B">
      <w:pPr>
        <w:pStyle w:val="ksfptekst"/>
        <w:spacing w:line="300" w:lineRule="atLeast"/>
      </w:pPr>
      <w:r w:rsidRPr="00613A24">
        <w:lastRenderedPageBreak/>
        <w:t>Nieco inaczej prezentuje się zestawienie 6 funduszy o największym kapitale poręczeniowym</w:t>
      </w:r>
      <w:r w:rsidR="00C6546D" w:rsidRPr="00613A24">
        <w:t xml:space="preserve"> według stanu na koniec grudnia 201</w:t>
      </w:r>
      <w:r w:rsidR="0088202B" w:rsidRPr="00613A24">
        <w:t>6</w:t>
      </w:r>
      <w:r w:rsidR="00C6546D" w:rsidRPr="00613A24">
        <w:t xml:space="preserve"> roku</w:t>
      </w:r>
      <w:r w:rsidRPr="00613A24">
        <w:t xml:space="preserve">. Pierwsze miejsce </w:t>
      </w:r>
      <w:r w:rsidR="00C87EEB" w:rsidRPr="00613A24">
        <w:t xml:space="preserve">zajmuje </w:t>
      </w:r>
      <w:proofErr w:type="spellStart"/>
      <w:r w:rsidR="00C87EEB" w:rsidRPr="00613A24">
        <w:t>Polfund</w:t>
      </w:r>
      <w:proofErr w:type="spellEnd"/>
      <w:r w:rsidR="00C87EEB" w:rsidRPr="00613A24">
        <w:t xml:space="preserve"> (</w:t>
      </w:r>
      <w:r w:rsidR="0088202B" w:rsidRPr="00613A24">
        <w:t>ponad</w:t>
      </w:r>
      <w:r w:rsidR="00C6546D" w:rsidRPr="00613A24">
        <w:t xml:space="preserve"> 85 mln zł), zaś kolejne</w:t>
      </w:r>
      <w:r w:rsidR="004D2764" w:rsidRPr="00613A24">
        <w:t xml:space="preserve"> </w:t>
      </w:r>
      <w:r w:rsidR="00C6546D" w:rsidRPr="00613A24">
        <w:t xml:space="preserve">fundusze </w:t>
      </w:r>
      <w:r w:rsidR="0088202B" w:rsidRPr="00613A24">
        <w:t xml:space="preserve">to Małopolski Regionalny Fundusz Poręczeniowy, </w:t>
      </w:r>
      <w:r w:rsidR="001634FF" w:rsidRPr="00613A24">
        <w:t xml:space="preserve">Polski Fundusz Gwarancyjny </w:t>
      </w:r>
      <w:r w:rsidR="00965EDC" w:rsidRPr="00613A24">
        <w:t>z</w:t>
      </w:r>
      <w:r w:rsidR="00D726A4" w:rsidRPr="00613A24">
        <w:t> </w:t>
      </w:r>
      <w:r w:rsidR="00965EDC" w:rsidRPr="00613A24">
        <w:t xml:space="preserve">siedzibą w Lublinie, </w:t>
      </w:r>
      <w:r w:rsidR="001634FF" w:rsidRPr="00613A24">
        <w:t>Kujawsko-Pomors</w:t>
      </w:r>
      <w:r w:rsidR="00965EDC" w:rsidRPr="00613A24">
        <w:t>ki Fundusz Poręczeń Kredytowych</w:t>
      </w:r>
      <w:r w:rsidR="0088202B" w:rsidRPr="00613A24">
        <w:t>,</w:t>
      </w:r>
      <w:r w:rsidR="00965EDC" w:rsidRPr="00613A24">
        <w:t xml:space="preserve"> Podlaski Fundusz Poręczeniowy</w:t>
      </w:r>
      <w:r w:rsidR="0088202B" w:rsidRPr="00613A24">
        <w:t xml:space="preserve"> oraz Mazowieckie Fundusz Poręczeń Kredytowych.</w:t>
      </w:r>
      <w:r w:rsidR="002E02AC" w:rsidRPr="00613A24">
        <w:t xml:space="preserve"> </w:t>
      </w:r>
    </w:p>
    <w:p w:rsidR="00933D56" w:rsidRPr="00613A24" w:rsidRDefault="00DF3AE9" w:rsidP="00585E3B">
      <w:pPr>
        <w:pStyle w:val="Legenda"/>
        <w:spacing w:line="300" w:lineRule="atLeast"/>
        <w:ind w:left="993" w:hanging="993"/>
        <w:rPr>
          <w:rFonts w:ascii="Calibri" w:hAnsi="Calibri" w:cs="Tahoma"/>
          <w:b w:val="0"/>
          <w:sz w:val="22"/>
          <w:szCs w:val="22"/>
        </w:rPr>
      </w:pPr>
      <w:r w:rsidRPr="00613A24">
        <w:rPr>
          <w:rFonts w:ascii="Calibri" w:hAnsi="Calibri" w:cs="Tahoma"/>
          <w:sz w:val="22"/>
          <w:szCs w:val="22"/>
        </w:rPr>
        <w:t xml:space="preserve">Tabela </w:t>
      </w:r>
      <w:r w:rsidR="00337D10" w:rsidRPr="00613A24">
        <w:rPr>
          <w:rFonts w:ascii="Calibri" w:hAnsi="Calibri" w:cs="Tahoma"/>
          <w:sz w:val="22"/>
          <w:szCs w:val="22"/>
        </w:rPr>
        <w:fldChar w:fldCharType="begin"/>
      </w:r>
      <w:r w:rsidRPr="00613A24">
        <w:rPr>
          <w:rFonts w:ascii="Calibri" w:hAnsi="Calibri" w:cs="Tahoma"/>
          <w:sz w:val="22"/>
          <w:szCs w:val="22"/>
        </w:rPr>
        <w:instrText xml:space="preserve"> SEQ Tabela \* ARABIC </w:instrText>
      </w:r>
      <w:r w:rsidR="00337D10" w:rsidRPr="00613A24">
        <w:rPr>
          <w:rFonts w:ascii="Calibri" w:hAnsi="Calibri" w:cs="Tahoma"/>
          <w:sz w:val="22"/>
          <w:szCs w:val="22"/>
        </w:rPr>
        <w:fldChar w:fldCharType="separate"/>
      </w:r>
      <w:r w:rsidR="004F2622" w:rsidRPr="00613A24">
        <w:rPr>
          <w:rFonts w:ascii="Calibri" w:hAnsi="Calibri" w:cs="Tahoma"/>
          <w:noProof/>
          <w:sz w:val="22"/>
          <w:szCs w:val="22"/>
        </w:rPr>
        <w:t>6</w:t>
      </w:r>
      <w:r w:rsidR="00337D10" w:rsidRPr="00613A24">
        <w:rPr>
          <w:rFonts w:ascii="Calibri" w:hAnsi="Calibri" w:cs="Tahoma"/>
          <w:sz w:val="22"/>
          <w:szCs w:val="22"/>
        </w:rPr>
        <w:fldChar w:fldCharType="end"/>
      </w:r>
      <w:r w:rsidRPr="00613A24">
        <w:rPr>
          <w:rFonts w:ascii="Calibri" w:hAnsi="Calibri" w:cs="Tahoma"/>
          <w:sz w:val="22"/>
          <w:szCs w:val="22"/>
        </w:rPr>
        <w:t>.</w:t>
      </w:r>
      <w:r w:rsidR="005B2C4C" w:rsidRPr="00613A24">
        <w:rPr>
          <w:rFonts w:ascii="Calibri" w:hAnsi="Calibri" w:cs="Tahoma"/>
          <w:sz w:val="22"/>
          <w:szCs w:val="22"/>
        </w:rPr>
        <w:t xml:space="preserve"> </w:t>
      </w:r>
      <w:r w:rsidR="00ED6249" w:rsidRPr="00613A24">
        <w:rPr>
          <w:rFonts w:ascii="Calibri" w:hAnsi="Calibri" w:cs="Tahoma"/>
          <w:sz w:val="22"/>
          <w:szCs w:val="22"/>
        </w:rPr>
        <w:tab/>
      </w:r>
      <w:r w:rsidR="00933D56" w:rsidRPr="00613A24">
        <w:rPr>
          <w:rFonts w:ascii="Calibri" w:hAnsi="Calibri" w:cs="Tahoma"/>
          <w:b w:val="0"/>
          <w:sz w:val="22"/>
          <w:szCs w:val="22"/>
        </w:rPr>
        <w:t>Fundusze o naj</w:t>
      </w:r>
      <w:r w:rsidR="00230EDD" w:rsidRPr="00613A24">
        <w:rPr>
          <w:rFonts w:ascii="Calibri" w:hAnsi="Calibri" w:cs="Tahoma"/>
          <w:b w:val="0"/>
          <w:sz w:val="22"/>
          <w:szCs w:val="22"/>
        </w:rPr>
        <w:t>większym kapitale poręczeniowym</w:t>
      </w:r>
      <w:r w:rsidR="00944467" w:rsidRPr="00613A24">
        <w:rPr>
          <w:rFonts w:ascii="Calibri" w:hAnsi="Calibri" w:cs="Tahoma"/>
          <w:b w:val="0"/>
          <w:sz w:val="22"/>
          <w:szCs w:val="22"/>
        </w:rPr>
        <w:t xml:space="preserve"> – stan na 31.12.2016 </w:t>
      </w:r>
      <w:proofErr w:type="gramStart"/>
      <w:r w:rsidR="00944467" w:rsidRPr="00613A24">
        <w:rPr>
          <w:rFonts w:ascii="Calibri" w:hAnsi="Calibri" w:cs="Tahoma"/>
          <w:b w:val="0"/>
          <w:sz w:val="22"/>
          <w:szCs w:val="22"/>
        </w:rPr>
        <w:t>r</w:t>
      </w:r>
      <w:proofErr w:type="gramEnd"/>
      <w:r w:rsidR="00944467" w:rsidRPr="00613A24">
        <w:rPr>
          <w:rFonts w:ascii="Calibri" w:hAnsi="Calibri" w:cs="Tahoma"/>
          <w:b w:val="0"/>
          <w:sz w:val="22"/>
          <w:szCs w:val="22"/>
        </w:rPr>
        <w:t>.</w:t>
      </w:r>
    </w:p>
    <w:tbl>
      <w:tblPr>
        <w:tblStyle w:val="Jasnasiatkaakcent5"/>
        <w:tblW w:w="9072" w:type="dxa"/>
        <w:tblInd w:w="108" w:type="dxa"/>
        <w:tblLook w:val="04A0" w:firstRow="1" w:lastRow="0" w:firstColumn="1" w:lastColumn="0" w:noHBand="0" w:noVBand="1"/>
      </w:tblPr>
      <w:tblGrid>
        <w:gridCol w:w="561"/>
        <w:gridCol w:w="5960"/>
        <w:gridCol w:w="2551"/>
      </w:tblGrid>
      <w:tr w:rsidR="00933D56" w:rsidRPr="00613A24" w:rsidTr="00A512E2">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61" w:type="dxa"/>
            <w:vAlign w:val="center"/>
            <w:hideMark/>
          </w:tcPr>
          <w:p w:rsidR="00933D56" w:rsidRPr="00613A24" w:rsidRDefault="00933D56" w:rsidP="00DF42E2">
            <w:pPr>
              <w:jc w:val="center"/>
              <w:rPr>
                <w:rFonts w:ascii="Calibri" w:hAnsi="Calibri" w:cs="Tahoma"/>
                <w:bCs w:val="0"/>
                <w:sz w:val="18"/>
                <w:szCs w:val="18"/>
              </w:rPr>
            </w:pPr>
            <w:r w:rsidRPr="00613A24">
              <w:rPr>
                <w:rFonts w:ascii="Calibri" w:hAnsi="Calibri" w:cs="Tahoma"/>
                <w:bCs w:val="0"/>
                <w:sz w:val="18"/>
                <w:szCs w:val="18"/>
              </w:rPr>
              <w:t>Lp</w:t>
            </w:r>
          </w:p>
        </w:tc>
        <w:tc>
          <w:tcPr>
            <w:tcW w:w="5960" w:type="dxa"/>
            <w:vAlign w:val="center"/>
            <w:hideMark/>
          </w:tcPr>
          <w:p w:rsidR="00933D56" w:rsidRPr="00613A24" w:rsidRDefault="00933D56" w:rsidP="00DF42E2">
            <w:pPr>
              <w:jc w:val="center"/>
              <w:cnfStyle w:val="100000000000" w:firstRow="1" w:lastRow="0" w:firstColumn="0" w:lastColumn="0" w:oddVBand="0" w:evenVBand="0" w:oddHBand="0" w:evenHBand="0" w:firstRowFirstColumn="0" w:firstRowLastColumn="0" w:lastRowFirstColumn="0" w:lastRowLastColumn="0"/>
              <w:rPr>
                <w:rFonts w:ascii="Calibri" w:hAnsi="Calibri" w:cs="Tahoma"/>
                <w:bCs w:val="0"/>
                <w:sz w:val="18"/>
                <w:szCs w:val="18"/>
              </w:rPr>
            </w:pPr>
            <w:r w:rsidRPr="00613A24">
              <w:rPr>
                <w:rFonts w:ascii="Calibri" w:hAnsi="Calibri" w:cs="Tahoma"/>
                <w:bCs w:val="0"/>
                <w:sz w:val="18"/>
                <w:szCs w:val="18"/>
              </w:rPr>
              <w:t>Fundusz</w:t>
            </w:r>
          </w:p>
        </w:tc>
        <w:tc>
          <w:tcPr>
            <w:tcW w:w="2551" w:type="dxa"/>
            <w:vAlign w:val="center"/>
            <w:hideMark/>
          </w:tcPr>
          <w:p w:rsidR="00933D56" w:rsidRPr="00613A24" w:rsidRDefault="00A512E2" w:rsidP="00DF42E2">
            <w:pPr>
              <w:jc w:val="center"/>
              <w:cnfStyle w:val="100000000000" w:firstRow="1" w:lastRow="0" w:firstColumn="0" w:lastColumn="0" w:oddVBand="0" w:evenVBand="0" w:oddHBand="0" w:evenHBand="0" w:firstRowFirstColumn="0" w:firstRowLastColumn="0" w:lastRowFirstColumn="0" w:lastRowLastColumn="0"/>
              <w:rPr>
                <w:rFonts w:ascii="Calibri" w:hAnsi="Calibri" w:cs="Tahoma"/>
                <w:bCs w:val="0"/>
                <w:sz w:val="18"/>
                <w:szCs w:val="18"/>
              </w:rPr>
            </w:pPr>
            <w:r w:rsidRPr="00613A24">
              <w:rPr>
                <w:rFonts w:ascii="Calibri" w:hAnsi="Calibri" w:cs="Tahoma"/>
                <w:bCs w:val="0"/>
                <w:sz w:val="18"/>
                <w:szCs w:val="18"/>
              </w:rPr>
              <w:t>Wielkość</w:t>
            </w:r>
            <w:r w:rsidR="00933D56" w:rsidRPr="00613A24">
              <w:rPr>
                <w:rFonts w:ascii="Calibri" w:hAnsi="Calibri" w:cs="Tahoma"/>
                <w:bCs w:val="0"/>
                <w:sz w:val="18"/>
                <w:szCs w:val="18"/>
              </w:rPr>
              <w:t xml:space="preserve"> kapitału</w:t>
            </w:r>
            <w:r w:rsidR="00933D56" w:rsidRPr="00613A24">
              <w:rPr>
                <w:rFonts w:ascii="Calibri" w:hAnsi="Calibri" w:cs="Tahoma"/>
                <w:bCs w:val="0"/>
                <w:sz w:val="18"/>
                <w:szCs w:val="18"/>
              </w:rPr>
              <w:cr/>
              <w:t xml:space="preserve"> </w:t>
            </w:r>
            <w:proofErr w:type="gramStart"/>
            <w:r w:rsidR="00933D56" w:rsidRPr="00613A24">
              <w:rPr>
                <w:rFonts w:ascii="Calibri" w:hAnsi="Calibri" w:cs="Tahoma"/>
                <w:bCs w:val="0"/>
                <w:sz w:val="18"/>
                <w:szCs w:val="18"/>
              </w:rPr>
              <w:t>poręczeniowego</w:t>
            </w:r>
            <w:proofErr w:type="gramEnd"/>
            <w:r w:rsidR="00933D56" w:rsidRPr="00613A24">
              <w:rPr>
                <w:rFonts w:ascii="Calibri" w:hAnsi="Calibri" w:cs="Tahoma"/>
                <w:bCs w:val="0"/>
                <w:sz w:val="18"/>
                <w:szCs w:val="18"/>
              </w:rPr>
              <w:t xml:space="preserve"> (w mln zł)</w:t>
            </w:r>
          </w:p>
        </w:tc>
      </w:tr>
      <w:tr w:rsidR="008C3015" w:rsidRPr="00613A24" w:rsidTr="0008497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61" w:type="dxa"/>
            <w:vAlign w:val="center"/>
            <w:hideMark/>
          </w:tcPr>
          <w:p w:rsidR="008C3015" w:rsidRPr="00613A24" w:rsidRDefault="008C3015" w:rsidP="008B077B">
            <w:pPr>
              <w:spacing w:before="40" w:after="40"/>
              <w:jc w:val="center"/>
              <w:rPr>
                <w:rFonts w:ascii="Calibri" w:hAnsi="Calibri" w:cs="Tahoma"/>
                <w:b w:val="0"/>
                <w:bCs w:val="0"/>
                <w:sz w:val="18"/>
                <w:szCs w:val="18"/>
              </w:rPr>
            </w:pPr>
            <w:r w:rsidRPr="00613A24">
              <w:rPr>
                <w:rFonts w:ascii="Calibri" w:hAnsi="Calibri" w:cs="Tahoma"/>
                <w:b w:val="0"/>
                <w:bCs w:val="0"/>
                <w:sz w:val="18"/>
                <w:szCs w:val="18"/>
              </w:rPr>
              <w:t>1</w:t>
            </w:r>
          </w:p>
        </w:tc>
        <w:tc>
          <w:tcPr>
            <w:tcW w:w="5960" w:type="dxa"/>
            <w:vAlign w:val="center"/>
          </w:tcPr>
          <w:p w:rsidR="008C3015" w:rsidRPr="00613A24" w:rsidRDefault="008C3015" w:rsidP="008B077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POLFUND Fundusz Poręczeń Kredytowych SA</w:t>
            </w:r>
          </w:p>
        </w:tc>
        <w:tc>
          <w:tcPr>
            <w:tcW w:w="2551" w:type="dxa"/>
            <w:vAlign w:val="center"/>
          </w:tcPr>
          <w:p w:rsidR="008C3015" w:rsidRPr="00613A24" w:rsidRDefault="008C3015"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85,5</w:t>
            </w:r>
          </w:p>
        </w:tc>
      </w:tr>
      <w:tr w:rsidR="008C3015" w:rsidRPr="00613A24" w:rsidTr="0008497C">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61" w:type="dxa"/>
            <w:vAlign w:val="center"/>
            <w:hideMark/>
          </w:tcPr>
          <w:p w:rsidR="008C3015" w:rsidRPr="00613A24" w:rsidRDefault="008C3015" w:rsidP="008B077B">
            <w:pPr>
              <w:spacing w:before="40" w:after="40"/>
              <w:jc w:val="center"/>
              <w:rPr>
                <w:rFonts w:ascii="Calibri" w:hAnsi="Calibri" w:cs="Tahoma"/>
                <w:b w:val="0"/>
                <w:bCs w:val="0"/>
                <w:sz w:val="18"/>
                <w:szCs w:val="18"/>
              </w:rPr>
            </w:pPr>
            <w:r w:rsidRPr="00613A24">
              <w:rPr>
                <w:rFonts w:ascii="Calibri" w:hAnsi="Calibri" w:cs="Tahoma"/>
                <w:b w:val="0"/>
                <w:bCs w:val="0"/>
                <w:sz w:val="18"/>
                <w:szCs w:val="18"/>
              </w:rPr>
              <w:t>2</w:t>
            </w:r>
          </w:p>
        </w:tc>
        <w:tc>
          <w:tcPr>
            <w:tcW w:w="5960" w:type="dxa"/>
            <w:vAlign w:val="center"/>
          </w:tcPr>
          <w:p w:rsidR="008C3015" w:rsidRPr="00613A24" w:rsidRDefault="008C3015" w:rsidP="008B077B">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Małopolski Regionalny Fundusz Poręczeniowy Sp. z o.</w:t>
            </w:r>
            <w:proofErr w:type="gramStart"/>
            <w:r w:rsidRPr="00613A24">
              <w:rPr>
                <w:rFonts w:ascii="Calibri" w:hAnsi="Calibri" w:cs="Arial"/>
                <w:sz w:val="18"/>
                <w:szCs w:val="18"/>
              </w:rPr>
              <w:t>o</w:t>
            </w:r>
            <w:proofErr w:type="gramEnd"/>
            <w:r w:rsidRPr="00613A24">
              <w:rPr>
                <w:rFonts w:ascii="Calibri" w:hAnsi="Calibri" w:cs="Arial"/>
                <w:sz w:val="18"/>
                <w:szCs w:val="18"/>
              </w:rPr>
              <w:t>.</w:t>
            </w:r>
          </w:p>
        </w:tc>
        <w:tc>
          <w:tcPr>
            <w:tcW w:w="2551" w:type="dxa"/>
            <w:vAlign w:val="center"/>
          </w:tcPr>
          <w:p w:rsidR="008C3015" w:rsidRPr="00613A24" w:rsidRDefault="008C3015"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77</w:t>
            </w:r>
            <w:r w:rsidR="00D3446B" w:rsidRPr="00613A24">
              <w:rPr>
                <w:rFonts w:ascii="Calibri" w:hAnsi="Calibri" w:cs="Arial"/>
                <w:sz w:val="18"/>
                <w:szCs w:val="18"/>
              </w:rPr>
              <w:t>,3</w:t>
            </w:r>
          </w:p>
        </w:tc>
      </w:tr>
      <w:tr w:rsidR="008C3015" w:rsidRPr="00613A24" w:rsidTr="0008497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61" w:type="dxa"/>
            <w:vAlign w:val="center"/>
            <w:hideMark/>
          </w:tcPr>
          <w:p w:rsidR="008C3015" w:rsidRPr="00613A24" w:rsidRDefault="008C3015" w:rsidP="008B077B">
            <w:pPr>
              <w:spacing w:before="40" w:after="40"/>
              <w:jc w:val="center"/>
              <w:rPr>
                <w:rFonts w:ascii="Calibri" w:hAnsi="Calibri" w:cs="Tahoma"/>
                <w:b w:val="0"/>
                <w:bCs w:val="0"/>
                <w:sz w:val="18"/>
                <w:szCs w:val="18"/>
              </w:rPr>
            </w:pPr>
            <w:r w:rsidRPr="00613A24">
              <w:rPr>
                <w:rFonts w:ascii="Calibri" w:hAnsi="Calibri" w:cs="Tahoma"/>
                <w:b w:val="0"/>
                <w:bCs w:val="0"/>
                <w:sz w:val="18"/>
                <w:szCs w:val="18"/>
              </w:rPr>
              <w:t>3</w:t>
            </w:r>
          </w:p>
        </w:tc>
        <w:tc>
          <w:tcPr>
            <w:tcW w:w="5960" w:type="dxa"/>
            <w:vAlign w:val="center"/>
          </w:tcPr>
          <w:p w:rsidR="008C3015" w:rsidRPr="00613A24" w:rsidRDefault="008C3015" w:rsidP="008B077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Polski Fundusz Gwarancyjny Sp. z o.</w:t>
            </w:r>
            <w:proofErr w:type="gramStart"/>
            <w:r w:rsidRPr="00613A24">
              <w:rPr>
                <w:rFonts w:ascii="Calibri" w:hAnsi="Calibri" w:cs="Arial"/>
                <w:sz w:val="18"/>
                <w:szCs w:val="18"/>
              </w:rPr>
              <w:t>o</w:t>
            </w:r>
            <w:proofErr w:type="gramEnd"/>
            <w:r w:rsidRPr="00613A24">
              <w:rPr>
                <w:rFonts w:ascii="Calibri" w:hAnsi="Calibri" w:cs="Arial"/>
                <w:sz w:val="18"/>
                <w:szCs w:val="18"/>
              </w:rPr>
              <w:t>.</w:t>
            </w:r>
          </w:p>
        </w:tc>
        <w:tc>
          <w:tcPr>
            <w:tcW w:w="2551" w:type="dxa"/>
            <w:vAlign w:val="center"/>
          </w:tcPr>
          <w:p w:rsidR="008C3015" w:rsidRPr="00613A24" w:rsidRDefault="008C3015"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72</w:t>
            </w:r>
            <w:r w:rsidR="00D3446B" w:rsidRPr="00613A24">
              <w:rPr>
                <w:rFonts w:ascii="Calibri" w:hAnsi="Calibri" w:cs="Arial"/>
                <w:sz w:val="18"/>
                <w:szCs w:val="18"/>
              </w:rPr>
              <w:t>,</w:t>
            </w:r>
            <w:r w:rsidRPr="00613A24">
              <w:rPr>
                <w:rFonts w:ascii="Calibri" w:hAnsi="Calibri" w:cs="Arial"/>
                <w:sz w:val="18"/>
                <w:szCs w:val="18"/>
              </w:rPr>
              <w:t>6</w:t>
            </w:r>
          </w:p>
        </w:tc>
      </w:tr>
      <w:tr w:rsidR="008C3015" w:rsidRPr="00613A24" w:rsidTr="0008497C">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61" w:type="dxa"/>
            <w:vAlign w:val="center"/>
            <w:hideMark/>
          </w:tcPr>
          <w:p w:rsidR="008C3015" w:rsidRPr="00613A24" w:rsidRDefault="008C3015" w:rsidP="008B077B">
            <w:pPr>
              <w:spacing w:before="40" w:after="40"/>
              <w:jc w:val="center"/>
              <w:rPr>
                <w:rFonts w:ascii="Calibri" w:hAnsi="Calibri" w:cs="Tahoma"/>
                <w:b w:val="0"/>
                <w:bCs w:val="0"/>
                <w:sz w:val="18"/>
                <w:szCs w:val="18"/>
              </w:rPr>
            </w:pPr>
            <w:r w:rsidRPr="00613A24">
              <w:rPr>
                <w:rFonts w:ascii="Calibri" w:hAnsi="Calibri" w:cs="Tahoma"/>
                <w:b w:val="0"/>
                <w:bCs w:val="0"/>
                <w:sz w:val="18"/>
                <w:szCs w:val="18"/>
              </w:rPr>
              <w:t>4</w:t>
            </w:r>
          </w:p>
        </w:tc>
        <w:tc>
          <w:tcPr>
            <w:tcW w:w="5960" w:type="dxa"/>
            <w:vAlign w:val="center"/>
          </w:tcPr>
          <w:p w:rsidR="008C3015" w:rsidRPr="00613A24" w:rsidRDefault="008C3015" w:rsidP="008B077B">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Kujawsko-Pomorski Fundusz Poręczeń Kredytowych Sp. z o.</w:t>
            </w:r>
            <w:proofErr w:type="gramStart"/>
            <w:r w:rsidRPr="00613A24">
              <w:rPr>
                <w:rFonts w:ascii="Calibri" w:hAnsi="Calibri" w:cs="Arial"/>
                <w:sz w:val="18"/>
                <w:szCs w:val="18"/>
              </w:rPr>
              <w:t>o</w:t>
            </w:r>
            <w:proofErr w:type="gramEnd"/>
            <w:r w:rsidRPr="00613A24">
              <w:rPr>
                <w:rFonts w:ascii="Calibri" w:hAnsi="Calibri" w:cs="Arial"/>
                <w:sz w:val="18"/>
                <w:szCs w:val="18"/>
              </w:rPr>
              <w:t>.</w:t>
            </w:r>
          </w:p>
        </w:tc>
        <w:tc>
          <w:tcPr>
            <w:tcW w:w="2551" w:type="dxa"/>
            <w:vAlign w:val="center"/>
          </w:tcPr>
          <w:p w:rsidR="008C3015" w:rsidRPr="00613A24" w:rsidRDefault="008C3015"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69</w:t>
            </w:r>
            <w:r w:rsidR="00D3446B" w:rsidRPr="00613A24">
              <w:rPr>
                <w:rFonts w:ascii="Calibri" w:hAnsi="Calibri" w:cs="Arial"/>
                <w:sz w:val="18"/>
                <w:szCs w:val="18"/>
              </w:rPr>
              <w:t>,8</w:t>
            </w:r>
          </w:p>
        </w:tc>
      </w:tr>
      <w:tr w:rsidR="008C3015" w:rsidRPr="00613A24" w:rsidTr="0008497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61" w:type="dxa"/>
            <w:vAlign w:val="center"/>
            <w:hideMark/>
          </w:tcPr>
          <w:p w:rsidR="008C3015" w:rsidRPr="00613A24" w:rsidRDefault="008C3015" w:rsidP="008B077B">
            <w:pPr>
              <w:spacing w:before="40" w:after="40"/>
              <w:jc w:val="center"/>
              <w:rPr>
                <w:rFonts w:ascii="Calibri" w:hAnsi="Calibri" w:cs="Tahoma"/>
                <w:b w:val="0"/>
                <w:bCs w:val="0"/>
                <w:sz w:val="18"/>
                <w:szCs w:val="18"/>
              </w:rPr>
            </w:pPr>
            <w:r w:rsidRPr="00613A24">
              <w:rPr>
                <w:rFonts w:ascii="Calibri" w:hAnsi="Calibri" w:cs="Tahoma"/>
                <w:b w:val="0"/>
                <w:bCs w:val="0"/>
                <w:sz w:val="18"/>
                <w:szCs w:val="18"/>
              </w:rPr>
              <w:t>5</w:t>
            </w:r>
          </w:p>
        </w:tc>
        <w:tc>
          <w:tcPr>
            <w:tcW w:w="5960" w:type="dxa"/>
            <w:vAlign w:val="center"/>
          </w:tcPr>
          <w:p w:rsidR="008C3015" w:rsidRPr="00613A24" w:rsidRDefault="008C3015" w:rsidP="008B077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Podlaski Fundusz Poręczeniowy Sp. z o.</w:t>
            </w:r>
            <w:proofErr w:type="gramStart"/>
            <w:r w:rsidRPr="00613A24">
              <w:rPr>
                <w:rFonts w:ascii="Calibri" w:hAnsi="Calibri" w:cs="Arial"/>
                <w:sz w:val="18"/>
                <w:szCs w:val="18"/>
              </w:rPr>
              <w:t>o</w:t>
            </w:r>
            <w:proofErr w:type="gramEnd"/>
            <w:r w:rsidRPr="00613A24">
              <w:rPr>
                <w:rFonts w:ascii="Calibri" w:hAnsi="Calibri" w:cs="Arial"/>
                <w:sz w:val="18"/>
                <w:szCs w:val="18"/>
              </w:rPr>
              <w:t>.</w:t>
            </w:r>
          </w:p>
        </w:tc>
        <w:tc>
          <w:tcPr>
            <w:tcW w:w="2551" w:type="dxa"/>
            <w:vAlign w:val="center"/>
          </w:tcPr>
          <w:p w:rsidR="008C3015" w:rsidRPr="00613A24" w:rsidRDefault="008C3015"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63</w:t>
            </w:r>
            <w:r w:rsidR="00D3446B" w:rsidRPr="00613A24">
              <w:rPr>
                <w:rFonts w:ascii="Calibri" w:hAnsi="Calibri" w:cs="Arial"/>
                <w:sz w:val="18"/>
                <w:szCs w:val="18"/>
              </w:rPr>
              <w:t>,3</w:t>
            </w:r>
          </w:p>
        </w:tc>
      </w:tr>
      <w:tr w:rsidR="008C3015" w:rsidRPr="00613A24" w:rsidTr="0008497C">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61" w:type="dxa"/>
            <w:vAlign w:val="center"/>
            <w:hideMark/>
          </w:tcPr>
          <w:p w:rsidR="008C3015" w:rsidRPr="00613A24" w:rsidRDefault="008C3015" w:rsidP="008B077B">
            <w:pPr>
              <w:spacing w:before="40" w:after="40"/>
              <w:jc w:val="center"/>
              <w:rPr>
                <w:rFonts w:ascii="Calibri" w:hAnsi="Calibri" w:cs="Tahoma"/>
                <w:b w:val="0"/>
                <w:bCs w:val="0"/>
                <w:sz w:val="18"/>
                <w:szCs w:val="18"/>
              </w:rPr>
            </w:pPr>
            <w:r w:rsidRPr="00613A24">
              <w:rPr>
                <w:rFonts w:ascii="Calibri" w:hAnsi="Calibri" w:cs="Tahoma"/>
                <w:b w:val="0"/>
                <w:bCs w:val="0"/>
                <w:sz w:val="18"/>
                <w:szCs w:val="18"/>
              </w:rPr>
              <w:t>6</w:t>
            </w:r>
          </w:p>
        </w:tc>
        <w:tc>
          <w:tcPr>
            <w:tcW w:w="5960" w:type="dxa"/>
            <w:vAlign w:val="center"/>
          </w:tcPr>
          <w:p w:rsidR="008C3015" w:rsidRPr="00613A24" w:rsidRDefault="008C3015" w:rsidP="008B077B">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Mazowiecki Fundusz Poręczeń Kredytowych Sp. z o.</w:t>
            </w:r>
            <w:proofErr w:type="gramStart"/>
            <w:r w:rsidRPr="00613A24">
              <w:rPr>
                <w:rFonts w:ascii="Calibri" w:hAnsi="Calibri" w:cs="Arial"/>
                <w:sz w:val="18"/>
                <w:szCs w:val="18"/>
              </w:rPr>
              <w:t>o</w:t>
            </w:r>
            <w:proofErr w:type="gramEnd"/>
            <w:r w:rsidRPr="00613A24">
              <w:rPr>
                <w:rFonts w:ascii="Calibri" w:hAnsi="Calibri" w:cs="Arial"/>
                <w:sz w:val="18"/>
                <w:szCs w:val="18"/>
              </w:rPr>
              <w:t>.</w:t>
            </w:r>
          </w:p>
        </w:tc>
        <w:tc>
          <w:tcPr>
            <w:tcW w:w="2551" w:type="dxa"/>
            <w:vAlign w:val="center"/>
          </w:tcPr>
          <w:p w:rsidR="008C3015" w:rsidRPr="00613A24" w:rsidRDefault="008C3015"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55</w:t>
            </w:r>
            <w:r w:rsidR="00D3446B" w:rsidRPr="00613A24">
              <w:rPr>
                <w:rFonts w:ascii="Calibri" w:hAnsi="Calibri" w:cs="Arial"/>
                <w:sz w:val="18"/>
                <w:szCs w:val="18"/>
              </w:rPr>
              <w:t>,</w:t>
            </w:r>
            <w:r w:rsidRPr="00613A24">
              <w:rPr>
                <w:rFonts w:ascii="Calibri" w:hAnsi="Calibri" w:cs="Arial"/>
                <w:sz w:val="18"/>
                <w:szCs w:val="18"/>
              </w:rPr>
              <w:t>8</w:t>
            </w:r>
          </w:p>
        </w:tc>
      </w:tr>
    </w:tbl>
    <w:p w:rsidR="00230EDD" w:rsidRPr="00613A24" w:rsidRDefault="00230EDD" w:rsidP="00230EDD">
      <w:pPr>
        <w:pStyle w:val="ksfptekst"/>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w:t>
      </w:r>
      <w:r w:rsidR="00106B57" w:rsidRPr="00613A24">
        <w:rPr>
          <w:rFonts w:ascii="Calibri" w:hAnsi="Calibri"/>
          <w:i/>
          <w:sz w:val="18"/>
          <w:szCs w:val="18"/>
        </w:rPr>
        <w:t>bliczenia na podstawie danych sprawozdawczych fun</w:t>
      </w:r>
      <w:r w:rsidR="003E656E" w:rsidRPr="00613A24">
        <w:rPr>
          <w:rFonts w:ascii="Calibri" w:hAnsi="Calibri"/>
          <w:i/>
          <w:sz w:val="18"/>
          <w:szCs w:val="18"/>
        </w:rPr>
        <w:t>duszy poręczeniowych za rok 201</w:t>
      </w:r>
      <w:r w:rsidR="00D3446B" w:rsidRPr="00613A24">
        <w:rPr>
          <w:rFonts w:ascii="Calibri" w:hAnsi="Calibri"/>
          <w:i/>
          <w:sz w:val="18"/>
          <w:szCs w:val="18"/>
        </w:rPr>
        <w:t>6</w:t>
      </w:r>
      <w:r w:rsidR="00D2480A" w:rsidRPr="00613A24">
        <w:rPr>
          <w:rFonts w:ascii="Calibri" w:hAnsi="Calibri"/>
          <w:i/>
          <w:sz w:val="18"/>
          <w:szCs w:val="18"/>
        </w:rPr>
        <w:t>.</w:t>
      </w:r>
    </w:p>
    <w:p w:rsidR="004037C8" w:rsidRPr="00613A24" w:rsidRDefault="00BE2E41" w:rsidP="00585E3B">
      <w:pPr>
        <w:pStyle w:val="ksfptekst"/>
        <w:spacing w:line="300" w:lineRule="atLeast"/>
      </w:pPr>
      <w:r w:rsidRPr="00613A24">
        <w:t>Zestawienie 6</w:t>
      </w:r>
      <w:r w:rsidR="001445FD" w:rsidRPr="00613A24">
        <w:t xml:space="preserve"> funduszy o największej wartości poręczeń aktywnych (wg stanu na koniec 201</w:t>
      </w:r>
      <w:r w:rsidR="00D43358" w:rsidRPr="00613A24">
        <w:t>6 </w:t>
      </w:r>
      <w:r w:rsidR="001445FD" w:rsidRPr="00613A24">
        <w:t>r.)</w:t>
      </w:r>
      <w:r w:rsidR="00CE3487" w:rsidRPr="00613A24">
        <w:t xml:space="preserve"> jest </w:t>
      </w:r>
      <w:r w:rsidR="00AD7AF1" w:rsidRPr="00613A24">
        <w:t xml:space="preserve">bardzo </w:t>
      </w:r>
      <w:r w:rsidR="00CE3487" w:rsidRPr="00613A24">
        <w:t>zbieżne</w:t>
      </w:r>
      <w:r w:rsidR="001445FD" w:rsidRPr="00613A24">
        <w:t xml:space="preserve"> </w:t>
      </w:r>
      <w:r w:rsidR="00AD7AF1" w:rsidRPr="00613A24">
        <w:t>z</w:t>
      </w:r>
      <w:r w:rsidR="001445FD" w:rsidRPr="00613A24">
        <w:t xml:space="preserve"> </w:t>
      </w:r>
      <w:r w:rsidR="004037C8" w:rsidRPr="00613A24">
        <w:t>list</w:t>
      </w:r>
      <w:r w:rsidR="00AD7AF1" w:rsidRPr="00613A24">
        <w:t>ą</w:t>
      </w:r>
      <w:r w:rsidR="004037C8" w:rsidRPr="00613A24">
        <w:t xml:space="preserve"> funduszy udzielających </w:t>
      </w:r>
      <w:r w:rsidR="00ED48AF" w:rsidRPr="00613A24">
        <w:t>największej liczby</w:t>
      </w:r>
      <w:r w:rsidR="004037C8" w:rsidRPr="00613A24">
        <w:t xml:space="preserve"> poręczeń</w:t>
      </w:r>
      <w:r w:rsidR="00AD7AF1" w:rsidRPr="00613A24">
        <w:t xml:space="preserve"> (ta sama kolejność czołowej „czwórki”)</w:t>
      </w:r>
      <w:r w:rsidR="004037C8" w:rsidRPr="00613A24">
        <w:t>. Zestawienie otwiera</w:t>
      </w:r>
      <w:r w:rsidR="00304B3E" w:rsidRPr="00613A24">
        <w:t xml:space="preserve"> </w:t>
      </w:r>
      <w:proofErr w:type="spellStart"/>
      <w:r w:rsidR="00304B3E" w:rsidRPr="00613A24">
        <w:t>Polfund</w:t>
      </w:r>
      <w:proofErr w:type="spellEnd"/>
      <w:r w:rsidR="00ED48AF" w:rsidRPr="00613A24">
        <w:t xml:space="preserve">, </w:t>
      </w:r>
      <w:r w:rsidR="00304B3E" w:rsidRPr="00613A24">
        <w:t xml:space="preserve">którego </w:t>
      </w:r>
      <w:r w:rsidR="00DE4076" w:rsidRPr="00613A24">
        <w:t xml:space="preserve">zaangażowanie </w:t>
      </w:r>
      <w:r w:rsidR="00304B3E" w:rsidRPr="00613A24">
        <w:t xml:space="preserve">wyniosło </w:t>
      </w:r>
      <w:r w:rsidR="00DE4076" w:rsidRPr="00613A24">
        <w:t>1</w:t>
      </w:r>
      <w:r w:rsidR="00B1306A" w:rsidRPr="00613A24">
        <w:t>81</w:t>
      </w:r>
      <w:r w:rsidR="00D43358" w:rsidRPr="00613A24">
        <w:t> </w:t>
      </w:r>
      <w:r w:rsidR="00DE4076" w:rsidRPr="00613A24">
        <w:t xml:space="preserve">mln zł, na drugim miejscu </w:t>
      </w:r>
      <w:r w:rsidR="005631E5" w:rsidRPr="00613A24">
        <w:t>plasuje</w:t>
      </w:r>
      <w:r w:rsidR="00DE4076" w:rsidRPr="00613A24">
        <w:t xml:space="preserve"> się </w:t>
      </w:r>
      <w:r w:rsidR="00663AAD" w:rsidRPr="00613A24">
        <w:t xml:space="preserve">poznański </w:t>
      </w:r>
      <w:proofErr w:type="spellStart"/>
      <w:r w:rsidR="005631E5" w:rsidRPr="00613A24">
        <w:t>FRiPWW</w:t>
      </w:r>
      <w:proofErr w:type="spellEnd"/>
      <w:r w:rsidR="000A3F27" w:rsidRPr="00613A24">
        <w:t xml:space="preserve"> </w:t>
      </w:r>
      <w:r w:rsidR="00DE4076" w:rsidRPr="00613A24">
        <w:t>(</w:t>
      </w:r>
      <w:r w:rsidR="00DF42E2" w:rsidRPr="00613A24">
        <w:t>1</w:t>
      </w:r>
      <w:r w:rsidR="00B1306A" w:rsidRPr="00613A24">
        <w:t>66</w:t>
      </w:r>
      <w:r w:rsidR="00DF42E2" w:rsidRPr="00613A24">
        <w:t xml:space="preserve"> mln zł)</w:t>
      </w:r>
      <w:r w:rsidR="005631E5" w:rsidRPr="00613A24">
        <w:t>, na trzecim – fundusz z Gostynia (1</w:t>
      </w:r>
      <w:r w:rsidR="00B1306A" w:rsidRPr="00613A24">
        <w:t>4</w:t>
      </w:r>
      <w:r w:rsidR="00D43358" w:rsidRPr="00613A24">
        <w:t>5 </w:t>
      </w:r>
      <w:r w:rsidR="005631E5" w:rsidRPr="00613A24">
        <w:t>mln zł)</w:t>
      </w:r>
      <w:r w:rsidR="006A7EFB" w:rsidRPr="00613A24">
        <w:t>, zaś czwartym – P</w:t>
      </w:r>
      <w:r w:rsidR="00EA200F" w:rsidRPr="00613A24">
        <w:t xml:space="preserve">oznański </w:t>
      </w:r>
      <w:r w:rsidR="006A7EFB" w:rsidRPr="00613A24">
        <w:t>FPK (1</w:t>
      </w:r>
      <w:r w:rsidR="00B1306A" w:rsidRPr="00613A24">
        <w:t>27</w:t>
      </w:r>
      <w:r w:rsidR="006A7EFB" w:rsidRPr="00613A24">
        <w:t xml:space="preserve"> mln zł)</w:t>
      </w:r>
      <w:r w:rsidR="00B1306A" w:rsidRPr="00613A24">
        <w:t>, na piątym zaś Małopolski Regionalny Fundusz Poręczeniowy</w:t>
      </w:r>
      <w:r w:rsidR="005631E5" w:rsidRPr="00613A24">
        <w:t xml:space="preserve">. </w:t>
      </w:r>
      <w:r w:rsidR="00B94EDE" w:rsidRPr="00613A24">
        <w:t xml:space="preserve">Tylko te </w:t>
      </w:r>
      <w:r w:rsidR="00F11D76" w:rsidRPr="00613A24">
        <w:t xml:space="preserve">fundusze posiadają </w:t>
      </w:r>
      <w:r w:rsidR="00ED48AF" w:rsidRPr="00613A24">
        <w:t>portfel poręczeniowy</w:t>
      </w:r>
      <w:r w:rsidR="00F11D76" w:rsidRPr="00613A24">
        <w:t xml:space="preserve"> </w:t>
      </w:r>
      <w:r w:rsidR="00B94EDE" w:rsidRPr="00613A24">
        <w:t xml:space="preserve">o </w:t>
      </w:r>
      <w:proofErr w:type="gramStart"/>
      <w:r w:rsidR="00B94EDE" w:rsidRPr="00613A24">
        <w:t>wartości co</w:t>
      </w:r>
      <w:proofErr w:type="gramEnd"/>
      <w:r w:rsidR="00B94EDE" w:rsidRPr="00613A24">
        <w:t xml:space="preserve"> najmniej </w:t>
      </w:r>
      <w:r w:rsidR="00F11D76" w:rsidRPr="00613A24">
        <w:t>100 mln zł.</w:t>
      </w:r>
      <w:r w:rsidR="00B4256A" w:rsidRPr="00613A24">
        <w:t xml:space="preserve"> </w:t>
      </w:r>
      <w:r w:rsidR="00B1306A" w:rsidRPr="00613A24">
        <w:t>Zestawienie zamyka Kujawsko-Pomorski Fundusz Poręczeń Kredytowych.</w:t>
      </w:r>
    </w:p>
    <w:tbl>
      <w:tblPr>
        <w:tblStyle w:val="Jasnasiatkaakcent5"/>
        <w:tblW w:w="9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835"/>
        <w:gridCol w:w="1276"/>
        <w:gridCol w:w="402"/>
        <w:gridCol w:w="3000"/>
        <w:gridCol w:w="1276"/>
      </w:tblGrid>
      <w:tr w:rsidR="00F11DB3" w:rsidRPr="00613A24" w:rsidTr="00585E3B">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503" w:type="dxa"/>
            <w:gridSpan w:val="3"/>
            <w:tcBorders>
              <w:top w:val="none" w:sz="0" w:space="0" w:color="auto"/>
              <w:left w:val="none" w:sz="0" w:space="0" w:color="auto"/>
              <w:right w:val="none" w:sz="0" w:space="0" w:color="auto"/>
            </w:tcBorders>
            <w:noWrap/>
            <w:vAlign w:val="center"/>
            <w:hideMark/>
          </w:tcPr>
          <w:p w:rsidR="00F11DB3" w:rsidRPr="00613A24" w:rsidRDefault="00DF3AE9" w:rsidP="005B34DF">
            <w:pPr>
              <w:spacing w:after="60" w:line="300" w:lineRule="atLeast"/>
              <w:ind w:right="23"/>
              <w:jc w:val="center"/>
              <w:rPr>
                <w:rFonts w:ascii="Calibri" w:hAnsi="Calibri" w:cs="Tahoma"/>
                <w:b w:val="0"/>
                <w:sz w:val="22"/>
                <w:szCs w:val="22"/>
              </w:rPr>
            </w:pPr>
            <w:r w:rsidRPr="00613A24">
              <w:rPr>
                <w:rFonts w:ascii="Calibri" w:hAnsi="Calibri" w:cs="Tahoma"/>
                <w:sz w:val="22"/>
                <w:szCs w:val="22"/>
              </w:rPr>
              <w:t xml:space="preserve">Tabela </w:t>
            </w:r>
            <w:r w:rsidR="00337D10" w:rsidRPr="00613A24">
              <w:rPr>
                <w:rFonts w:ascii="Calibri" w:hAnsi="Calibri" w:cs="Tahoma"/>
                <w:sz w:val="22"/>
                <w:szCs w:val="22"/>
              </w:rPr>
              <w:fldChar w:fldCharType="begin"/>
            </w:r>
            <w:r w:rsidRPr="00613A24">
              <w:rPr>
                <w:rFonts w:ascii="Calibri" w:hAnsi="Calibri" w:cs="Tahoma"/>
                <w:sz w:val="22"/>
                <w:szCs w:val="22"/>
              </w:rPr>
              <w:instrText xml:space="preserve"> SEQ Tabela \* ARABIC </w:instrText>
            </w:r>
            <w:r w:rsidR="00337D10" w:rsidRPr="00613A24">
              <w:rPr>
                <w:rFonts w:ascii="Calibri" w:hAnsi="Calibri" w:cs="Tahoma"/>
                <w:sz w:val="22"/>
                <w:szCs w:val="22"/>
              </w:rPr>
              <w:fldChar w:fldCharType="separate"/>
            </w:r>
            <w:r w:rsidR="004F2622" w:rsidRPr="00613A24">
              <w:rPr>
                <w:rFonts w:ascii="Calibri" w:hAnsi="Calibri" w:cs="Tahoma"/>
                <w:noProof/>
                <w:sz w:val="22"/>
                <w:szCs w:val="22"/>
              </w:rPr>
              <w:t>7</w:t>
            </w:r>
            <w:r w:rsidR="00337D10" w:rsidRPr="00613A24">
              <w:rPr>
                <w:rFonts w:ascii="Calibri" w:hAnsi="Calibri" w:cs="Tahoma"/>
                <w:sz w:val="22"/>
                <w:szCs w:val="22"/>
              </w:rPr>
              <w:fldChar w:fldCharType="end"/>
            </w:r>
            <w:r w:rsidRPr="00613A24">
              <w:rPr>
                <w:rFonts w:ascii="Calibri" w:hAnsi="Calibri" w:cs="Tahoma"/>
                <w:sz w:val="22"/>
                <w:szCs w:val="22"/>
              </w:rPr>
              <w:t>.</w:t>
            </w:r>
            <w:r w:rsidR="00F11DB3" w:rsidRPr="00613A24">
              <w:rPr>
                <w:rFonts w:ascii="Calibri" w:hAnsi="Calibri" w:cs="Tahoma"/>
                <w:b w:val="0"/>
                <w:sz w:val="22"/>
                <w:szCs w:val="22"/>
              </w:rPr>
              <w:t xml:space="preserve"> Fundusze o największej wartości zaangażowania</w:t>
            </w:r>
            <w:r w:rsidR="00A512E2" w:rsidRPr="00613A24">
              <w:rPr>
                <w:rFonts w:ascii="Calibri" w:hAnsi="Calibri" w:cs="Tahoma"/>
                <w:b w:val="0"/>
                <w:sz w:val="22"/>
                <w:szCs w:val="22"/>
              </w:rPr>
              <w:t xml:space="preserve"> kapitału poręczeniowego</w:t>
            </w:r>
            <w:r w:rsidR="00E64485" w:rsidRPr="00613A24">
              <w:rPr>
                <w:rFonts w:ascii="Calibri" w:hAnsi="Calibri" w:cs="Tahoma"/>
                <w:b w:val="0"/>
                <w:sz w:val="22"/>
                <w:szCs w:val="22"/>
              </w:rPr>
              <w:t xml:space="preserve"> – stan na 31.12.2016 </w:t>
            </w:r>
            <w:proofErr w:type="gramStart"/>
            <w:r w:rsidR="00E64485" w:rsidRPr="00613A24">
              <w:rPr>
                <w:rFonts w:ascii="Calibri" w:hAnsi="Calibri" w:cs="Tahoma"/>
                <w:b w:val="0"/>
                <w:sz w:val="22"/>
                <w:szCs w:val="22"/>
              </w:rPr>
              <w:t>r</w:t>
            </w:r>
            <w:proofErr w:type="gramEnd"/>
            <w:r w:rsidR="00E64485" w:rsidRPr="00613A24">
              <w:rPr>
                <w:rFonts w:ascii="Calibri" w:hAnsi="Calibri" w:cs="Tahoma"/>
                <w:b w:val="0"/>
                <w:sz w:val="22"/>
                <w:szCs w:val="22"/>
              </w:rPr>
              <w:t>.</w:t>
            </w:r>
          </w:p>
        </w:tc>
        <w:tc>
          <w:tcPr>
            <w:tcW w:w="4677" w:type="dxa"/>
            <w:gridSpan w:val="3"/>
            <w:tcBorders>
              <w:top w:val="none" w:sz="0" w:space="0" w:color="auto"/>
              <w:left w:val="none" w:sz="0" w:space="0" w:color="auto"/>
              <w:right w:val="none" w:sz="0" w:space="0" w:color="auto"/>
            </w:tcBorders>
            <w:vAlign w:val="center"/>
            <w:hideMark/>
          </w:tcPr>
          <w:p w:rsidR="00F11DB3" w:rsidRPr="00613A24" w:rsidRDefault="00DF3AE9" w:rsidP="005B34DF">
            <w:pPr>
              <w:spacing w:after="60" w:line="300" w:lineRule="atLeast"/>
              <w:ind w:right="23"/>
              <w:jc w:val="center"/>
              <w:cnfStyle w:val="100000000000" w:firstRow="1" w:lastRow="0" w:firstColumn="0" w:lastColumn="0" w:oddVBand="0" w:evenVBand="0" w:oddHBand="0" w:evenHBand="0" w:firstRowFirstColumn="0" w:firstRowLastColumn="0" w:lastRowFirstColumn="0" w:lastRowLastColumn="0"/>
              <w:rPr>
                <w:rFonts w:ascii="Calibri" w:hAnsi="Calibri" w:cs="Tahoma"/>
                <w:b w:val="0"/>
                <w:sz w:val="22"/>
                <w:szCs w:val="22"/>
              </w:rPr>
            </w:pPr>
            <w:r w:rsidRPr="00613A24">
              <w:rPr>
                <w:rFonts w:ascii="Calibri" w:hAnsi="Calibri" w:cs="Tahoma"/>
                <w:sz w:val="22"/>
                <w:szCs w:val="22"/>
              </w:rPr>
              <w:t xml:space="preserve">Tabela </w:t>
            </w:r>
            <w:r w:rsidR="00337D10" w:rsidRPr="00613A24">
              <w:rPr>
                <w:rFonts w:ascii="Calibri" w:hAnsi="Calibri" w:cs="Tahoma"/>
                <w:sz w:val="22"/>
                <w:szCs w:val="22"/>
              </w:rPr>
              <w:fldChar w:fldCharType="begin"/>
            </w:r>
            <w:r w:rsidRPr="00613A24">
              <w:rPr>
                <w:rFonts w:ascii="Calibri" w:hAnsi="Calibri" w:cs="Tahoma"/>
                <w:sz w:val="22"/>
                <w:szCs w:val="22"/>
              </w:rPr>
              <w:instrText xml:space="preserve"> SEQ Tabela \* ARABIC </w:instrText>
            </w:r>
            <w:r w:rsidR="00337D10" w:rsidRPr="00613A24">
              <w:rPr>
                <w:rFonts w:ascii="Calibri" w:hAnsi="Calibri" w:cs="Tahoma"/>
                <w:sz w:val="22"/>
                <w:szCs w:val="22"/>
              </w:rPr>
              <w:fldChar w:fldCharType="separate"/>
            </w:r>
            <w:r w:rsidR="004F2622" w:rsidRPr="00613A24">
              <w:rPr>
                <w:rFonts w:ascii="Calibri" w:hAnsi="Calibri" w:cs="Tahoma"/>
                <w:noProof/>
                <w:sz w:val="22"/>
                <w:szCs w:val="22"/>
              </w:rPr>
              <w:t>8</w:t>
            </w:r>
            <w:r w:rsidR="00337D10" w:rsidRPr="00613A24">
              <w:rPr>
                <w:rFonts w:ascii="Calibri" w:hAnsi="Calibri" w:cs="Tahoma"/>
                <w:sz w:val="22"/>
                <w:szCs w:val="22"/>
              </w:rPr>
              <w:fldChar w:fldCharType="end"/>
            </w:r>
            <w:r w:rsidRPr="00613A24">
              <w:rPr>
                <w:rFonts w:ascii="Calibri" w:hAnsi="Calibri" w:cs="Tahoma"/>
                <w:sz w:val="22"/>
                <w:szCs w:val="22"/>
              </w:rPr>
              <w:t xml:space="preserve">. </w:t>
            </w:r>
            <w:r w:rsidR="00F11DB3" w:rsidRPr="00613A24">
              <w:rPr>
                <w:rFonts w:ascii="Calibri" w:hAnsi="Calibri" w:cs="Tahoma"/>
                <w:b w:val="0"/>
                <w:sz w:val="22"/>
                <w:szCs w:val="22"/>
              </w:rPr>
              <w:t>Fundusze o największym wskaźniku zaangażowania kapitału poręczeniowego*</w:t>
            </w:r>
            <w:r w:rsidR="00E64485" w:rsidRPr="00613A24">
              <w:rPr>
                <w:rFonts w:ascii="Calibri" w:hAnsi="Calibri" w:cs="Tahoma"/>
                <w:b w:val="0"/>
                <w:sz w:val="22"/>
                <w:szCs w:val="22"/>
              </w:rPr>
              <w:t xml:space="preserve"> – stan na 31.12.2016 </w:t>
            </w:r>
            <w:proofErr w:type="gramStart"/>
            <w:r w:rsidR="00E64485" w:rsidRPr="00613A24">
              <w:rPr>
                <w:rFonts w:ascii="Calibri" w:hAnsi="Calibri" w:cs="Tahoma"/>
                <w:b w:val="0"/>
                <w:sz w:val="22"/>
                <w:szCs w:val="22"/>
              </w:rPr>
              <w:t>r</w:t>
            </w:r>
            <w:proofErr w:type="gramEnd"/>
            <w:r w:rsidR="00E64485" w:rsidRPr="00613A24">
              <w:rPr>
                <w:rFonts w:ascii="Calibri" w:hAnsi="Calibri" w:cs="Tahoma"/>
                <w:b w:val="0"/>
                <w:sz w:val="22"/>
                <w:szCs w:val="22"/>
              </w:rPr>
              <w:t>.</w:t>
            </w:r>
          </w:p>
        </w:tc>
      </w:tr>
      <w:tr w:rsidR="008A5DA5" w:rsidRPr="00613A24" w:rsidTr="00585E3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Ex>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4BACC6" w:themeColor="accent5"/>
              <w:bottom w:val="single" w:sz="18" w:space="0" w:color="4BACC6" w:themeColor="accent5"/>
            </w:tcBorders>
            <w:vAlign w:val="center"/>
            <w:hideMark/>
          </w:tcPr>
          <w:p w:rsidR="00F11DB3" w:rsidRPr="00613A24" w:rsidRDefault="00F11DB3" w:rsidP="008D2622">
            <w:pPr>
              <w:ind w:left="-142" w:right="-108"/>
              <w:jc w:val="center"/>
              <w:rPr>
                <w:rFonts w:ascii="Calibri" w:hAnsi="Calibri" w:cs="Tahoma"/>
                <w:bCs w:val="0"/>
                <w:color w:val="000000"/>
                <w:sz w:val="18"/>
                <w:szCs w:val="18"/>
              </w:rPr>
            </w:pPr>
            <w:r w:rsidRPr="00613A24">
              <w:rPr>
                <w:rFonts w:ascii="Calibri" w:hAnsi="Calibri" w:cs="Tahoma"/>
                <w:bCs w:val="0"/>
                <w:color w:val="000000"/>
                <w:sz w:val="18"/>
                <w:szCs w:val="18"/>
              </w:rPr>
              <w:t>Lp</w:t>
            </w:r>
          </w:p>
        </w:tc>
        <w:tc>
          <w:tcPr>
            <w:tcW w:w="2835" w:type="dxa"/>
            <w:tcBorders>
              <w:top w:val="single" w:sz="4" w:space="0" w:color="4BACC6" w:themeColor="accent5"/>
              <w:bottom w:val="single" w:sz="18" w:space="0" w:color="4BACC6" w:themeColor="accent5"/>
            </w:tcBorders>
            <w:vAlign w:val="center"/>
            <w:hideMark/>
          </w:tcPr>
          <w:p w:rsidR="00F11DB3" w:rsidRPr="00613A24" w:rsidRDefault="00F11DB3" w:rsidP="008D2622">
            <w:pPr>
              <w:jc w:val="center"/>
              <w:cnfStyle w:val="000000100000" w:firstRow="0" w:lastRow="0" w:firstColumn="0" w:lastColumn="0" w:oddVBand="0" w:evenVBand="0" w:oddHBand="1" w:evenHBand="0" w:firstRowFirstColumn="0" w:firstRowLastColumn="0" w:lastRowFirstColumn="0" w:lastRowLastColumn="0"/>
              <w:rPr>
                <w:rFonts w:ascii="Calibri" w:hAnsi="Calibri" w:cs="Tahoma"/>
                <w:b/>
                <w:bCs/>
                <w:color w:val="000000"/>
                <w:sz w:val="18"/>
                <w:szCs w:val="18"/>
              </w:rPr>
            </w:pPr>
            <w:r w:rsidRPr="00613A24">
              <w:rPr>
                <w:rFonts w:ascii="Calibri" w:hAnsi="Calibri" w:cs="Tahoma"/>
                <w:b/>
                <w:bCs/>
                <w:color w:val="000000"/>
                <w:sz w:val="18"/>
                <w:szCs w:val="18"/>
              </w:rPr>
              <w:t>Fundusz</w:t>
            </w:r>
          </w:p>
        </w:tc>
        <w:tc>
          <w:tcPr>
            <w:tcW w:w="1276" w:type="dxa"/>
            <w:tcBorders>
              <w:top w:val="single" w:sz="4" w:space="0" w:color="4BACC6" w:themeColor="accent5"/>
              <w:bottom w:val="single" w:sz="18" w:space="0" w:color="4BACC6" w:themeColor="accent5"/>
              <w:right w:val="single" w:sz="18" w:space="0" w:color="4BACC6" w:themeColor="accent5"/>
            </w:tcBorders>
            <w:vAlign w:val="center"/>
            <w:hideMark/>
          </w:tcPr>
          <w:p w:rsidR="00F11DB3" w:rsidRPr="00613A24" w:rsidRDefault="00F11DB3" w:rsidP="00E0106F">
            <w:pPr>
              <w:ind w:left="-108" w:right="-108"/>
              <w:jc w:val="center"/>
              <w:cnfStyle w:val="000000100000" w:firstRow="0" w:lastRow="0" w:firstColumn="0" w:lastColumn="0" w:oddVBand="0" w:evenVBand="0" w:oddHBand="1" w:evenHBand="0" w:firstRowFirstColumn="0" w:firstRowLastColumn="0" w:lastRowFirstColumn="0" w:lastRowLastColumn="0"/>
              <w:rPr>
                <w:rFonts w:ascii="Calibri" w:hAnsi="Calibri" w:cs="Tahoma"/>
                <w:b/>
                <w:bCs/>
                <w:color w:val="000000"/>
                <w:sz w:val="18"/>
                <w:szCs w:val="18"/>
              </w:rPr>
            </w:pPr>
            <w:r w:rsidRPr="00613A24">
              <w:rPr>
                <w:rFonts w:ascii="Calibri" w:hAnsi="Calibri" w:cs="Tahoma"/>
                <w:b/>
                <w:bCs/>
                <w:color w:val="000000"/>
                <w:sz w:val="18"/>
                <w:szCs w:val="18"/>
              </w:rPr>
              <w:t>Wartość zaangażowania</w:t>
            </w:r>
          </w:p>
          <w:p w:rsidR="00F11DB3" w:rsidRPr="00613A24" w:rsidRDefault="00F11DB3" w:rsidP="008B1262">
            <w:pPr>
              <w:jc w:val="center"/>
              <w:cnfStyle w:val="000000100000" w:firstRow="0" w:lastRow="0" w:firstColumn="0" w:lastColumn="0" w:oddVBand="0" w:evenVBand="0" w:oddHBand="1" w:evenHBand="0" w:firstRowFirstColumn="0" w:firstRowLastColumn="0" w:lastRowFirstColumn="0" w:lastRowLastColumn="0"/>
              <w:rPr>
                <w:rFonts w:ascii="Calibri" w:hAnsi="Calibri" w:cs="Tahoma"/>
                <w:b/>
                <w:bCs/>
                <w:color w:val="000000"/>
                <w:sz w:val="18"/>
                <w:szCs w:val="18"/>
              </w:rPr>
            </w:pPr>
            <w:r w:rsidRPr="00613A24">
              <w:rPr>
                <w:rFonts w:ascii="Calibri" w:hAnsi="Calibri" w:cs="Tahoma"/>
                <w:b/>
                <w:bCs/>
                <w:color w:val="000000"/>
                <w:sz w:val="18"/>
                <w:szCs w:val="18"/>
              </w:rPr>
              <w:t xml:space="preserve">(w </w:t>
            </w:r>
            <w:r w:rsidR="008B1262" w:rsidRPr="00613A24">
              <w:rPr>
                <w:rFonts w:ascii="Calibri" w:hAnsi="Calibri" w:cs="Tahoma"/>
                <w:b/>
                <w:bCs/>
                <w:color w:val="000000"/>
                <w:sz w:val="18"/>
                <w:szCs w:val="18"/>
              </w:rPr>
              <w:t>mln</w:t>
            </w:r>
            <w:r w:rsidRPr="00613A24">
              <w:rPr>
                <w:rFonts w:ascii="Calibri" w:hAnsi="Calibri" w:cs="Tahoma"/>
                <w:b/>
                <w:bCs/>
                <w:color w:val="000000"/>
                <w:sz w:val="18"/>
                <w:szCs w:val="18"/>
              </w:rPr>
              <w:t xml:space="preserve"> zł)</w:t>
            </w:r>
          </w:p>
        </w:tc>
        <w:tc>
          <w:tcPr>
            <w:tcW w:w="402" w:type="dxa"/>
            <w:tcBorders>
              <w:top w:val="single" w:sz="4" w:space="0" w:color="4BACC6" w:themeColor="accent5"/>
              <w:left w:val="single" w:sz="18" w:space="0" w:color="4BACC6" w:themeColor="accent5"/>
              <w:bottom w:val="single" w:sz="18" w:space="0" w:color="4BACC6" w:themeColor="accent5"/>
            </w:tcBorders>
            <w:vAlign w:val="center"/>
            <w:hideMark/>
          </w:tcPr>
          <w:p w:rsidR="00F11DB3" w:rsidRPr="00613A24" w:rsidRDefault="00F11DB3" w:rsidP="008D2622">
            <w:pPr>
              <w:ind w:left="-131" w:right="-108"/>
              <w:jc w:val="center"/>
              <w:cnfStyle w:val="000000100000" w:firstRow="0" w:lastRow="0" w:firstColumn="0" w:lastColumn="0" w:oddVBand="0" w:evenVBand="0" w:oddHBand="1" w:evenHBand="0" w:firstRowFirstColumn="0" w:firstRowLastColumn="0" w:lastRowFirstColumn="0" w:lastRowLastColumn="0"/>
              <w:rPr>
                <w:rFonts w:ascii="Calibri" w:hAnsi="Calibri" w:cs="Tahoma"/>
                <w:b/>
                <w:bCs/>
                <w:color w:val="000000"/>
                <w:sz w:val="18"/>
                <w:szCs w:val="18"/>
              </w:rPr>
            </w:pPr>
            <w:r w:rsidRPr="00613A24">
              <w:rPr>
                <w:rFonts w:ascii="Calibri" w:hAnsi="Calibri" w:cs="Tahoma"/>
                <w:b/>
                <w:bCs/>
                <w:color w:val="000000"/>
                <w:sz w:val="18"/>
                <w:szCs w:val="18"/>
              </w:rPr>
              <w:t>Lp</w:t>
            </w:r>
          </w:p>
        </w:tc>
        <w:tc>
          <w:tcPr>
            <w:tcW w:w="3000" w:type="dxa"/>
            <w:tcBorders>
              <w:top w:val="single" w:sz="4" w:space="0" w:color="4BACC6" w:themeColor="accent5"/>
              <w:bottom w:val="single" w:sz="18" w:space="0" w:color="4BACC6" w:themeColor="accent5"/>
            </w:tcBorders>
            <w:vAlign w:val="center"/>
            <w:hideMark/>
          </w:tcPr>
          <w:p w:rsidR="00F11DB3" w:rsidRPr="00613A24" w:rsidRDefault="00F11DB3" w:rsidP="008D2622">
            <w:pPr>
              <w:jc w:val="center"/>
              <w:cnfStyle w:val="000000100000" w:firstRow="0" w:lastRow="0" w:firstColumn="0" w:lastColumn="0" w:oddVBand="0" w:evenVBand="0" w:oddHBand="1" w:evenHBand="0" w:firstRowFirstColumn="0" w:firstRowLastColumn="0" w:lastRowFirstColumn="0" w:lastRowLastColumn="0"/>
              <w:rPr>
                <w:rFonts w:ascii="Calibri" w:hAnsi="Calibri" w:cs="Tahoma"/>
                <w:b/>
                <w:bCs/>
                <w:color w:val="000000"/>
                <w:sz w:val="18"/>
                <w:szCs w:val="18"/>
              </w:rPr>
            </w:pPr>
            <w:r w:rsidRPr="00613A24">
              <w:rPr>
                <w:rFonts w:ascii="Calibri" w:hAnsi="Calibri" w:cs="Tahoma"/>
                <w:b/>
                <w:bCs/>
                <w:color w:val="000000"/>
                <w:sz w:val="18"/>
                <w:szCs w:val="18"/>
              </w:rPr>
              <w:t>Fundusz</w:t>
            </w:r>
          </w:p>
        </w:tc>
        <w:tc>
          <w:tcPr>
            <w:tcW w:w="1276" w:type="dxa"/>
            <w:tcBorders>
              <w:top w:val="single" w:sz="4" w:space="0" w:color="4BACC6" w:themeColor="accent5"/>
              <w:bottom w:val="single" w:sz="18" w:space="0" w:color="4BACC6" w:themeColor="accent5"/>
            </w:tcBorders>
            <w:vAlign w:val="center"/>
            <w:hideMark/>
          </w:tcPr>
          <w:p w:rsidR="00F11DB3" w:rsidRPr="00613A24" w:rsidRDefault="00A43B70" w:rsidP="008D2622">
            <w:pPr>
              <w:ind w:left="-108" w:right="-108"/>
              <w:jc w:val="center"/>
              <w:cnfStyle w:val="000000100000" w:firstRow="0" w:lastRow="0" w:firstColumn="0" w:lastColumn="0" w:oddVBand="0" w:evenVBand="0" w:oddHBand="1" w:evenHBand="0" w:firstRowFirstColumn="0" w:firstRowLastColumn="0" w:lastRowFirstColumn="0" w:lastRowLastColumn="0"/>
              <w:rPr>
                <w:rFonts w:ascii="Calibri" w:hAnsi="Calibri" w:cs="Tahoma"/>
                <w:b/>
                <w:bCs/>
                <w:color w:val="000000"/>
                <w:sz w:val="18"/>
                <w:szCs w:val="18"/>
              </w:rPr>
            </w:pPr>
            <w:r w:rsidRPr="00613A24">
              <w:rPr>
                <w:rFonts w:ascii="Calibri" w:hAnsi="Calibri" w:cs="Tahoma"/>
                <w:b/>
                <w:bCs/>
                <w:color w:val="000000"/>
                <w:sz w:val="18"/>
                <w:szCs w:val="18"/>
              </w:rPr>
              <w:t>Wskaźnik zaangażowania</w:t>
            </w:r>
          </w:p>
        </w:tc>
      </w:tr>
      <w:tr w:rsidR="008C1785" w:rsidRPr="00613A24" w:rsidTr="00585E3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Ex>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 w:type="dxa"/>
            <w:tcBorders>
              <w:top w:val="single" w:sz="18" w:space="0" w:color="4BACC6" w:themeColor="accent5"/>
            </w:tcBorders>
            <w:vAlign w:val="center"/>
            <w:hideMark/>
          </w:tcPr>
          <w:p w:rsidR="008C1785" w:rsidRPr="00613A24" w:rsidRDefault="008C1785" w:rsidP="008B077B">
            <w:pPr>
              <w:spacing w:before="40" w:after="40"/>
              <w:jc w:val="center"/>
              <w:rPr>
                <w:rFonts w:ascii="Calibri" w:hAnsi="Calibri" w:cs="Tahoma"/>
                <w:b w:val="0"/>
                <w:bCs w:val="0"/>
                <w:color w:val="000000"/>
                <w:sz w:val="18"/>
                <w:szCs w:val="18"/>
              </w:rPr>
            </w:pPr>
            <w:r w:rsidRPr="00613A24">
              <w:rPr>
                <w:rFonts w:ascii="Calibri" w:hAnsi="Calibri" w:cs="Tahoma"/>
                <w:b w:val="0"/>
                <w:bCs w:val="0"/>
                <w:color w:val="000000"/>
                <w:sz w:val="18"/>
                <w:szCs w:val="18"/>
              </w:rPr>
              <w:t>1.</w:t>
            </w:r>
          </w:p>
        </w:tc>
        <w:tc>
          <w:tcPr>
            <w:tcW w:w="2835" w:type="dxa"/>
            <w:tcBorders>
              <w:top w:val="single" w:sz="18" w:space="0" w:color="4BACC6" w:themeColor="accent5"/>
            </w:tcBorders>
            <w:vAlign w:val="center"/>
          </w:tcPr>
          <w:p w:rsidR="008C1785" w:rsidRPr="00613A24" w:rsidRDefault="008C1785" w:rsidP="008B077B">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POLFUND Fundusz Poręczeń Kredytowych</w:t>
            </w:r>
          </w:p>
        </w:tc>
        <w:tc>
          <w:tcPr>
            <w:tcW w:w="1276" w:type="dxa"/>
            <w:tcBorders>
              <w:top w:val="single" w:sz="18" w:space="0" w:color="4BACC6" w:themeColor="accent5"/>
              <w:right w:val="single" w:sz="18" w:space="0" w:color="4BACC6" w:themeColor="accent5"/>
            </w:tcBorders>
            <w:vAlign w:val="center"/>
          </w:tcPr>
          <w:p w:rsidR="008C1785" w:rsidRPr="00613A24" w:rsidRDefault="008C1785"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181,2</w:t>
            </w:r>
          </w:p>
        </w:tc>
        <w:tc>
          <w:tcPr>
            <w:tcW w:w="402" w:type="dxa"/>
            <w:tcBorders>
              <w:top w:val="single" w:sz="18" w:space="0" w:color="4BACC6" w:themeColor="accent5"/>
              <w:left w:val="single" w:sz="18" w:space="0" w:color="4BACC6" w:themeColor="accent5"/>
            </w:tcBorders>
            <w:vAlign w:val="center"/>
            <w:hideMark/>
          </w:tcPr>
          <w:p w:rsidR="008C1785" w:rsidRPr="00613A24" w:rsidRDefault="008C1785" w:rsidP="008B077B">
            <w:pPr>
              <w:spacing w:before="40" w:after="40"/>
              <w:jc w:val="center"/>
              <w:cnfStyle w:val="000000010000" w:firstRow="0" w:lastRow="0" w:firstColumn="0" w:lastColumn="0" w:oddVBand="0" w:evenVBand="0" w:oddHBand="0" w:evenHBand="1" w:firstRowFirstColumn="0" w:firstRowLastColumn="0" w:lastRowFirstColumn="0" w:lastRowLastColumn="0"/>
              <w:rPr>
                <w:rFonts w:ascii="Calibri" w:hAnsi="Calibri" w:cs="Tahoma"/>
                <w:bCs/>
                <w:sz w:val="18"/>
                <w:szCs w:val="18"/>
              </w:rPr>
            </w:pPr>
            <w:r w:rsidRPr="00613A24">
              <w:rPr>
                <w:rFonts w:ascii="Calibri" w:hAnsi="Calibri" w:cs="Tahoma"/>
                <w:bCs/>
                <w:sz w:val="18"/>
                <w:szCs w:val="18"/>
              </w:rPr>
              <w:t>1.</w:t>
            </w:r>
          </w:p>
        </w:tc>
        <w:tc>
          <w:tcPr>
            <w:tcW w:w="3000" w:type="dxa"/>
            <w:tcBorders>
              <w:top w:val="single" w:sz="18" w:space="0" w:color="4BACC6" w:themeColor="accent5"/>
            </w:tcBorders>
            <w:vAlign w:val="center"/>
          </w:tcPr>
          <w:p w:rsidR="008C1785" w:rsidRPr="00613A24" w:rsidRDefault="008C1785" w:rsidP="008B077B">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Poznański Fundusz Poręczeń Kredytowych Sp</w:t>
            </w:r>
            <w:r w:rsidR="00D726A4" w:rsidRPr="00613A24">
              <w:rPr>
                <w:rFonts w:ascii="Calibri" w:hAnsi="Calibri" w:cs="Arial"/>
                <w:sz w:val="18"/>
                <w:szCs w:val="18"/>
              </w:rPr>
              <w:t>.</w:t>
            </w:r>
            <w:r w:rsidRPr="00613A24">
              <w:rPr>
                <w:rFonts w:ascii="Calibri" w:hAnsi="Calibri" w:cs="Arial"/>
                <w:sz w:val="18"/>
                <w:szCs w:val="18"/>
              </w:rPr>
              <w:t xml:space="preserve"> z o.</w:t>
            </w:r>
            <w:proofErr w:type="gramStart"/>
            <w:r w:rsidRPr="00613A24">
              <w:rPr>
                <w:rFonts w:ascii="Calibri" w:hAnsi="Calibri" w:cs="Arial"/>
                <w:sz w:val="18"/>
                <w:szCs w:val="18"/>
              </w:rPr>
              <w:t>o</w:t>
            </w:r>
            <w:proofErr w:type="gramEnd"/>
            <w:r w:rsidRPr="00613A24">
              <w:rPr>
                <w:rFonts w:ascii="Calibri" w:hAnsi="Calibri" w:cs="Arial"/>
                <w:sz w:val="18"/>
                <w:szCs w:val="18"/>
              </w:rPr>
              <w:t>.</w:t>
            </w:r>
          </w:p>
        </w:tc>
        <w:tc>
          <w:tcPr>
            <w:tcW w:w="1276" w:type="dxa"/>
            <w:tcBorders>
              <w:top w:val="single" w:sz="18" w:space="0" w:color="4BACC6" w:themeColor="accent5"/>
            </w:tcBorders>
            <w:noWrap/>
            <w:vAlign w:val="center"/>
          </w:tcPr>
          <w:p w:rsidR="008C1785" w:rsidRPr="00613A24" w:rsidRDefault="008C1785"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549%</w:t>
            </w:r>
          </w:p>
        </w:tc>
      </w:tr>
      <w:tr w:rsidR="008C1785" w:rsidRPr="00613A24" w:rsidTr="00585E3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 w:type="dxa"/>
            <w:vAlign w:val="center"/>
            <w:hideMark/>
          </w:tcPr>
          <w:p w:rsidR="008C1785" w:rsidRPr="00613A24" w:rsidRDefault="008C1785" w:rsidP="008B077B">
            <w:pPr>
              <w:spacing w:before="40" w:after="40"/>
              <w:jc w:val="center"/>
              <w:rPr>
                <w:rFonts w:ascii="Calibri" w:hAnsi="Calibri" w:cs="Tahoma"/>
                <w:b w:val="0"/>
                <w:bCs w:val="0"/>
                <w:color w:val="000000"/>
                <w:sz w:val="18"/>
                <w:szCs w:val="18"/>
              </w:rPr>
            </w:pPr>
            <w:r w:rsidRPr="00613A24">
              <w:rPr>
                <w:rFonts w:ascii="Calibri" w:hAnsi="Calibri" w:cs="Tahoma"/>
                <w:b w:val="0"/>
                <w:bCs w:val="0"/>
                <w:color w:val="000000"/>
                <w:sz w:val="18"/>
                <w:szCs w:val="18"/>
              </w:rPr>
              <w:t>2.</w:t>
            </w:r>
          </w:p>
        </w:tc>
        <w:tc>
          <w:tcPr>
            <w:tcW w:w="2835" w:type="dxa"/>
            <w:vAlign w:val="center"/>
          </w:tcPr>
          <w:p w:rsidR="008C1785" w:rsidRPr="00613A24" w:rsidRDefault="008C1785" w:rsidP="008B077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Fundusz Rozwoju i Promocji Województwa Wielkopolskiego</w:t>
            </w:r>
          </w:p>
        </w:tc>
        <w:tc>
          <w:tcPr>
            <w:tcW w:w="1276" w:type="dxa"/>
            <w:tcBorders>
              <w:right w:val="single" w:sz="18" w:space="0" w:color="4BACC6" w:themeColor="accent5"/>
            </w:tcBorders>
            <w:vAlign w:val="center"/>
          </w:tcPr>
          <w:p w:rsidR="008C1785" w:rsidRPr="00613A24" w:rsidRDefault="008C1785"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166,1</w:t>
            </w:r>
          </w:p>
        </w:tc>
        <w:tc>
          <w:tcPr>
            <w:tcW w:w="402" w:type="dxa"/>
            <w:tcBorders>
              <w:left w:val="single" w:sz="18" w:space="0" w:color="4BACC6" w:themeColor="accent5"/>
            </w:tcBorders>
            <w:vAlign w:val="center"/>
            <w:hideMark/>
          </w:tcPr>
          <w:p w:rsidR="008C1785" w:rsidRPr="00613A24" w:rsidRDefault="008C1785" w:rsidP="008B077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Tahoma"/>
                <w:bCs/>
                <w:sz w:val="18"/>
                <w:szCs w:val="18"/>
              </w:rPr>
            </w:pPr>
            <w:r w:rsidRPr="00613A24">
              <w:rPr>
                <w:rFonts w:ascii="Calibri" w:hAnsi="Calibri" w:cs="Tahoma"/>
                <w:bCs/>
                <w:sz w:val="18"/>
                <w:szCs w:val="18"/>
              </w:rPr>
              <w:t>2.</w:t>
            </w:r>
          </w:p>
        </w:tc>
        <w:tc>
          <w:tcPr>
            <w:tcW w:w="3000" w:type="dxa"/>
            <w:vAlign w:val="center"/>
          </w:tcPr>
          <w:p w:rsidR="008C1785" w:rsidRPr="00613A24" w:rsidRDefault="008C1785" w:rsidP="008B077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Samorządowy Fundusz Poręczeń Kredytowych w Gostyniu</w:t>
            </w:r>
          </w:p>
        </w:tc>
        <w:tc>
          <w:tcPr>
            <w:tcW w:w="1276" w:type="dxa"/>
            <w:noWrap/>
            <w:vAlign w:val="center"/>
          </w:tcPr>
          <w:p w:rsidR="008C1785" w:rsidRPr="00613A24" w:rsidRDefault="008C1785"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548%</w:t>
            </w:r>
          </w:p>
        </w:tc>
      </w:tr>
      <w:tr w:rsidR="008C1785" w:rsidRPr="00613A24" w:rsidTr="00585E3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Ex>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 w:type="dxa"/>
            <w:vAlign w:val="center"/>
            <w:hideMark/>
          </w:tcPr>
          <w:p w:rsidR="008C1785" w:rsidRPr="00613A24" w:rsidRDefault="008C1785" w:rsidP="008B077B">
            <w:pPr>
              <w:spacing w:before="40" w:after="40"/>
              <w:jc w:val="center"/>
              <w:rPr>
                <w:rFonts w:ascii="Calibri" w:hAnsi="Calibri" w:cs="Tahoma"/>
                <w:b w:val="0"/>
                <w:bCs w:val="0"/>
                <w:color w:val="000000"/>
                <w:sz w:val="18"/>
                <w:szCs w:val="18"/>
              </w:rPr>
            </w:pPr>
            <w:r w:rsidRPr="00613A24">
              <w:rPr>
                <w:rFonts w:ascii="Calibri" w:hAnsi="Calibri" w:cs="Tahoma"/>
                <w:b w:val="0"/>
                <w:bCs w:val="0"/>
                <w:color w:val="000000"/>
                <w:sz w:val="18"/>
                <w:szCs w:val="18"/>
              </w:rPr>
              <w:t>3.</w:t>
            </w:r>
          </w:p>
        </w:tc>
        <w:tc>
          <w:tcPr>
            <w:tcW w:w="2835" w:type="dxa"/>
            <w:vAlign w:val="center"/>
          </w:tcPr>
          <w:p w:rsidR="008C1785" w:rsidRPr="00613A24" w:rsidRDefault="008C1785" w:rsidP="008B077B">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Samorządowy Fundusz Poręczeń Kredytowych w Gostyniu</w:t>
            </w:r>
          </w:p>
        </w:tc>
        <w:tc>
          <w:tcPr>
            <w:tcW w:w="1276" w:type="dxa"/>
            <w:tcBorders>
              <w:right w:val="single" w:sz="18" w:space="0" w:color="4BACC6" w:themeColor="accent5"/>
            </w:tcBorders>
            <w:vAlign w:val="center"/>
          </w:tcPr>
          <w:p w:rsidR="008C1785" w:rsidRPr="00613A24" w:rsidRDefault="008C1785"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144,7</w:t>
            </w:r>
          </w:p>
        </w:tc>
        <w:tc>
          <w:tcPr>
            <w:tcW w:w="402" w:type="dxa"/>
            <w:tcBorders>
              <w:left w:val="single" w:sz="18" w:space="0" w:color="4BACC6" w:themeColor="accent5"/>
            </w:tcBorders>
            <w:vAlign w:val="center"/>
            <w:hideMark/>
          </w:tcPr>
          <w:p w:rsidR="008C1785" w:rsidRPr="00613A24" w:rsidRDefault="008C1785" w:rsidP="008B077B">
            <w:pPr>
              <w:spacing w:before="40" w:after="40"/>
              <w:jc w:val="center"/>
              <w:cnfStyle w:val="000000010000" w:firstRow="0" w:lastRow="0" w:firstColumn="0" w:lastColumn="0" w:oddVBand="0" w:evenVBand="0" w:oddHBand="0" w:evenHBand="1" w:firstRowFirstColumn="0" w:firstRowLastColumn="0" w:lastRowFirstColumn="0" w:lastRowLastColumn="0"/>
              <w:rPr>
                <w:rFonts w:ascii="Calibri" w:hAnsi="Calibri" w:cs="Tahoma"/>
                <w:bCs/>
                <w:sz w:val="18"/>
                <w:szCs w:val="18"/>
              </w:rPr>
            </w:pPr>
            <w:r w:rsidRPr="00613A24">
              <w:rPr>
                <w:rFonts w:ascii="Calibri" w:hAnsi="Calibri" w:cs="Tahoma"/>
                <w:bCs/>
                <w:sz w:val="18"/>
                <w:szCs w:val="18"/>
              </w:rPr>
              <w:t>3.</w:t>
            </w:r>
          </w:p>
        </w:tc>
        <w:tc>
          <w:tcPr>
            <w:tcW w:w="3000" w:type="dxa"/>
            <w:vAlign w:val="center"/>
          </w:tcPr>
          <w:p w:rsidR="008C1785" w:rsidRPr="00613A24" w:rsidRDefault="008C1785" w:rsidP="008B077B">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Fundusz Rozwoju i Promocji Województwa Wielkopolskiego SA</w:t>
            </w:r>
          </w:p>
        </w:tc>
        <w:tc>
          <w:tcPr>
            <w:tcW w:w="1276" w:type="dxa"/>
            <w:noWrap/>
            <w:vAlign w:val="center"/>
          </w:tcPr>
          <w:p w:rsidR="008C1785" w:rsidRPr="00613A24" w:rsidRDefault="008C1785"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468%</w:t>
            </w:r>
          </w:p>
        </w:tc>
      </w:tr>
      <w:tr w:rsidR="008C1785" w:rsidRPr="00613A24" w:rsidTr="00585E3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 w:type="dxa"/>
            <w:vAlign w:val="center"/>
            <w:hideMark/>
          </w:tcPr>
          <w:p w:rsidR="008C1785" w:rsidRPr="00613A24" w:rsidRDefault="008C1785" w:rsidP="008B077B">
            <w:pPr>
              <w:spacing w:before="40" w:after="40"/>
              <w:jc w:val="center"/>
              <w:rPr>
                <w:rFonts w:ascii="Calibri" w:hAnsi="Calibri" w:cs="Tahoma"/>
                <w:b w:val="0"/>
                <w:bCs w:val="0"/>
                <w:color w:val="000000"/>
                <w:sz w:val="18"/>
                <w:szCs w:val="18"/>
              </w:rPr>
            </w:pPr>
            <w:r w:rsidRPr="00613A24">
              <w:rPr>
                <w:rFonts w:ascii="Calibri" w:hAnsi="Calibri" w:cs="Tahoma"/>
                <w:b w:val="0"/>
                <w:bCs w:val="0"/>
                <w:color w:val="000000"/>
                <w:sz w:val="18"/>
                <w:szCs w:val="18"/>
              </w:rPr>
              <w:t>4.</w:t>
            </w:r>
          </w:p>
        </w:tc>
        <w:tc>
          <w:tcPr>
            <w:tcW w:w="2835" w:type="dxa"/>
            <w:vAlign w:val="center"/>
          </w:tcPr>
          <w:p w:rsidR="008C1785" w:rsidRPr="00613A24" w:rsidRDefault="008C1785" w:rsidP="008B077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Poznański Fundusz Poręczeń Kredytowych</w:t>
            </w:r>
          </w:p>
        </w:tc>
        <w:tc>
          <w:tcPr>
            <w:tcW w:w="1276" w:type="dxa"/>
            <w:tcBorders>
              <w:right w:val="single" w:sz="18" w:space="0" w:color="4BACC6" w:themeColor="accent5"/>
            </w:tcBorders>
            <w:vAlign w:val="center"/>
          </w:tcPr>
          <w:p w:rsidR="008C1785" w:rsidRPr="00613A24" w:rsidRDefault="008C1785"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127,3</w:t>
            </w:r>
          </w:p>
        </w:tc>
        <w:tc>
          <w:tcPr>
            <w:tcW w:w="402" w:type="dxa"/>
            <w:tcBorders>
              <w:left w:val="single" w:sz="18" w:space="0" w:color="4BACC6" w:themeColor="accent5"/>
            </w:tcBorders>
            <w:vAlign w:val="center"/>
            <w:hideMark/>
          </w:tcPr>
          <w:p w:rsidR="008C1785" w:rsidRPr="00613A24" w:rsidRDefault="008C1785" w:rsidP="008B077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Tahoma"/>
                <w:bCs/>
                <w:sz w:val="18"/>
                <w:szCs w:val="18"/>
              </w:rPr>
            </w:pPr>
            <w:r w:rsidRPr="00613A24">
              <w:rPr>
                <w:rFonts w:ascii="Calibri" w:hAnsi="Calibri" w:cs="Tahoma"/>
                <w:bCs/>
                <w:sz w:val="18"/>
                <w:szCs w:val="18"/>
              </w:rPr>
              <w:t>4.</w:t>
            </w:r>
          </w:p>
        </w:tc>
        <w:tc>
          <w:tcPr>
            <w:tcW w:w="3000" w:type="dxa"/>
            <w:vAlign w:val="center"/>
          </w:tcPr>
          <w:p w:rsidR="008C1785" w:rsidRPr="00613A24" w:rsidRDefault="008C1785" w:rsidP="008B077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Biłgorajska Agencja Rozwoju Regionalnego SA</w:t>
            </w:r>
          </w:p>
        </w:tc>
        <w:tc>
          <w:tcPr>
            <w:tcW w:w="1276" w:type="dxa"/>
            <w:noWrap/>
            <w:vAlign w:val="center"/>
          </w:tcPr>
          <w:p w:rsidR="008C1785" w:rsidRPr="00613A24" w:rsidRDefault="008C1785"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293%</w:t>
            </w:r>
          </w:p>
        </w:tc>
      </w:tr>
      <w:tr w:rsidR="008C1785" w:rsidRPr="00613A24" w:rsidTr="00585E3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Ex>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 w:type="dxa"/>
            <w:vAlign w:val="center"/>
            <w:hideMark/>
          </w:tcPr>
          <w:p w:rsidR="008C1785" w:rsidRPr="00613A24" w:rsidRDefault="008C1785" w:rsidP="008B077B">
            <w:pPr>
              <w:spacing w:before="40" w:after="40"/>
              <w:jc w:val="center"/>
              <w:rPr>
                <w:rFonts w:ascii="Calibri" w:hAnsi="Calibri" w:cs="Tahoma"/>
                <w:b w:val="0"/>
                <w:bCs w:val="0"/>
                <w:color w:val="000000"/>
                <w:sz w:val="18"/>
                <w:szCs w:val="18"/>
              </w:rPr>
            </w:pPr>
            <w:r w:rsidRPr="00613A24">
              <w:rPr>
                <w:rFonts w:ascii="Calibri" w:hAnsi="Calibri" w:cs="Tahoma"/>
                <w:b w:val="0"/>
                <w:bCs w:val="0"/>
                <w:color w:val="000000"/>
                <w:sz w:val="18"/>
                <w:szCs w:val="18"/>
              </w:rPr>
              <w:t>5.</w:t>
            </w:r>
          </w:p>
        </w:tc>
        <w:tc>
          <w:tcPr>
            <w:tcW w:w="2835" w:type="dxa"/>
            <w:vAlign w:val="center"/>
          </w:tcPr>
          <w:p w:rsidR="008C1785" w:rsidRPr="00613A24" w:rsidRDefault="008C1785" w:rsidP="008B077B">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 xml:space="preserve">Małopolski Regionalny Fundusz Poręczeniowy </w:t>
            </w:r>
          </w:p>
        </w:tc>
        <w:tc>
          <w:tcPr>
            <w:tcW w:w="1276" w:type="dxa"/>
            <w:tcBorders>
              <w:right w:val="single" w:sz="18" w:space="0" w:color="4BACC6" w:themeColor="accent5"/>
            </w:tcBorders>
            <w:vAlign w:val="center"/>
          </w:tcPr>
          <w:p w:rsidR="008C1785" w:rsidRPr="00613A24" w:rsidRDefault="008C1785"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124,7</w:t>
            </w:r>
          </w:p>
        </w:tc>
        <w:tc>
          <w:tcPr>
            <w:tcW w:w="402" w:type="dxa"/>
            <w:tcBorders>
              <w:left w:val="single" w:sz="18" w:space="0" w:color="4BACC6" w:themeColor="accent5"/>
            </w:tcBorders>
            <w:vAlign w:val="center"/>
            <w:hideMark/>
          </w:tcPr>
          <w:p w:rsidR="008C1785" w:rsidRPr="00613A24" w:rsidRDefault="008C1785" w:rsidP="008B077B">
            <w:pPr>
              <w:spacing w:before="40" w:after="40"/>
              <w:jc w:val="center"/>
              <w:cnfStyle w:val="000000010000" w:firstRow="0" w:lastRow="0" w:firstColumn="0" w:lastColumn="0" w:oddVBand="0" w:evenVBand="0" w:oddHBand="0" w:evenHBand="1" w:firstRowFirstColumn="0" w:firstRowLastColumn="0" w:lastRowFirstColumn="0" w:lastRowLastColumn="0"/>
              <w:rPr>
                <w:rFonts w:ascii="Calibri" w:hAnsi="Calibri" w:cs="Tahoma"/>
                <w:bCs/>
                <w:sz w:val="18"/>
                <w:szCs w:val="18"/>
              </w:rPr>
            </w:pPr>
            <w:r w:rsidRPr="00613A24">
              <w:rPr>
                <w:rFonts w:ascii="Calibri" w:hAnsi="Calibri" w:cs="Tahoma"/>
                <w:bCs/>
                <w:sz w:val="18"/>
                <w:szCs w:val="18"/>
              </w:rPr>
              <w:t>5.</w:t>
            </w:r>
          </w:p>
        </w:tc>
        <w:tc>
          <w:tcPr>
            <w:tcW w:w="3000" w:type="dxa"/>
            <w:vAlign w:val="center"/>
          </w:tcPr>
          <w:p w:rsidR="008C1785" w:rsidRPr="00613A24" w:rsidRDefault="008C1785" w:rsidP="008B077B">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Łódzki Fundusz Poręczeń Kredytowych Sp. z o.</w:t>
            </w:r>
            <w:proofErr w:type="gramStart"/>
            <w:r w:rsidRPr="00613A24">
              <w:rPr>
                <w:rFonts w:ascii="Calibri" w:hAnsi="Calibri" w:cs="Arial"/>
                <w:sz w:val="18"/>
                <w:szCs w:val="18"/>
              </w:rPr>
              <w:t>o</w:t>
            </w:r>
            <w:proofErr w:type="gramEnd"/>
            <w:r w:rsidRPr="00613A24">
              <w:rPr>
                <w:rFonts w:ascii="Calibri" w:hAnsi="Calibri" w:cs="Arial"/>
                <w:sz w:val="18"/>
                <w:szCs w:val="18"/>
              </w:rPr>
              <w:t>.</w:t>
            </w:r>
          </w:p>
        </w:tc>
        <w:tc>
          <w:tcPr>
            <w:tcW w:w="1276" w:type="dxa"/>
            <w:noWrap/>
            <w:vAlign w:val="center"/>
          </w:tcPr>
          <w:p w:rsidR="008C1785" w:rsidRPr="00613A24" w:rsidRDefault="008C1785"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Arial"/>
                <w:sz w:val="18"/>
                <w:szCs w:val="18"/>
              </w:rPr>
            </w:pPr>
            <w:r w:rsidRPr="00613A24">
              <w:rPr>
                <w:rFonts w:ascii="Calibri" w:hAnsi="Calibri" w:cs="Arial"/>
                <w:sz w:val="18"/>
                <w:szCs w:val="18"/>
              </w:rPr>
              <w:t>268%</w:t>
            </w:r>
          </w:p>
        </w:tc>
      </w:tr>
      <w:tr w:rsidR="008C1785" w:rsidRPr="00613A24" w:rsidTr="00585E3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 w:type="dxa"/>
            <w:vAlign w:val="center"/>
            <w:hideMark/>
          </w:tcPr>
          <w:p w:rsidR="008C1785" w:rsidRPr="00613A24" w:rsidRDefault="008C1785" w:rsidP="008B077B">
            <w:pPr>
              <w:spacing w:before="40" w:after="40"/>
              <w:jc w:val="center"/>
              <w:rPr>
                <w:rFonts w:ascii="Calibri" w:hAnsi="Calibri" w:cs="Tahoma"/>
                <w:b w:val="0"/>
                <w:bCs w:val="0"/>
                <w:color w:val="000000"/>
                <w:sz w:val="18"/>
                <w:szCs w:val="18"/>
              </w:rPr>
            </w:pPr>
            <w:r w:rsidRPr="00613A24">
              <w:rPr>
                <w:rFonts w:ascii="Calibri" w:hAnsi="Calibri" w:cs="Tahoma"/>
                <w:b w:val="0"/>
                <w:bCs w:val="0"/>
                <w:color w:val="000000"/>
                <w:sz w:val="18"/>
                <w:szCs w:val="18"/>
              </w:rPr>
              <w:t>6.</w:t>
            </w:r>
          </w:p>
        </w:tc>
        <w:tc>
          <w:tcPr>
            <w:tcW w:w="2835" w:type="dxa"/>
            <w:vAlign w:val="center"/>
          </w:tcPr>
          <w:p w:rsidR="008C1785" w:rsidRPr="00613A24" w:rsidRDefault="008C1785" w:rsidP="008B077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 xml:space="preserve">Kujawsko-Pomorski Fundusz Poręczeń Kredytowych </w:t>
            </w:r>
          </w:p>
        </w:tc>
        <w:tc>
          <w:tcPr>
            <w:tcW w:w="1276" w:type="dxa"/>
            <w:tcBorders>
              <w:right w:val="single" w:sz="18" w:space="0" w:color="4BACC6" w:themeColor="accent5"/>
            </w:tcBorders>
            <w:vAlign w:val="center"/>
          </w:tcPr>
          <w:p w:rsidR="008C1785" w:rsidRPr="00613A24" w:rsidRDefault="008C1785"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83,8</w:t>
            </w:r>
          </w:p>
        </w:tc>
        <w:tc>
          <w:tcPr>
            <w:tcW w:w="402" w:type="dxa"/>
            <w:tcBorders>
              <w:left w:val="single" w:sz="18" w:space="0" w:color="4BACC6" w:themeColor="accent5"/>
            </w:tcBorders>
            <w:vAlign w:val="center"/>
            <w:hideMark/>
          </w:tcPr>
          <w:p w:rsidR="008C1785" w:rsidRPr="00613A24" w:rsidRDefault="008C1785" w:rsidP="008B077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Tahoma"/>
                <w:bCs/>
                <w:color w:val="000000"/>
                <w:sz w:val="18"/>
                <w:szCs w:val="18"/>
              </w:rPr>
            </w:pPr>
            <w:r w:rsidRPr="00613A24">
              <w:rPr>
                <w:rFonts w:ascii="Calibri" w:hAnsi="Calibri" w:cs="Tahoma"/>
                <w:bCs/>
                <w:color w:val="000000"/>
                <w:sz w:val="18"/>
                <w:szCs w:val="18"/>
              </w:rPr>
              <w:t>6.</w:t>
            </w:r>
          </w:p>
        </w:tc>
        <w:tc>
          <w:tcPr>
            <w:tcW w:w="3000" w:type="dxa"/>
            <w:vAlign w:val="center"/>
          </w:tcPr>
          <w:p w:rsidR="008C1785" w:rsidRPr="00613A24" w:rsidRDefault="008C1785" w:rsidP="008B077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POLFUND Fundusz Poręczeń Kredytowych SA</w:t>
            </w:r>
          </w:p>
        </w:tc>
        <w:tc>
          <w:tcPr>
            <w:tcW w:w="1276" w:type="dxa"/>
            <w:noWrap/>
            <w:vAlign w:val="center"/>
          </w:tcPr>
          <w:p w:rsidR="008C1785" w:rsidRPr="00613A24" w:rsidRDefault="008C1785"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613A24">
              <w:rPr>
                <w:rFonts w:ascii="Calibri" w:hAnsi="Calibri" w:cs="Arial"/>
                <w:sz w:val="18"/>
                <w:szCs w:val="18"/>
              </w:rPr>
              <w:t>212%</w:t>
            </w:r>
          </w:p>
        </w:tc>
      </w:tr>
      <w:tr w:rsidR="003F0BEF" w:rsidRPr="00613A24" w:rsidTr="00585E3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Ex>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81" w:type="dxa"/>
            <w:gridSpan w:val="6"/>
            <w:tcBorders>
              <w:left w:val="nil"/>
              <w:bottom w:val="nil"/>
              <w:right w:val="nil"/>
            </w:tcBorders>
          </w:tcPr>
          <w:p w:rsidR="003F0BEF" w:rsidRPr="00613A24" w:rsidRDefault="003F0BEF" w:rsidP="00D10372">
            <w:pPr>
              <w:spacing w:before="120"/>
              <w:ind w:left="74" w:right="-176" w:hanging="142"/>
              <w:rPr>
                <w:rFonts w:ascii="Calibri" w:hAnsi="Calibri" w:cs="Tahoma"/>
                <w:b w:val="0"/>
                <w:i/>
                <w:color w:val="000000"/>
                <w:sz w:val="18"/>
                <w:szCs w:val="18"/>
              </w:rPr>
            </w:pPr>
            <w:r w:rsidRPr="00613A24">
              <w:rPr>
                <w:rFonts w:ascii="Calibri" w:hAnsi="Calibri" w:cs="Tahoma"/>
                <w:b w:val="0"/>
                <w:i/>
                <w:color w:val="000000"/>
                <w:sz w:val="18"/>
                <w:szCs w:val="18"/>
              </w:rPr>
              <w:t xml:space="preserve">* Iloraz wartości </w:t>
            </w:r>
            <w:r w:rsidR="003E1083" w:rsidRPr="00613A24">
              <w:rPr>
                <w:rFonts w:ascii="Calibri" w:hAnsi="Calibri" w:cs="Tahoma"/>
                <w:b w:val="0"/>
                <w:i/>
                <w:color w:val="000000"/>
                <w:sz w:val="18"/>
                <w:szCs w:val="18"/>
              </w:rPr>
              <w:t xml:space="preserve">aktywnych poręczeń </w:t>
            </w:r>
            <w:r w:rsidRPr="00613A24">
              <w:rPr>
                <w:rFonts w:ascii="Calibri" w:hAnsi="Calibri" w:cs="Tahoma"/>
                <w:b w:val="0"/>
                <w:i/>
                <w:color w:val="000000"/>
                <w:sz w:val="18"/>
                <w:szCs w:val="18"/>
              </w:rPr>
              <w:t>i wartości kapitału poręczeniowego</w:t>
            </w:r>
            <w:r w:rsidR="003E1083" w:rsidRPr="00613A24">
              <w:rPr>
                <w:rFonts w:ascii="Calibri" w:hAnsi="Calibri" w:cs="Tahoma"/>
                <w:b w:val="0"/>
                <w:i/>
                <w:color w:val="000000"/>
                <w:sz w:val="18"/>
                <w:szCs w:val="18"/>
              </w:rPr>
              <w:t xml:space="preserve"> </w:t>
            </w:r>
            <w:r w:rsidR="00ED48AF" w:rsidRPr="00613A24">
              <w:rPr>
                <w:rFonts w:ascii="Calibri" w:hAnsi="Calibri" w:cs="Tahoma"/>
                <w:b w:val="0"/>
                <w:i/>
                <w:color w:val="000000"/>
                <w:sz w:val="18"/>
                <w:szCs w:val="18"/>
              </w:rPr>
              <w:t xml:space="preserve">funduszu </w:t>
            </w:r>
            <w:r w:rsidR="003E1083" w:rsidRPr="00613A24">
              <w:rPr>
                <w:rFonts w:ascii="Calibri" w:hAnsi="Calibri" w:cs="Tahoma"/>
                <w:b w:val="0"/>
                <w:i/>
                <w:color w:val="000000"/>
                <w:sz w:val="18"/>
                <w:szCs w:val="18"/>
              </w:rPr>
              <w:t>na koniec 201</w:t>
            </w:r>
            <w:r w:rsidR="00E64485" w:rsidRPr="00613A24">
              <w:rPr>
                <w:rFonts w:ascii="Calibri" w:hAnsi="Calibri" w:cs="Tahoma"/>
                <w:b w:val="0"/>
                <w:i/>
                <w:color w:val="000000"/>
                <w:sz w:val="18"/>
                <w:szCs w:val="18"/>
              </w:rPr>
              <w:t>6</w:t>
            </w:r>
            <w:r w:rsidR="003E1083" w:rsidRPr="00613A24">
              <w:rPr>
                <w:rFonts w:ascii="Calibri" w:hAnsi="Calibri" w:cs="Tahoma"/>
                <w:b w:val="0"/>
                <w:i/>
                <w:color w:val="000000"/>
                <w:sz w:val="18"/>
                <w:szCs w:val="18"/>
              </w:rPr>
              <w:t xml:space="preserve"> r.</w:t>
            </w:r>
          </w:p>
        </w:tc>
      </w:tr>
    </w:tbl>
    <w:p w:rsidR="00ED48AF" w:rsidRPr="00613A24" w:rsidRDefault="00ED48AF" w:rsidP="00ED48AF">
      <w:pPr>
        <w:pStyle w:val="ksfptekst"/>
        <w:spacing w:before="0"/>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w:t>
      </w:r>
      <w:r w:rsidR="00106B57" w:rsidRPr="00613A24">
        <w:rPr>
          <w:rFonts w:ascii="Calibri" w:hAnsi="Calibri"/>
          <w:i/>
          <w:sz w:val="18"/>
          <w:szCs w:val="18"/>
        </w:rPr>
        <w:t>bliczenia na podstawie danych sprawozdawczych funduszy poręczeniowyc</w:t>
      </w:r>
      <w:r w:rsidR="00D10372" w:rsidRPr="00613A24">
        <w:rPr>
          <w:rFonts w:ascii="Calibri" w:hAnsi="Calibri"/>
          <w:i/>
          <w:sz w:val="18"/>
          <w:szCs w:val="18"/>
        </w:rPr>
        <w:t>h za rok 201</w:t>
      </w:r>
      <w:r w:rsidR="00E64485" w:rsidRPr="00613A24">
        <w:rPr>
          <w:rFonts w:ascii="Calibri" w:hAnsi="Calibri"/>
          <w:i/>
          <w:sz w:val="18"/>
          <w:szCs w:val="18"/>
        </w:rPr>
        <w:t>6</w:t>
      </w:r>
      <w:r w:rsidR="00D2480A" w:rsidRPr="00613A24">
        <w:rPr>
          <w:rFonts w:ascii="Calibri" w:hAnsi="Calibri"/>
          <w:i/>
          <w:sz w:val="18"/>
          <w:szCs w:val="18"/>
        </w:rPr>
        <w:t>.</w:t>
      </w:r>
    </w:p>
    <w:p w:rsidR="0064230E" w:rsidRPr="00613A24" w:rsidRDefault="00162BC5" w:rsidP="00585E3B">
      <w:pPr>
        <w:pStyle w:val="ksfptekst"/>
        <w:spacing w:line="300" w:lineRule="atLeast"/>
      </w:pPr>
      <w:r w:rsidRPr="00613A24">
        <w:t>I</w:t>
      </w:r>
      <w:r w:rsidR="000202FB" w:rsidRPr="00613A24">
        <w:t xml:space="preserve">naczej </w:t>
      </w:r>
      <w:r w:rsidRPr="00613A24">
        <w:t xml:space="preserve">prezentuje się wykaz sześciu </w:t>
      </w:r>
      <w:r w:rsidR="000202FB" w:rsidRPr="00613A24">
        <w:t xml:space="preserve">funduszy o najwyższym wskaźniku zaangażowania kapitału poręczeniowego </w:t>
      </w:r>
      <w:r w:rsidRPr="00613A24">
        <w:t>(</w:t>
      </w:r>
      <w:r w:rsidR="000202FB" w:rsidRPr="00613A24">
        <w:t>licz</w:t>
      </w:r>
      <w:r w:rsidRPr="00613A24">
        <w:t>o</w:t>
      </w:r>
      <w:r w:rsidR="000202FB" w:rsidRPr="00613A24">
        <w:t xml:space="preserve">nego jako iloraz wartości aktywnych poręczeń i wartości kapitału poręczeniowego </w:t>
      </w:r>
      <w:r w:rsidR="00ED48AF" w:rsidRPr="00613A24">
        <w:t xml:space="preserve">funduszu </w:t>
      </w:r>
      <w:r w:rsidRPr="00613A24">
        <w:t>–</w:t>
      </w:r>
      <w:r w:rsidR="000202FB" w:rsidRPr="00613A24">
        <w:t xml:space="preserve"> </w:t>
      </w:r>
      <w:r w:rsidRPr="00613A24">
        <w:t>według stanu na koniec 201</w:t>
      </w:r>
      <w:r w:rsidR="002C582F" w:rsidRPr="00613A24">
        <w:t>6</w:t>
      </w:r>
      <w:r w:rsidR="000202FB" w:rsidRPr="00613A24">
        <w:t xml:space="preserve"> r</w:t>
      </w:r>
      <w:proofErr w:type="gramStart"/>
      <w:r w:rsidR="000202FB" w:rsidRPr="00613A24">
        <w:t>.</w:t>
      </w:r>
      <w:r w:rsidRPr="00613A24">
        <w:t>)</w:t>
      </w:r>
      <w:r w:rsidR="00CD5FDB" w:rsidRPr="00613A24">
        <w:t>. Czołową</w:t>
      </w:r>
      <w:proofErr w:type="gramEnd"/>
      <w:r w:rsidR="00CD5FDB" w:rsidRPr="00613A24">
        <w:t xml:space="preserve"> „trójkę” stanowią fundusze </w:t>
      </w:r>
      <w:r w:rsidR="00CD5FDB" w:rsidRPr="00613A24">
        <w:lastRenderedPageBreak/>
        <w:t xml:space="preserve">wielkopolskie, których wskaźnik </w:t>
      </w:r>
      <w:r w:rsidR="002E62AF" w:rsidRPr="00613A24">
        <w:t xml:space="preserve">zaangażowania przekracza 400%, a w przypadku lidera, którym jest PFPK, jest </w:t>
      </w:r>
      <w:r w:rsidR="00860B27" w:rsidRPr="00613A24">
        <w:t xml:space="preserve">to aż </w:t>
      </w:r>
      <w:r w:rsidR="002C582F" w:rsidRPr="00613A24">
        <w:t>549</w:t>
      </w:r>
      <w:r w:rsidR="002E62AF" w:rsidRPr="00613A24">
        <w:t>%.</w:t>
      </w:r>
      <w:r w:rsidR="000202FB" w:rsidRPr="00613A24">
        <w:t xml:space="preserve"> </w:t>
      </w:r>
      <w:r w:rsidR="002E62AF" w:rsidRPr="00613A24">
        <w:t xml:space="preserve">Kolejne miejsca zajmują: </w:t>
      </w:r>
      <w:r w:rsidR="002C582F" w:rsidRPr="00613A24">
        <w:t>Biłgorajska Agencja Rozwoju Regionalnego</w:t>
      </w:r>
      <w:r w:rsidR="002E62AF" w:rsidRPr="00613A24">
        <w:t xml:space="preserve"> (</w:t>
      </w:r>
      <w:r w:rsidR="002C582F" w:rsidRPr="00613A24">
        <w:t>293</w:t>
      </w:r>
      <w:r w:rsidR="002E62AF" w:rsidRPr="00613A24">
        <w:t xml:space="preserve">%), </w:t>
      </w:r>
      <w:r w:rsidR="002C582F" w:rsidRPr="00613A24">
        <w:t>dysponująca jednak relatywnie małym kapitałem poręczeniowym</w:t>
      </w:r>
      <w:r w:rsidR="00AD1CA0" w:rsidRPr="00613A24">
        <w:t xml:space="preserve">, </w:t>
      </w:r>
      <w:r w:rsidR="00860B27" w:rsidRPr="00613A24">
        <w:t>Łódzki</w:t>
      </w:r>
      <w:r w:rsidR="00AD1CA0" w:rsidRPr="00613A24">
        <w:t xml:space="preserve"> Fundusz Poręczeń Kredytowych (268%) oraz </w:t>
      </w:r>
      <w:proofErr w:type="spellStart"/>
      <w:r w:rsidR="00AD1CA0" w:rsidRPr="00613A24">
        <w:t>Polfund</w:t>
      </w:r>
      <w:proofErr w:type="spellEnd"/>
      <w:r w:rsidR="00AD1CA0" w:rsidRPr="00613A24">
        <w:t xml:space="preserve"> (212%).</w:t>
      </w:r>
      <w:r w:rsidR="002E62AF" w:rsidRPr="00613A24">
        <w:t xml:space="preserve"> </w:t>
      </w:r>
    </w:p>
    <w:p w:rsidR="008F6E88" w:rsidRPr="00613A24" w:rsidRDefault="0064230E" w:rsidP="00585E3B">
      <w:pPr>
        <w:pStyle w:val="ksfptekst"/>
        <w:spacing w:line="300" w:lineRule="atLeast"/>
        <w:rPr>
          <w:rFonts w:ascii="Calibri" w:hAnsi="Calibri" w:cs="Tahoma"/>
          <w:b/>
          <w:smallCaps/>
          <w:color w:val="7030A0"/>
          <w:kern w:val="28"/>
          <w:sz w:val="28"/>
          <w:szCs w:val="28"/>
        </w:rPr>
      </w:pPr>
      <w:r w:rsidRPr="00613A24">
        <w:t>Wysoki wskaźnik zaangażowani</w:t>
      </w:r>
      <w:r w:rsidR="00D2480A" w:rsidRPr="00613A24">
        <w:t>a</w:t>
      </w:r>
      <w:r w:rsidRPr="00613A24">
        <w:t xml:space="preserve"> kapitału poręczeniowego jest łatwiejszy do uzyskania, gdy kapitał ten jest niewielki, dlatego należy szczególnie docenić, że w</w:t>
      </w:r>
      <w:r w:rsidR="002E62AF" w:rsidRPr="00613A24">
        <w:t xml:space="preserve"> </w:t>
      </w:r>
      <w:r w:rsidR="00F27F08" w:rsidRPr="00613A24">
        <w:t xml:space="preserve">prezentowanym </w:t>
      </w:r>
      <w:r w:rsidR="002E62AF" w:rsidRPr="00613A24">
        <w:t>gronie</w:t>
      </w:r>
      <w:r w:rsidR="001A0771" w:rsidRPr="00613A24">
        <w:t xml:space="preserve"> większość podmiotów należy jednocześnie do największych pod względem </w:t>
      </w:r>
      <w:r w:rsidR="00E256D2" w:rsidRPr="00613A24">
        <w:t>wartości kapitału i wartości udzielanych poręczeń, a</w:t>
      </w:r>
      <w:r w:rsidR="00F27F08" w:rsidRPr="00613A24">
        <w:t xml:space="preserve"> tylko</w:t>
      </w:r>
      <w:r w:rsidR="00E256D2" w:rsidRPr="00613A24">
        <w:t xml:space="preserve"> dwa podmioty (z Łodzi i z </w:t>
      </w:r>
      <w:r w:rsidR="00AD1CA0" w:rsidRPr="00613A24">
        <w:t>Biłgoraja</w:t>
      </w:r>
      <w:r w:rsidR="00E256D2" w:rsidRPr="00613A24">
        <w:t>)</w:t>
      </w:r>
      <w:r w:rsidR="00F27F08" w:rsidRPr="00613A24">
        <w:t xml:space="preserve"> należą do bardzo małych</w:t>
      </w:r>
      <w:r w:rsidR="00FB0851" w:rsidRPr="00613A24">
        <w:t>.</w:t>
      </w:r>
    </w:p>
    <w:p w:rsidR="009B5CB8" w:rsidRPr="00613A24" w:rsidRDefault="009B5CB8" w:rsidP="008B077B">
      <w:pPr>
        <w:pStyle w:val="Nagwek1"/>
        <w:ind w:left="709" w:hanging="709"/>
      </w:pPr>
      <w:bookmarkStart w:id="10" w:name="_Toc493826779"/>
      <w:r w:rsidRPr="00613A24">
        <w:t>Zmiana aktywności funduszy poręczeniowych pomiędzy rokiem 201</w:t>
      </w:r>
      <w:r w:rsidR="00330B5C" w:rsidRPr="00613A24">
        <w:t>5</w:t>
      </w:r>
      <w:r w:rsidRPr="00613A24">
        <w:t xml:space="preserve"> i 201</w:t>
      </w:r>
      <w:r w:rsidR="00330B5C" w:rsidRPr="00613A24">
        <w:t>6</w:t>
      </w:r>
      <w:bookmarkEnd w:id="10"/>
    </w:p>
    <w:p w:rsidR="009B5CB8" w:rsidRPr="00613A24" w:rsidRDefault="009B5CB8" w:rsidP="00585E3B">
      <w:pPr>
        <w:pStyle w:val="ksfptekst"/>
        <w:spacing w:line="300" w:lineRule="atLeast"/>
        <w:rPr>
          <w:rFonts w:ascii="Calibri" w:hAnsi="Calibri"/>
          <w:kern w:val="28"/>
        </w:rPr>
      </w:pPr>
      <w:r w:rsidRPr="00613A24">
        <w:rPr>
          <w:rFonts w:ascii="Calibri" w:hAnsi="Calibri"/>
          <w:szCs w:val="22"/>
        </w:rPr>
        <w:t xml:space="preserve">Badając zmiany </w:t>
      </w:r>
      <w:r w:rsidR="00B61E82" w:rsidRPr="00613A24">
        <w:rPr>
          <w:rFonts w:ascii="Calibri" w:hAnsi="Calibri"/>
          <w:szCs w:val="22"/>
        </w:rPr>
        <w:t>liczby</w:t>
      </w:r>
      <w:r w:rsidRPr="00613A24">
        <w:rPr>
          <w:rFonts w:ascii="Calibri" w:hAnsi="Calibri"/>
          <w:szCs w:val="22"/>
        </w:rPr>
        <w:t xml:space="preserve"> i wartości udzielanych poręczeń poddano szczegółowej analizie </w:t>
      </w:r>
      <w:r w:rsidRPr="00613A24">
        <w:rPr>
          <w:rFonts w:ascii="Calibri" w:hAnsi="Calibri"/>
          <w:kern w:val="28"/>
        </w:rPr>
        <w:t>działalność poręczeniową wszystkich 4</w:t>
      </w:r>
      <w:r w:rsidR="001D7263" w:rsidRPr="00613A24">
        <w:rPr>
          <w:rFonts w:ascii="Calibri" w:hAnsi="Calibri"/>
          <w:kern w:val="28"/>
        </w:rPr>
        <w:t>2</w:t>
      </w:r>
      <w:r w:rsidRPr="00613A24">
        <w:rPr>
          <w:rFonts w:ascii="Calibri" w:hAnsi="Calibri"/>
          <w:kern w:val="28"/>
        </w:rPr>
        <w:t xml:space="preserve"> podmiotów udzi</w:t>
      </w:r>
      <w:r w:rsidR="00B354F2" w:rsidRPr="00613A24">
        <w:rPr>
          <w:rFonts w:ascii="Calibri" w:hAnsi="Calibri"/>
          <w:kern w:val="28"/>
        </w:rPr>
        <w:t>elających poręczeń w</w:t>
      </w:r>
      <w:r w:rsidRPr="00613A24">
        <w:rPr>
          <w:rFonts w:ascii="Calibri" w:hAnsi="Calibri"/>
          <w:kern w:val="28"/>
        </w:rPr>
        <w:t xml:space="preserve"> 201</w:t>
      </w:r>
      <w:r w:rsidR="001D7263" w:rsidRPr="00613A24">
        <w:rPr>
          <w:rFonts w:ascii="Calibri" w:hAnsi="Calibri"/>
          <w:kern w:val="28"/>
        </w:rPr>
        <w:t>5</w:t>
      </w:r>
      <w:r w:rsidRPr="00613A24">
        <w:rPr>
          <w:rFonts w:ascii="Calibri" w:hAnsi="Calibri"/>
          <w:kern w:val="28"/>
        </w:rPr>
        <w:t xml:space="preserve"> </w:t>
      </w:r>
      <w:r w:rsidR="00B354F2" w:rsidRPr="00613A24">
        <w:rPr>
          <w:rFonts w:ascii="Calibri" w:hAnsi="Calibri"/>
          <w:kern w:val="28"/>
        </w:rPr>
        <w:t>i</w:t>
      </w:r>
      <w:r w:rsidR="001D7263" w:rsidRPr="00613A24">
        <w:rPr>
          <w:rFonts w:ascii="Calibri" w:hAnsi="Calibri"/>
          <w:kern w:val="28"/>
        </w:rPr>
        <w:t xml:space="preserve"> 2016</w:t>
      </w:r>
      <w:r w:rsidRPr="00613A24">
        <w:rPr>
          <w:rFonts w:ascii="Calibri" w:hAnsi="Calibri"/>
          <w:kern w:val="28"/>
        </w:rPr>
        <w:t xml:space="preserve"> roku. Analizę przeprowadzono w układzie regionalnym (według miejsca zlokalizowania głównej siedziby funduszu oraz w podziale na skalę aktywności danego funduszu w 201</w:t>
      </w:r>
      <w:r w:rsidR="001D7263" w:rsidRPr="00613A24">
        <w:rPr>
          <w:rFonts w:ascii="Calibri" w:hAnsi="Calibri"/>
          <w:kern w:val="28"/>
        </w:rPr>
        <w:t>5</w:t>
      </w:r>
      <w:r w:rsidRPr="00613A24">
        <w:rPr>
          <w:rFonts w:ascii="Calibri" w:hAnsi="Calibri"/>
          <w:kern w:val="28"/>
        </w:rPr>
        <w:t xml:space="preserve"> roku</w:t>
      </w:r>
      <w:r w:rsidR="00DB4C87" w:rsidRPr="00613A24">
        <w:rPr>
          <w:rFonts w:ascii="Calibri" w:hAnsi="Calibri"/>
          <w:kern w:val="28"/>
        </w:rPr>
        <w:t xml:space="preserve"> (traktowanego w tym </w:t>
      </w:r>
      <w:proofErr w:type="gramStart"/>
      <w:r w:rsidR="00DB4C87" w:rsidRPr="00613A24">
        <w:rPr>
          <w:rFonts w:ascii="Calibri" w:hAnsi="Calibri"/>
          <w:kern w:val="28"/>
        </w:rPr>
        <w:t>porównaniu jako</w:t>
      </w:r>
      <w:proofErr w:type="gramEnd"/>
      <w:r w:rsidR="00DB4C87" w:rsidRPr="00613A24">
        <w:rPr>
          <w:rFonts w:ascii="Calibri" w:hAnsi="Calibri"/>
          <w:kern w:val="28"/>
        </w:rPr>
        <w:t xml:space="preserve"> rok bazowy)</w:t>
      </w:r>
      <w:r w:rsidRPr="00613A24">
        <w:rPr>
          <w:rFonts w:ascii="Calibri" w:hAnsi="Calibri"/>
          <w:kern w:val="28"/>
        </w:rPr>
        <w:t>, mierzonej łączną wartością poręczeń udzielonych w 201</w:t>
      </w:r>
      <w:r w:rsidR="001D7263" w:rsidRPr="00613A24">
        <w:rPr>
          <w:rFonts w:ascii="Calibri" w:hAnsi="Calibri"/>
          <w:kern w:val="28"/>
        </w:rPr>
        <w:t>5</w:t>
      </w:r>
      <w:r w:rsidRPr="00613A24">
        <w:rPr>
          <w:rFonts w:ascii="Calibri" w:hAnsi="Calibri"/>
          <w:kern w:val="28"/>
        </w:rPr>
        <w:t xml:space="preserve"> roku (</w:t>
      </w:r>
      <w:r w:rsidR="00DB4C87" w:rsidRPr="00613A24">
        <w:rPr>
          <w:rFonts w:ascii="Calibri" w:hAnsi="Calibri"/>
          <w:kern w:val="28"/>
        </w:rPr>
        <w:t xml:space="preserve">analizę prowadzimy w </w:t>
      </w:r>
      <w:r w:rsidRPr="00613A24">
        <w:rPr>
          <w:rFonts w:ascii="Calibri" w:hAnsi="Calibri"/>
          <w:kern w:val="28"/>
        </w:rPr>
        <w:t>6 przedział</w:t>
      </w:r>
      <w:r w:rsidR="00DB4C87" w:rsidRPr="00613A24">
        <w:rPr>
          <w:rFonts w:ascii="Calibri" w:hAnsi="Calibri"/>
          <w:kern w:val="28"/>
        </w:rPr>
        <w:t>ach</w:t>
      </w:r>
      <w:r w:rsidRPr="00613A24">
        <w:rPr>
          <w:rFonts w:ascii="Calibri" w:hAnsi="Calibri"/>
          <w:kern w:val="28"/>
        </w:rPr>
        <w:t>: do 2 mln zł, 2 - 5 mln zł, 5 - 10 mln zł, 10 - 20 mln zł, 20 - 50 mln zł, pow</w:t>
      </w:r>
      <w:r w:rsidR="00DB4C87" w:rsidRPr="00613A24">
        <w:rPr>
          <w:rFonts w:ascii="Calibri" w:hAnsi="Calibri"/>
          <w:kern w:val="28"/>
        </w:rPr>
        <w:t>yżej</w:t>
      </w:r>
      <w:r w:rsidRPr="00613A24">
        <w:rPr>
          <w:rFonts w:ascii="Calibri" w:hAnsi="Calibri"/>
          <w:kern w:val="28"/>
        </w:rPr>
        <w:t xml:space="preserve"> 50 mln zł).</w:t>
      </w:r>
      <w:r w:rsidR="0040433C" w:rsidRPr="00613A24">
        <w:rPr>
          <w:rFonts w:ascii="Calibri" w:hAnsi="Calibri"/>
          <w:kern w:val="28"/>
        </w:rPr>
        <w:t xml:space="preserve"> </w:t>
      </w:r>
      <w:r w:rsidR="00596652" w:rsidRPr="00613A24">
        <w:rPr>
          <w:rFonts w:ascii="Calibri" w:hAnsi="Calibri"/>
          <w:kern w:val="28"/>
        </w:rPr>
        <w:t>Zatem dane przedstawione w tym rozdziale nie mogą być porównywane z danymi z rozdziału trzeciego</w:t>
      </w:r>
      <w:r w:rsidR="00C31524" w:rsidRPr="00613A24">
        <w:rPr>
          <w:rFonts w:ascii="Calibri" w:hAnsi="Calibri"/>
          <w:kern w:val="28"/>
        </w:rPr>
        <w:t xml:space="preserve"> (w niniejszym rozdziale dokonano podziału 4</w:t>
      </w:r>
      <w:r w:rsidR="0085717E" w:rsidRPr="00613A24">
        <w:rPr>
          <w:rFonts w:ascii="Calibri" w:hAnsi="Calibri"/>
          <w:kern w:val="28"/>
        </w:rPr>
        <w:t>2</w:t>
      </w:r>
      <w:r w:rsidR="00C31524" w:rsidRPr="00613A24">
        <w:rPr>
          <w:rFonts w:ascii="Calibri" w:hAnsi="Calibri"/>
          <w:kern w:val="28"/>
        </w:rPr>
        <w:t xml:space="preserve"> funduszy na 6 klas wielkości wartości poręczeń udzielonych w 201</w:t>
      </w:r>
      <w:r w:rsidR="0085717E" w:rsidRPr="00613A24">
        <w:rPr>
          <w:rFonts w:ascii="Calibri" w:hAnsi="Calibri"/>
          <w:kern w:val="28"/>
        </w:rPr>
        <w:t>5</w:t>
      </w:r>
      <w:r w:rsidR="00C31524" w:rsidRPr="00613A24">
        <w:rPr>
          <w:rFonts w:ascii="Calibri" w:hAnsi="Calibri"/>
          <w:kern w:val="28"/>
        </w:rPr>
        <w:t xml:space="preserve"> r., podczas gdy w podrozdziale 3.3 </w:t>
      </w:r>
      <w:proofErr w:type="gramStart"/>
      <w:r w:rsidR="00C31524" w:rsidRPr="00613A24">
        <w:rPr>
          <w:rFonts w:ascii="Calibri" w:hAnsi="Calibri"/>
          <w:kern w:val="28"/>
        </w:rPr>
        <w:t>analizowano</w:t>
      </w:r>
      <w:proofErr w:type="gramEnd"/>
      <w:r w:rsidR="00C31524" w:rsidRPr="00613A24">
        <w:rPr>
          <w:rFonts w:ascii="Calibri" w:hAnsi="Calibri"/>
          <w:kern w:val="28"/>
        </w:rPr>
        <w:t xml:space="preserve"> </w:t>
      </w:r>
      <w:r w:rsidR="007D1CE2" w:rsidRPr="00613A24">
        <w:rPr>
          <w:rFonts w:ascii="Calibri" w:hAnsi="Calibri"/>
          <w:kern w:val="28"/>
        </w:rPr>
        <w:t>wartość poręczeń udzielonych w 201</w:t>
      </w:r>
      <w:r w:rsidR="0085717E" w:rsidRPr="00613A24">
        <w:rPr>
          <w:rFonts w:ascii="Calibri" w:hAnsi="Calibri"/>
          <w:kern w:val="28"/>
        </w:rPr>
        <w:t>6 roku przez 43</w:t>
      </w:r>
      <w:r w:rsidR="007D1CE2" w:rsidRPr="00613A24">
        <w:rPr>
          <w:rFonts w:ascii="Calibri" w:hAnsi="Calibri"/>
          <w:kern w:val="28"/>
        </w:rPr>
        <w:t xml:space="preserve"> fundusze</w:t>
      </w:r>
      <w:r w:rsidR="00AC3EA8" w:rsidRPr="00613A24">
        <w:rPr>
          <w:rFonts w:ascii="Calibri" w:hAnsi="Calibri"/>
          <w:kern w:val="28"/>
        </w:rPr>
        <w:t xml:space="preserve"> w układzie 5 klas wielkości).</w:t>
      </w:r>
    </w:p>
    <w:p w:rsidR="009B5CB8" w:rsidRPr="00613A24" w:rsidRDefault="00607FF3" w:rsidP="00585E3B">
      <w:pPr>
        <w:pStyle w:val="ksfptekst"/>
        <w:spacing w:line="300" w:lineRule="atLeast"/>
        <w:rPr>
          <w:rFonts w:ascii="Calibri" w:hAnsi="Calibri"/>
          <w:kern w:val="28"/>
        </w:rPr>
      </w:pPr>
      <w:r w:rsidRPr="00613A24">
        <w:rPr>
          <w:rFonts w:ascii="Calibri" w:hAnsi="Calibri"/>
          <w:kern w:val="28"/>
        </w:rPr>
        <w:t>Choć ogół funduszy w Polsce zwiększył w 2016 roku liczbę i wartość udzielonych poręczeń, to większość podmiotów odnotowała</w:t>
      </w:r>
      <w:r w:rsidR="00E852D6" w:rsidRPr="00613A24">
        <w:rPr>
          <w:rFonts w:ascii="Calibri" w:hAnsi="Calibri"/>
          <w:kern w:val="28"/>
        </w:rPr>
        <w:t xml:space="preserve"> </w:t>
      </w:r>
      <w:r w:rsidR="00EA200F" w:rsidRPr="00613A24">
        <w:rPr>
          <w:rFonts w:ascii="Calibri" w:hAnsi="Calibri"/>
          <w:kern w:val="28"/>
        </w:rPr>
        <w:t>spadek</w:t>
      </w:r>
      <w:r w:rsidR="00E852D6" w:rsidRPr="00613A24">
        <w:rPr>
          <w:rFonts w:ascii="Calibri" w:hAnsi="Calibri"/>
          <w:kern w:val="28"/>
        </w:rPr>
        <w:t xml:space="preserve"> aktywności.</w:t>
      </w:r>
      <w:r w:rsidRPr="00613A24">
        <w:rPr>
          <w:rFonts w:ascii="Calibri" w:hAnsi="Calibri"/>
          <w:kern w:val="28"/>
        </w:rPr>
        <w:t xml:space="preserve"> </w:t>
      </w:r>
      <w:r w:rsidR="009B5CB8" w:rsidRPr="00613A24">
        <w:rPr>
          <w:rFonts w:ascii="Calibri" w:hAnsi="Calibri"/>
          <w:kern w:val="28"/>
        </w:rPr>
        <w:t xml:space="preserve">Liczbę poręczeń udzielanych w skali roku zwiększyła </w:t>
      </w:r>
      <w:r w:rsidR="00E852D6" w:rsidRPr="00613A24">
        <w:rPr>
          <w:rFonts w:ascii="Calibri" w:hAnsi="Calibri"/>
          <w:kern w:val="28"/>
        </w:rPr>
        <w:t xml:space="preserve">mniejsza część </w:t>
      </w:r>
      <w:r w:rsidR="009B5CB8" w:rsidRPr="00613A24">
        <w:rPr>
          <w:rFonts w:ascii="Calibri" w:hAnsi="Calibri"/>
          <w:kern w:val="28"/>
        </w:rPr>
        <w:t xml:space="preserve">funduszy – </w:t>
      </w:r>
      <w:r w:rsidR="00E852D6" w:rsidRPr="00613A24">
        <w:rPr>
          <w:rFonts w:ascii="Calibri" w:hAnsi="Calibri"/>
          <w:kern w:val="28"/>
        </w:rPr>
        <w:t>tylko 19</w:t>
      </w:r>
      <w:r w:rsidR="009B5CB8" w:rsidRPr="00613A24">
        <w:rPr>
          <w:rFonts w:ascii="Calibri" w:hAnsi="Calibri"/>
          <w:kern w:val="28"/>
        </w:rPr>
        <w:t xml:space="preserve"> spośród 4</w:t>
      </w:r>
      <w:r w:rsidR="00E852D6" w:rsidRPr="00613A24">
        <w:rPr>
          <w:rFonts w:ascii="Calibri" w:hAnsi="Calibri"/>
          <w:kern w:val="28"/>
        </w:rPr>
        <w:t>2</w:t>
      </w:r>
      <w:r w:rsidR="009B5CB8" w:rsidRPr="00613A24">
        <w:rPr>
          <w:rFonts w:ascii="Calibri" w:hAnsi="Calibri"/>
          <w:kern w:val="28"/>
        </w:rPr>
        <w:t xml:space="preserve"> (</w:t>
      </w:r>
      <w:r w:rsidR="00E852D6" w:rsidRPr="00613A24">
        <w:rPr>
          <w:rFonts w:ascii="Calibri" w:hAnsi="Calibri"/>
          <w:kern w:val="28"/>
        </w:rPr>
        <w:t>45</w:t>
      </w:r>
      <w:r w:rsidR="009B5CB8" w:rsidRPr="00613A24">
        <w:rPr>
          <w:rFonts w:ascii="Calibri" w:hAnsi="Calibri"/>
          <w:kern w:val="28"/>
        </w:rPr>
        <w:t xml:space="preserve">%) podmiotów działających </w:t>
      </w:r>
      <w:r w:rsidR="002F0BE1" w:rsidRPr="00613A24">
        <w:rPr>
          <w:rFonts w:ascii="Calibri" w:hAnsi="Calibri"/>
          <w:kern w:val="28"/>
        </w:rPr>
        <w:t xml:space="preserve">zarówno </w:t>
      </w:r>
      <w:r w:rsidR="00E8305F" w:rsidRPr="00613A24">
        <w:rPr>
          <w:rFonts w:ascii="Calibri" w:hAnsi="Calibri"/>
          <w:kern w:val="28"/>
        </w:rPr>
        <w:t>w</w:t>
      </w:r>
      <w:r w:rsidR="00FF100B" w:rsidRPr="00613A24">
        <w:rPr>
          <w:rFonts w:ascii="Calibri" w:hAnsi="Calibri"/>
          <w:kern w:val="28"/>
        </w:rPr>
        <w:t> </w:t>
      </w:r>
      <w:r w:rsidR="00E8305F" w:rsidRPr="00613A24">
        <w:rPr>
          <w:rFonts w:ascii="Calibri" w:hAnsi="Calibri"/>
          <w:kern w:val="28"/>
        </w:rPr>
        <w:t>2015</w:t>
      </w:r>
      <w:r w:rsidR="003D73E3" w:rsidRPr="00613A24">
        <w:rPr>
          <w:rFonts w:ascii="Calibri" w:hAnsi="Calibri"/>
          <w:kern w:val="28"/>
        </w:rPr>
        <w:t xml:space="preserve"> roku, jak </w:t>
      </w:r>
      <w:r w:rsidR="00E8305F" w:rsidRPr="00613A24">
        <w:rPr>
          <w:rFonts w:ascii="Calibri" w:hAnsi="Calibri"/>
          <w:kern w:val="28"/>
        </w:rPr>
        <w:t xml:space="preserve">i </w:t>
      </w:r>
      <w:r w:rsidR="003D73E3" w:rsidRPr="00613A24">
        <w:rPr>
          <w:rFonts w:ascii="Calibri" w:hAnsi="Calibri"/>
          <w:kern w:val="28"/>
        </w:rPr>
        <w:t xml:space="preserve">w </w:t>
      </w:r>
      <w:r w:rsidR="00E8305F" w:rsidRPr="00613A24">
        <w:rPr>
          <w:rFonts w:ascii="Calibri" w:hAnsi="Calibri"/>
          <w:kern w:val="28"/>
        </w:rPr>
        <w:t>2016</w:t>
      </w:r>
      <w:r w:rsidR="009B5CB8" w:rsidRPr="00613A24">
        <w:rPr>
          <w:rFonts w:ascii="Calibri" w:hAnsi="Calibri"/>
          <w:kern w:val="28"/>
        </w:rPr>
        <w:t xml:space="preserve"> roku. </w:t>
      </w:r>
      <w:r w:rsidR="000F410A" w:rsidRPr="00613A24">
        <w:rPr>
          <w:rFonts w:ascii="Calibri" w:hAnsi="Calibri"/>
          <w:kern w:val="28"/>
        </w:rPr>
        <w:t xml:space="preserve">Jeden fundusz odnotował tę </w:t>
      </w:r>
      <w:proofErr w:type="gramStart"/>
      <w:r w:rsidR="000F410A" w:rsidRPr="00613A24">
        <w:rPr>
          <w:rFonts w:ascii="Calibri" w:hAnsi="Calibri"/>
          <w:kern w:val="28"/>
        </w:rPr>
        <w:t>samą co</w:t>
      </w:r>
      <w:proofErr w:type="gramEnd"/>
      <w:r w:rsidR="000F410A" w:rsidRPr="00613A24">
        <w:rPr>
          <w:rFonts w:ascii="Calibri" w:hAnsi="Calibri"/>
          <w:kern w:val="28"/>
        </w:rPr>
        <w:t xml:space="preserve"> przed rokiem liczbę udzielonych poręczeń, zaś </w:t>
      </w:r>
      <w:r w:rsidR="007356A0" w:rsidRPr="00613A24">
        <w:rPr>
          <w:rFonts w:ascii="Calibri" w:hAnsi="Calibri"/>
          <w:kern w:val="28"/>
        </w:rPr>
        <w:t>22</w:t>
      </w:r>
      <w:r w:rsidR="003D73E3" w:rsidRPr="00613A24">
        <w:rPr>
          <w:rFonts w:ascii="Calibri" w:hAnsi="Calibri"/>
          <w:kern w:val="28"/>
        </w:rPr>
        <w:t xml:space="preserve"> jednostki</w:t>
      </w:r>
      <w:r w:rsidR="007356A0" w:rsidRPr="00613A24">
        <w:rPr>
          <w:rFonts w:ascii="Calibri" w:hAnsi="Calibri"/>
          <w:kern w:val="28"/>
        </w:rPr>
        <w:t xml:space="preserve"> – spadek. </w:t>
      </w:r>
      <w:r w:rsidR="005E0B5A" w:rsidRPr="00613A24">
        <w:rPr>
          <w:rFonts w:ascii="Calibri" w:hAnsi="Calibri"/>
          <w:kern w:val="28"/>
        </w:rPr>
        <w:t>W analizowanej grupie funduszy wzrost liczby</w:t>
      </w:r>
      <w:r w:rsidR="009B5CB8" w:rsidRPr="00613A24">
        <w:rPr>
          <w:rFonts w:ascii="Calibri" w:hAnsi="Calibri"/>
          <w:kern w:val="28"/>
        </w:rPr>
        <w:t xml:space="preserve"> poręczeń </w:t>
      </w:r>
      <w:r w:rsidR="005E0B5A" w:rsidRPr="00613A24">
        <w:rPr>
          <w:rFonts w:ascii="Calibri" w:hAnsi="Calibri"/>
          <w:kern w:val="28"/>
        </w:rPr>
        <w:t>był jednak bardzo wyraźny</w:t>
      </w:r>
      <w:r w:rsidR="009B5CB8" w:rsidRPr="00613A24">
        <w:rPr>
          <w:rFonts w:ascii="Calibri" w:hAnsi="Calibri"/>
          <w:kern w:val="28"/>
        </w:rPr>
        <w:t xml:space="preserve"> – </w:t>
      </w:r>
      <w:r w:rsidR="00505BCC" w:rsidRPr="00613A24">
        <w:rPr>
          <w:rFonts w:ascii="Calibri" w:hAnsi="Calibri"/>
          <w:kern w:val="28"/>
        </w:rPr>
        <w:t>o </w:t>
      </w:r>
      <w:r w:rsidR="005E0B5A" w:rsidRPr="00613A24">
        <w:rPr>
          <w:rFonts w:ascii="Calibri" w:hAnsi="Calibri"/>
          <w:kern w:val="28"/>
        </w:rPr>
        <w:t>1</w:t>
      </w:r>
      <w:r w:rsidR="00AB2DAE" w:rsidRPr="00613A24">
        <w:rPr>
          <w:rFonts w:ascii="Calibri" w:hAnsi="Calibri"/>
          <w:kern w:val="28"/>
        </w:rPr>
        <w:t xml:space="preserve">009, </w:t>
      </w:r>
      <w:r w:rsidR="009B5CB8" w:rsidRPr="00613A24">
        <w:rPr>
          <w:rFonts w:ascii="Calibri" w:hAnsi="Calibri"/>
          <w:kern w:val="28"/>
        </w:rPr>
        <w:t>a więc o 1</w:t>
      </w:r>
      <w:r w:rsidR="00AB2DAE" w:rsidRPr="00613A24">
        <w:rPr>
          <w:rFonts w:ascii="Calibri" w:hAnsi="Calibri"/>
          <w:kern w:val="28"/>
        </w:rPr>
        <w:t>6</w:t>
      </w:r>
      <w:r w:rsidR="009B5CB8" w:rsidRPr="00613A24">
        <w:rPr>
          <w:rFonts w:ascii="Calibri" w:hAnsi="Calibri"/>
          <w:kern w:val="28"/>
        </w:rPr>
        <w:t xml:space="preserve">%. Wzrost nastąpił </w:t>
      </w:r>
      <w:r w:rsidR="00AB2DAE" w:rsidRPr="00613A24">
        <w:rPr>
          <w:rFonts w:ascii="Calibri" w:hAnsi="Calibri"/>
          <w:kern w:val="28"/>
        </w:rPr>
        <w:t xml:space="preserve">przede wszystkim </w:t>
      </w:r>
      <w:r w:rsidR="009B5CB8" w:rsidRPr="00613A24">
        <w:rPr>
          <w:rFonts w:ascii="Calibri" w:hAnsi="Calibri"/>
          <w:kern w:val="28"/>
        </w:rPr>
        <w:t xml:space="preserve">w grupie </w:t>
      </w:r>
      <w:proofErr w:type="gramStart"/>
      <w:r w:rsidR="009B5CB8" w:rsidRPr="00613A24">
        <w:rPr>
          <w:rFonts w:ascii="Calibri" w:hAnsi="Calibri"/>
          <w:kern w:val="28"/>
        </w:rPr>
        <w:t xml:space="preserve">funduszy </w:t>
      </w:r>
      <w:r w:rsidR="00802616" w:rsidRPr="00613A24">
        <w:rPr>
          <w:rFonts w:ascii="Calibri" w:hAnsi="Calibri"/>
          <w:kern w:val="28"/>
        </w:rPr>
        <w:t>co</w:t>
      </w:r>
      <w:proofErr w:type="gramEnd"/>
      <w:r w:rsidR="00802616" w:rsidRPr="00613A24">
        <w:rPr>
          <w:rFonts w:ascii="Calibri" w:hAnsi="Calibri"/>
          <w:kern w:val="28"/>
        </w:rPr>
        <w:t xml:space="preserve"> najmniej średniej wielkości</w:t>
      </w:r>
      <w:r w:rsidR="009B5CB8" w:rsidRPr="00613A24">
        <w:rPr>
          <w:rFonts w:ascii="Calibri" w:hAnsi="Calibri"/>
          <w:kern w:val="28"/>
        </w:rPr>
        <w:t xml:space="preserve">, tzn. takich, które </w:t>
      </w:r>
      <w:r w:rsidR="00802616" w:rsidRPr="00613A24">
        <w:rPr>
          <w:rFonts w:ascii="Calibri" w:hAnsi="Calibri"/>
          <w:kern w:val="28"/>
        </w:rPr>
        <w:t>w 2015</w:t>
      </w:r>
      <w:r w:rsidR="009B5CB8" w:rsidRPr="00613A24">
        <w:rPr>
          <w:rFonts w:ascii="Calibri" w:hAnsi="Calibri"/>
          <w:kern w:val="28"/>
        </w:rPr>
        <w:t xml:space="preserve"> roku udzieliły poręczenia w łącznej kwocie </w:t>
      </w:r>
      <w:r w:rsidR="00802616" w:rsidRPr="00613A24">
        <w:rPr>
          <w:rFonts w:ascii="Calibri" w:hAnsi="Calibri"/>
          <w:kern w:val="28"/>
        </w:rPr>
        <w:t>co najmniej</w:t>
      </w:r>
      <w:r w:rsidR="009B5CB8" w:rsidRPr="00613A24">
        <w:rPr>
          <w:rFonts w:ascii="Calibri" w:hAnsi="Calibri"/>
          <w:kern w:val="28"/>
        </w:rPr>
        <w:t xml:space="preserve"> </w:t>
      </w:r>
      <w:r w:rsidR="00802616" w:rsidRPr="00613A24">
        <w:rPr>
          <w:rFonts w:ascii="Calibri" w:hAnsi="Calibri"/>
          <w:kern w:val="28"/>
        </w:rPr>
        <w:t>10</w:t>
      </w:r>
      <w:r w:rsidR="009B5CB8" w:rsidRPr="00613A24">
        <w:rPr>
          <w:rFonts w:ascii="Calibri" w:hAnsi="Calibri"/>
          <w:kern w:val="28"/>
        </w:rPr>
        <w:t xml:space="preserve"> mln zł</w:t>
      </w:r>
      <w:r w:rsidR="00273029" w:rsidRPr="00613A24">
        <w:rPr>
          <w:rFonts w:ascii="Calibri" w:hAnsi="Calibri"/>
          <w:kern w:val="28"/>
        </w:rPr>
        <w:t>, zaś największy był wśród funduszy udzielających poręczeń w przedziale</w:t>
      </w:r>
      <w:r w:rsidR="00FA18C0" w:rsidRPr="00613A24">
        <w:rPr>
          <w:rFonts w:ascii="Calibri" w:hAnsi="Calibri"/>
          <w:kern w:val="28"/>
        </w:rPr>
        <w:t xml:space="preserve"> od 20 mln do 50 mln zł.</w:t>
      </w:r>
      <w:r w:rsidR="009B5CB8" w:rsidRPr="00613A24">
        <w:rPr>
          <w:rFonts w:ascii="Calibri" w:hAnsi="Calibri"/>
          <w:kern w:val="28"/>
        </w:rPr>
        <w:t xml:space="preserve"> </w:t>
      </w:r>
      <w:r w:rsidR="00FA18C0" w:rsidRPr="00613A24">
        <w:rPr>
          <w:rFonts w:ascii="Calibri" w:hAnsi="Calibri"/>
          <w:kern w:val="28"/>
        </w:rPr>
        <w:t>Statystycznie im fundusz w 2015 r. udzielał mniejszej liczby poręczeń, tym w 20</w:t>
      </w:r>
      <w:r w:rsidR="006505B8" w:rsidRPr="00613A24">
        <w:rPr>
          <w:rFonts w:ascii="Calibri" w:hAnsi="Calibri"/>
          <w:kern w:val="28"/>
        </w:rPr>
        <w:t>1</w:t>
      </w:r>
      <w:r w:rsidR="00FA18C0" w:rsidRPr="00613A24">
        <w:rPr>
          <w:rFonts w:ascii="Calibri" w:hAnsi="Calibri"/>
          <w:kern w:val="28"/>
        </w:rPr>
        <w:t xml:space="preserve">6 roku odnotował większy spadek </w:t>
      </w:r>
      <w:r w:rsidR="006505B8" w:rsidRPr="00613A24">
        <w:rPr>
          <w:rFonts w:ascii="Calibri" w:hAnsi="Calibri"/>
          <w:kern w:val="28"/>
        </w:rPr>
        <w:t xml:space="preserve">ich liczby. </w:t>
      </w:r>
      <w:r w:rsidR="00EB204E" w:rsidRPr="00613A24">
        <w:rPr>
          <w:rFonts w:ascii="Calibri" w:hAnsi="Calibri"/>
          <w:kern w:val="28"/>
        </w:rPr>
        <w:t xml:space="preserve">Wśród 15 funduszy udzielających poręczeń w wysokości poniżej 5 mln zł rocznie </w:t>
      </w:r>
      <w:r w:rsidR="00F8575D" w:rsidRPr="00613A24">
        <w:rPr>
          <w:rFonts w:ascii="Calibri" w:hAnsi="Calibri"/>
          <w:kern w:val="28"/>
        </w:rPr>
        <w:t xml:space="preserve">(spadek liczby w tej grupie wyniosło o około </w:t>
      </w:r>
      <w:r w:rsidR="00F8575D" w:rsidRPr="00613A24">
        <w:rPr>
          <w:rFonts w:ascii="Calibri" w:hAnsi="Calibri"/>
          <w:kern w:val="28"/>
          <w:vertAlign w:val="superscript"/>
        </w:rPr>
        <w:t>1</w:t>
      </w:r>
      <w:r w:rsidR="00F8575D" w:rsidRPr="00613A24">
        <w:rPr>
          <w:rFonts w:ascii="Calibri" w:hAnsi="Calibri"/>
          <w:kern w:val="28"/>
        </w:rPr>
        <w:t>/</w:t>
      </w:r>
      <w:r w:rsidR="00F8575D" w:rsidRPr="00613A24">
        <w:rPr>
          <w:rFonts w:ascii="Calibri" w:hAnsi="Calibri"/>
          <w:kern w:val="28"/>
          <w:vertAlign w:val="subscript"/>
        </w:rPr>
        <w:t>3</w:t>
      </w:r>
      <w:r w:rsidR="006C6215" w:rsidRPr="00613A24">
        <w:rPr>
          <w:rFonts w:ascii="Calibri" w:hAnsi="Calibri"/>
          <w:kern w:val="28"/>
        </w:rPr>
        <w:t xml:space="preserve">) </w:t>
      </w:r>
      <w:r w:rsidR="00E57807" w:rsidRPr="00613A24">
        <w:rPr>
          <w:rFonts w:ascii="Calibri" w:hAnsi="Calibri"/>
          <w:kern w:val="28"/>
        </w:rPr>
        <w:t>z</w:t>
      </w:r>
      <w:r w:rsidR="00EB204E" w:rsidRPr="00613A24">
        <w:rPr>
          <w:rFonts w:ascii="Calibri" w:hAnsi="Calibri"/>
          <w:kern w:val="28"/>
        </w:rPr>
        <w:t xml:space="preserve">mniejszenie liczby poręczeń </w:t>
      </w:r>
      <w:r w:rsidR="006C6215" w:rsidRPr="00613A24">
        <w:rPr>
          <w:rFonts w:ascii="Calibri" w:hAnsi="Calibri"/>
          <w:kern w:val="28"/>
        </w:rPr>
        <w:t>odnotowało aż 11 podmiotów.</w:t>
      </w:r>
    </w:p>
    <w:p w:rsidR="00080168" w:rsidRPr="00613A24" w:rsidRDefault="009B5CB8" w:rsidP="00585E3B">
      <w:pPr>
        <w:pStyle w:val="ksfptekst"/>
        <w:spacing w:line="300" w:lineRule="atLeast"/>
        <w:rPr>
          <w:rFonts w:ascii="Calibri" w:hAnsi="Calibri"/>
          <w:kern w:val="28"/>
        </w:rPr>
      </w:pPr>
      <w:r w:rsidRPr="00613A24">
        <w:rPr>
          <w:rFonts w:ascii="Calibri" w:hAnsi="Calibri"/>
          <w:kern w:val="28"/>
        </w:rPr>
        <w:t xml:space="preserve">Wzrost wartości poręczeń udzielonych w skali rocznej (ogółem o </w:t>
      </w:r>
      <w:r w:rsidR="006C6215" w:rsidRPr="00613A24">
        <w:rPr>
          <w:rFonts w:ascii="Calibri" w:hAnsi="Calibri"/>
          <w:kern w:val="28"/>
        </w:rPr>
        <w:t>23</w:t>
      </w:r>
      <w:r w:rsidRPr="00613A24">
        <w:rPr>
          <w:rFonts w:ascii="Calibri" w:hAnsi="Calibri"/>
          <w:kern w:val="28"/>
        </w:rPr>
        <w:t xml:space="preserve"> mln zł, a więc </w:t>
      </w:r>
      <w:r w:rsidR="00505BCC" w:rsidRPr="00613A24">
        <w:rPr>
          <w:rFonts w:ascii="Calibri" w:hAnsi="Calibri"/>
          <w:kern w:val="28"/>
        </w:rPr>
        <w:t>o </w:t>
      </w:r>
      <w:r w:rsidR="00A66714" w:rsidRPr="00613A24">
        <w:rPr>
          <w:rFonts w:ascii="Calibri" w:hAnsi="Calibri"/>
          <w:kern w:val="28"/>
        </w:rPr>
        <w:t>3</w:t>
      </w:r>
      <w:r w:rsidRPr="00613A24">
        <w:rPr>
          <w:rFonts w:ascii="Calibri" w:hAnsi="Calibri"/>
          <w:kern w:val="28"/>
        </w:rPr>
        <w:t xml:space="preserve">%) odnotowało </w:t>
      </w:r>
      <w:r w:rsidR="00A66714" w:rsidRPr="00613A24">
        <w:rPr>
          <w:rFonts w:ascii="Calibri" w:hAnsi="Calibri"/>
          <w:kern w:val="28"/>
        </w:rPr>
        <w:t>15</w:t>
      </w:r>
      <w:r w:rsidRPr="00613A24">
        <w:rPr>
          <w:rFonts w:ascii="Calibri" w:hAnsi="Calibri"/>
          <w:kern w:val="28"/>
        </w:rPr>
        <w:t xml:space="preserve"> funduszy, przy czym podobnie jak w przypadku liczby udzielonyc</w:t>
      </w:r>
      <w:r w:rsidR="0018220B" w:rsidRPr="00613A24">
        <w:rPr>
          <w:rFonts w:ascii="Calibri" w:hAnsi="Calibri"/>
          <w:kern w:val="28"/>
        </w:rPr>
        <w:t>h poręczeń</w:t>
      </w:r>
      <w:r w:rsidR="005202E6" w:rsidRPr="00613A24">
        <w:rPr>
          <w:rFonts w:ascii="Calibri" w:hAnsi="Calibri"/>
          <w:kern w:val="28"/>
        </w:rPr>
        <w:t>,</w:t>
      </w:r>
      <w:r w:rsidR="0018220B" w:rsidRPr="00613A24">
        <w:rPr>
          <w:rFonts w:ascii="Calibri" w:hAnsi="Calibri"/>
          <w:kern w:val="28"/>
        </w:rPr>
        <w:t xml:space="preserve"> w</w:t>
      </w:r>
      <w:r w:rsidR="00505BCC" w:rsidRPr="00613A24">
        <w:rPr>
          <w:rFonts w:ascii="Calibri" w:hAnsi="Calibri"/>
          <w:kern w:val="28"/>
        </w:rPr>
        <w:t> </w:t>
      </w:r>
      <w:r w:rsidR="0018220B" w:rsidRPr="00613A24">
        <w:rPr>
          <w:rFonts w:ascii="Calibri" w:hAnsi="Calibri"/>
          <w:kern w:val="28"/>
        </w:rPr>
        <w:t xml:space="preserve">największym stopniu </w:t>
      </w:r>
      <w:r w:rsidR="00660042" w:rsidRPr="00613A24">
        <w:rPr>
          <w:rFonts w:ascii="Calibri" w:hAnsi="Calibri"/>
          <w:kern w:val="28"/>
        </w:rPr>
        <w:t xml:space="preserve">dotyczył </w:t>
      </w:r>
      <w:r w:rsidR="005202E6" w:rsidRPr="00613A24">
        <w:rPr>
          <w:rFonts w:ascii="Calibri" w:hAnsi="Calibri"/>
          <w:kern w:val="28"/>
        </w:rPr>
        <w:t xml:space="preserve">on </w:t>
      </w:r>
      <w:r w:rsidR="00660042" w:rsidRPr="00613A24">
        <w:rPr>
          <w:rFonts w:ascii="Calibri" w:hAnsi="Calibri"/>
          <w:kern w:val="28"/>
        </w:rPr>
        <w:t>funduszy, które w 2015</w:t>
      </w:r>
      <w:r w:rsidRPr="00613A24">
        <w:rPr>
          <w:rFonts w:ascii="Calibri" w:hAnsi="Calibri"/>
          <w:kern w:val="28"/>
        </w:rPr>
        <w:t xml:space="preserve"> roku udzielały poręczeń </w:t>
      </w:r>
      <w:r w:rsidR="00505BCC" w:rsidRPr="00613A24">
        <w:rPr>
          <w:rFonts w:ascii="Calibri" w:hAnsi="Calibri"/>
          <w:kern w:val="28"/>
        </w:rPr>
        <w:t>o </w:t>
      </w:r>
      <w:r w:rsidRPr="00613A24">
        <w:rPr>
          <w:rFonts w:ascii="Calibri" w:hAnsi="Calibri"/>
          <w:kern w:val="28"/>
        </w:rPr>
        <w:t>naj</w:t>
      </w:r>
      <w:r w:rsidR="00660042" w:rsidRPr="00613A24">
        <w:rPr>
          <w:rFonts w:ascii="Calibri" w:hAnsi="Calibri"/>
          <w:kern w:val="28"/>
        </w:rPr>
        <w:t>większej</w:t>
      </w:r>
      <w:r w:rsidRPr="00613A24">
        <w:rPr>
          <w:rFonts w:ascii="Calibri" w:hAnsi="Calibri"/>
          <w:kern w:val="28"/>
        </w:rPr>
        <w:t xml:space="preserve"> wartości (tj. </w:t>
      </w:r>
      <w:r w:rsidR="00660042" w:rsidRPr="00613A24">
        <w:rPr>
          <w:rFonts w:ascii="Calibri" w:hAnsi="Calibri"/>
          <w:kern w:val="28"/>
        </w:rPr>
        <w:t>powyżej</w:t>
      </w:r>
      <w:r w:rsidRPr="00613A24">
        <w:rPr>
          <w:rFonts w:ascii="Calibri" w:hAnsi="Calibri"/>
          <w:kern w:val="28"/>
        </w:rPr>
        <w:t xml:space="preserve"> </w:t>
      </w:r>
      <w:r w:rsidR="00660042" w:rsidRPr="00613A24">
        <w:rPr>
          <w:rFonts w:ascii="Calibri" w:hAnsi="Calibri"/>
          <w:kern w:val="28"/>
        </w:rPr>
        <w:t>50</w:t>
      </w:r>
      <w:r w:rsidRPr="00613A24">
        <w:rPr>
          <w:rFonts w:ascii="Calibri" w:hAnsi="Calibri"/>
          <w:kern w:val="28"/>
        </w:rPr>
        <w:t xml:space="preserve"> mln zł). O ile </w:t>
      </w:r>
      <w:r w:rsidR="004A27EC" w:rsidRPr="00613A24">
        <w:rPr>
          <w:rFonts w:ascii="Calibri" w:hAnsi="Calibri"/>
          <w:kern w:val="28"/>
        </w:rPr>
        <w:t>wzrost wartości</w:t>
      </w:r>
      <w:r w:rsidRPr="00613A24">
        <w:rPr>
          <w:rFonts w:ascii="Calibri" w:hAnsi="Calibri"/>
          <w:kern w:val="28"/>
        </w:rPr>
        <w:t xml:space="preserve"> udzielanych poręczeń odnotował</w:t>
      </w:r>
      <w:r w:rsidR="006159DD" w:rsidRPr="00613A24">
        <w:rPr>
          <w:rFonts w:ascii="Calibri" w:hAnsi="Calibri"/>
          <w:kern w:val="28"/>
        </w:rPr>
        <w:t>y aż 4 spośród 5 najaktywniejszych</w:t>
      </w:r>
      <w:r w:rsidRPr="00613A24">
        <w:rPr>
          <w:rFonts w:ascii="Calibri" w:hAnsi="Calibri"/>
          <w:kern w:val="28"/>
        </w:rPr>
        <w:t xml:space="preserve"> FPK</w:t>
      </w:r>
      <w:r w:rsidR="00DC4F5F" w:rsidRPr="00613A24">
        <w:rPr>
          <w:rFonts w:ascii="Calibri" w:hAnsi="Calibri"/>
          <w:kern w:val="28"/>
        </w:rPr>
        <w:t>,</w:t>
      </w:r>
      <w:r w:rsidRPr="00613A24">
        <w:rPr>
          <w:rFonts w:ascii="Calibri" w:hAnsi="Calibri"/>
          <w:kern w:val="28"/>
        </w:rPr>
        <w:t xml:space="preserve"> to </w:t>
      </w:r>
      <w:r w:rsidR="00DC4F5F" w:rsidRPr="00613A24">
        <w:rPr>
          <w:rFonts w:ascii="Calibri" w:hAnsi="Calibri"/>
          <w:kern w:val="28"/>
        </w:rPr>
        <w:t xml:space="preserve">wzrostem wartości poręczeń nie może się wykazać żaden z </w:t>
      </w:r>
      <w:r w:rsidR="00C57C11" w:rsidRPr="00613A24">
        <w:rPr>
          <w:rFonts w:ascii="Calibri" w:hAnsi="Calibri"/>
          <w:kern w:val="28"/>
        </w:rPr>
        <w:t xml:space="preserve">8 funduszy, które w 2015 r. udzieliły poręczeń w przedziale od 2 mln do 5 mln zł. </w:t>
      </w:r>
      <w:r w:rsidR="00361C56" w:rsidRPr="00613A24">
        <w:rPr>
          <w:rFonts w:ascii="Calibri" w:hAnsi="Calibri"/>
          <w:kern w:val="28"/>
        </w:rPr>
        <w:t>Spadek wartości poręczeń w</w:t>
      </w:r>
      <w:r w:rsidR="00E12C89" w:rsidRPr="00613A24">
        <w:rPr>
          <w:rFonts w:ascii="Calibri" w:hAnsi="Calibri"/>
          <w:kern w:val="28"/>
        </w:rPr>
        <w:t> </w:t>
      </w:r>
      <w:r w:rsidR="00361C56" w:rsidRPr="00613A24">
        <w:rPr>
          <w:rFonts w:ascii="Calibri" w:hAnsi="Calibri"/>
          <w:kern w:val="28"/>
        </w:rPr>
        <w:t>wysokości około 40% odnotowano aż w 3 kategoriach wielkości funduszy</w:t>
      </w:r>
      <w:r w:rsidR="00BE3DDB" w:rsidRPr="00613A24">
        <w:rPr>
          <w:rFonts w:ascii="Calibri" w:hAnsi="Calibri"/>
          <w:kern w:val="28"/>
        </w:rPr>
        <w:t xml:space="preserve"> (udzielających rocznie:</w:t>
      </w:r>
      <w:r w:rsidR="00361C56" w:rsidRPr="00613A24">
        <w:rPr>
          <w:rFonts w:ascii="Calibri" w:hAnsi="Calibri"/>
          <w:kern w:val="28"/>
        </w:rPr>
        <w:t xml:space="preserve"> </w:t>
      </w:r>
      <w:r w:rsidR="00D43358" w:rsidRPr="00613A24">
        <w:rPr>
          <w:rFonts w:ascii="Calibri" w:hAnsi="Calibri"/>
          <w:kern w:val="28"/>
        </w:rPr>
        <w:t>do 2 </w:t>
      </w:r>
      <w:r w:rsidR="00BE3DDB" w:rsidRPr="00613A24">
        <w:rPr>
          <w:rFonts w:ascii="Calibri" w:hAnsi="Calibri"/>
          <w:kern w:val="28"/>
        </w:rPr>
        <w:t xml:space="preserve">mln, 2 mln - 5 mln zł i 10 mln - 20 mln zł), zaś </w:t>
      </w:r>
      <w:r w:rsidR="00BC2AA2" w:rsidRPr="00613A24">
        <w:rPr>
          <w:rFonts w:ascii="Calibri" w:hAnsi="Calibri"/>
          <w:kern w:val="28"/>
        </w:rPr>
        <w:t>wzrost wartości tylko w dwóch (20 mln - 50 mln zł i</w:t>
      </w:r>
      <w:r w:rsidR="00E12C89" w:rsidRPr="00613A24">
        <w:rPr>
          <w:rFonts w:ascii="Calibri" w:hAnsi="Calibri"/>
          <w:kern w:val="28"/>
        </w:rPr>
        <w:t> </w:t>
      </w:r>
      <w:r w:rsidR="00BC2AA2" w:rsidRPr="00613A24">
        <w:rPr>
          <w:rFonts w:ascii="Calibri" w:hAnsi="Calibri"/>
          <w:kern w:val="28"/>
        </w:rPr>
        <w:t>pow. 50 mln zł)</w:t>
      </w:r>
      <w:r w:rsidR="000656D7" w:rsidRPr="00613A24">
        <w:rPr>
          <w:rFonts w:ascii="Calibri" w:hAnsi="Calibri"/>
          <w:kern w:val="28"/>
        </w:rPr>
        <w:t xml:space="preserve"> o odpowiednio: 5</w:t>
      </w:r>
      <w:r w:rsidR="008B1C3C" w:rsidRPr="00613A24">
        <w:rPr>
          <w:rFonts w:ascii="Calibri" w:hAnsi="Calibri"/>
          <w:kern w:val="28"/>
        </w:rPr>
        <w:t>%</w:t>
      </w:r>
      <w:r w:rsidR="000656D7" w:rsidRPr="00613A24">
        <w:rPr>
          <w:rFonts w:ascii="Calibri" w:hAnsi="Calibri"/>
          <w:kern w:val="28"/>
        </w:rPr>
        <w:t xml:space="preserve"> i 11%.</w:t>
      </w:r>
    </w:p>
    <w:p w:rsidR="009B5CB8" w:rsidRPr="00613A24" w:rsidRDefault="009B5CB8" w:rsidP="00585E3B">
      <w:pPr>
        <w:pStyle w:val="Legenda"/>
        <w:spacing w:line="300" w:lineRule="atLeast"/>
        <w:ind w:left="851" w:hanging="851"/>
        <w:rPr>
          <w:rFonts w:ascii="Calibri" w:hAnsi="Calibri" w:cs="Tahoma"/>
          <w:b w:val="0"/>
          <w:sz w:val="22"/>
          <w:szCs w:val="22"/>
        </w:rPr>
      </w:pPr>
      <w:r w:rsidRPr="00613A24">
        <w:rPr>
          <w:rFonts w:ascii="Calibri" w:hAnsi="Calibri" w:cs="Tahoma"/>
          <w:sz w:val="22"/>
          <w:szCs w:val="22"/>
        </w:rPr>
        <w:lastRenderedPageBreak/>
        <w:t xml:space="preserve">Tabela </w:t>
      </w:r>
      <w:r w:rsidR="00337D10" w:rsidRPr="00613A24">
        <w:rPr>
          <w:rFonts w:ascii="Calibri" w:hAnsi="Calibri" w:cs="Tahoma"/>
          <w:sz w:val="22"/>
          <w:szCs w:val="22"/>
        </w:rPr>
        <w:fldChar w:fldCharType="begin"/>
      </w:r>
      <w:r w:rsidRPr="00613A24">
        <w:rPr>
          <w:rFonts w:ascii="Calibri" w:hAnsi="Calibri" w:cs="Tahoma"/>
          <w:sz w:val="22"/>
          <w:szCs w:val="22"/>
        </w:rPr>
        <w:instrText xml:space="preserve"> SEQ Tabela \* ARABIC </w:instrText>
      </w:r>
      <w:r w:rsidR="00337D10" w:rsidRPr="00613A24">
        <w:rPr>
          <w:rFonts w:ascii="Calibri" w:hAnsi="Calibri" w:cs="Tahoma"/>
          <w:sz w:val="22"/>
          <w:szCs w:val="22"/>
        </w:rPr>
        <w:fldChar w:fldCharType="separate"/>
      </w:r>
      <w:r w:rsidR="004F2622" w:rsidRPr="00613A24">
        <w:rPr>
          <w:rFonts w:ascii="Calibri" w:hAnsi="Calibri" w:cs="Tahoma"/>
          <w:noProof/>
          <w:sz w:val="22"/>
          <w:szCs w:val="22"/>
        </w:rPr>
        <w:t>9</w:t>
      </w:r>
      <w:r w:rsidR="00337D10" w:rsidRPr="00613A24">
        <w:rPr>
          <w:rFonts w:ascii="Calibri" w:hAnsi="Calibri" w:cs="Tahoma"/>
          <w:sz w:val="22"/>
          <w:szCs w:val="22"/>
        </w:rPr>
        <w:fldChar w:fldCharType="end"/>
      </w:r>
      <w:r w:rsidRPr="00613A24">
        <w:rPr>
          <w:rFonts w:ascii="Calibri" w:hAnsi="Calibri" w:cs="Tahoma"/>
          <w:sz w:val="22"/>
          <w:szCs w:val="22"/>
        </w:rPr>
        <w:t xml:space="preserve">. </w:t>
      </w:r>
      <w:r w:rsidRPr="00613A24">
        <w:rPr>
          <w:rFonts w:ascii="Calibri" w:hAnsi="Calibri" w:cs="Tahoma"/>
          <w:b w:val="0"/>
          <w:sz w:val="22"/>
          <w:szCs w:val="22"/>
        </w:rPr>
        <w:t>Zmiana liczby i</w:t>
      </w:r>
      <w:r w:rsidR="00CC2F48" w:rsidRPr="00613A24">
        <w:rPr>
          <w:rFonts w:ascii="Calibri" w:hAnsi="Calibri" w:cs="Tahoma"/>
          <w:b w:val="0"/>
          <w:sz w:val="22"/>
          <w:szCs w:val="22"/>
        </w:rPr>
        <w:t xml:space="preserve"> wartości poręczeń pomiędzy 2015</w:t>
      </w:r>
      <w:r w:rsidRPr="00613A24">
        <w:rPr>
          <w:rFonts w:ascii="Calibri" w:hAnsi="Calibri" w:cs="Tahoma"/>
          <w:b w:val="0"/>
          <w:sz w:val="22"/>
          <w:szCs w:val="22"/>
        </w:rPr>
        <w:t xml:space="preserve"> i 201</w:t>
      </w:r>
      <w:r w:rsidR="00CC2F48" w:rsidRPr="00613A24">
        <w:rPr>
          <w:rFonts w:ascii="Calibri" w:hAnsi="Calibri" w:cs="Tahoma"/>
          <w:b w:val="0"/>
          <w:sz w:val="22"/>
          <w:szCs w:val="22"/>
        </w:rPr>
        <w:t>6</w:t>
      </w:r>
      <w:r w:rsidRPr="00613A24">
        <w:rPr>
          <w:rFonts w:ascii="Calibri" w:hAnsi="Calibri" w:cs="Tahoma"/>
          <w:b w:val="0"/>
          <w:sz w:val="22"/>
          <w:szCs w:val="22"/>
        </w:rPr>
        <w:t xml:space="preserve"> rokiem – według przedziałów wartości </w:t>
      </w:r>
      <w:r w:rsidR="00E96316" w:rsidRPr="00613A24">
        <w:rPr>
          <w:rFonts w:ascii="Calibri" w:hAnsi="Calibri" w:cs="Tahoma"/>
          <w:b w:val="0"/>
          <w:sz w:val="22"/>
          <w:szCs w:val="22"/>
        </w:rPr>
        <w:t xml:space="preserve">udzielonych </w:t>
      </w:r>
      <w:r w:rsidRPr="00613A24">
        <w:rPr>
          <w:rFonts w:ascii="Calibri" w:hAnsi="Calibri" w:cs="Tahoma"/>
          <w:b w:val="0"/>
          <w:sz w:val="22"/>
          <w:szCs w:val="22"/>
        </w:rPr>
        <w:t xml:space="preserve">poręczeń </w:t>
      </w:r>
    </w:p>
    <w:tbl>
      <w:tblPr>
        <w:tblStyle w:val="Jasnasiatkaakcent5"/>
        <w:tblW w:w="9160" w:type="dxa"/>
        <w:tblLayout w:type="fixed"/>
        <w:tblLook w:val="04A0" w:firstRow="1" w:lastRow="0" w:firstColumn="1" w:lastColumn="0" w:noHBand="0" w:noVBand="1"/>
      </w:tblPr>
      <w:tblGrid>
        <w:gridCol w:w="1701"/>
        <w:gridCol w:w="583"/>
        <w:gridCol w:w="693"/>
        <w:gridCol w:w="709"/>
        <w:gridCol w:w="992"/>
        <w:gridCol w:w="851"/>
        <w:gridCol w:w="708"/>
        <w:gridCol w:w="967"/>
        <w:gridCol w:w="978"/>
        <w:gridCol w:w="978"/>
      </w:tblGrid>
      <w:tr w:rsidR="009B5CB8" w:rsidRPr="00613A24" w:rsidTr="0072110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rsidR="009B5CB8" w:rsidRPr="00613A24" w:rsidRDefault="009B5CB8" w:rsidP="0072110C">
            <w:pPr>
              <w:ind w:left="-108" w:right="-124"/>
              <w:jc w:val="center"/>
              <w:rPr>
                <w:rFonts w:asciiTheme="minorHAnsi" w:hAnsiTheme="minorHAnsi" w:cs="Arial"/>
                <w:sz w:val="18"/>
                <w:szCs w:val="18"/>
              </w:rPr>
            </w:pPr>
            <w:r w:rsidRPr="00613A24">
              <w:rPr>
                <w:rFonts w:asciiTheme="minorHAnsi" w:hAnsiTheme="minorHAnsi" w:cs="Arial"/>
                <w:sz w:val="18"/>
                <w:szCs w:val="18"/>
              </w:rPr>
              <w:t>Przedział wartości poręczeń udzielonych w 201</w:t>
            </w:r>
            <w:r w:rsidR="00CC2F48" w:rsidRPr="00613A24">
              <w:rPr>
                <w:rFonts w:asciiTheme="minorHAnsi" w:hAnsiTheme="minorHAnsi" w:cs="Arial"/>
                <w:sz w:val="18"/>
                <w:szCs w:val="18"/>
              </w:rPr>
              <w:t>5</w:t>
            </w:r>
            <w:r w:rsidRPr="00613A24">
              <w:rPr>
                <w:rFonts w:asciiTheme="minorHAnsi" w:hAnsiTheme="minorHAnsi" w:cs="Arial"/>
                <w:sz w:val="18"/>
                <w:szCs w:val="18"/>
              </w:rPr>
              <w:t xml:space="preserve"> roku</w:t>
            </w:r>
          </w:p>
        </w:tc>
        <w:tc>
          <w:tcPr>
            <w:tcW w:w="583" w:type="dxa"/>
            <w:vMerge w:val="restart"/>
            <w:vAlign w:val="center"/>
          </w:tcPr>
          <w:p w:rsidR="009B5CB8" w:rsidRPr="00613A24" w:rsidRDefault="009B5CB8" w:rsidP="0072110C">
            <w:pPr>
              <w:ind w:left="-108" w:right="-12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Liczba FPK</w:t>
            </w:r>
          </w:p>
        </w:tc>
        <w:tc>
          <w:tcPr>
            <w:tcW w:w="2394" w:type="dxa"/>
            <w:gridSpan w:val="3"/>
            <w:vAlign w:val="center"/>
          </w:tcPr>
          <w:p w:rsidR="009B5CB8" w:rsidRPr="00613A24" w:rsidRDefault="009B5CB8" w:rsidP="0072110C">
            <w:pPr>
              <w:ind w:left="-108" w:right="-12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Liczba udzielonych poręczeń</w:t>
            </w:r>
          </w:p>
        </w:tc>
        <w:tc>
          <w:tcPr>
            <w:tcW w:w="2526" w:type="dxa"/>
            <w:gridSpan w:val="3"/>
            <w:vAlign w:val="center"/>
          </w:tcPr>
          <w:p w:rsidR="009B5CB8" w:rsidRPr="00613A24" w:rsidRDefault="009B5CB8" w:rsidP="0072110C">
            <w:pPr>
              <w:ind w:left="-108" w:right="-12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Wartość udzielonych poręczeń</w:t>
            </w:r>
          </w:p>
        </w:tc>
        <w:tc>
          <w:tcPr>
            <w:tcW w:w="978" w:type="dxa"/>
            <w:vMerge w:val="restart"/>
            <w:vAlign w:val="center"/>
          </w:tcPr>
          <w:p w:rsidR="009B5CB8" w:rsidRPr="00613A24" w:rsidRDefault="009B5CB8" w:rsidP="0072110C">
            <w:pPr>
              <w:ind w:left="-108" w:right="-12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 FPK, które zwiększyły liczbę poręczeń</w:t>
            </w:r>
          </w:p>
        </w:tc>
        <w:tc>
          <w:tcPr>
            <w:tcW w:w="978" w:type="dxa"/>
            <w:vMerge w:val="restart"/>
            <w:vAlign w:val="center"/>
          </w:tcPr>
          <w:p w:rsidR="009B5CB8" w:rsidRPr="00613A24" w:rsidRDefault="009B5CB8" w:rsidP="0072110C">
            <w:pPr>
              <w:ind w:left="-108" w:right="-12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 FPK, które zwiększyły wartość poręczeń</w:t>
            </w:r>
          </w:p>
        </w:tc>
      </w:tr>
      <w:tr w:rsidR="00FA37A7" w:rsidRPr="00613A24" w:rsidTr="0072110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hideMark/>
          </w:tcPr>
          <w:p w:rsidR="00FA37A7" w:rsidRPr="00613A24" w:rsidRDefault="00FA37A7" w:rsidP="008C2FF3">
            <w:pPr>
              <w:jc w:val="center"/>
              <w:rPr>
                <w:rFonts w:asciiTheme="minorHAnsi" w:hAnsiTheme="minorHAnsi" w:cs="Arial"/>
                <w:b w:val="0"/>
                <w:sz w:val="18"/>
                <w:szCs w:val="18"/>
              </w:rPr>
            </w:pPr>
          </w:p>
        </w:tc>
        <w:tc>
          <w:tcPr>
            <w:tcW w:w="583" w:type="dxa"/>
            <w:vMerge/>
            <w:hideMark/>
          </w:tcPr>
          <w:p w:rsidR="00FA37A7" w:rsidRPr="00613A24" w:rsidRDefault="00FA37A7" w:rsidP="008C2F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693" w:type="dxa"/>
            <w:vAlign w:val="center"/>
            <w:hideMark/>
          </w:tcPr>
          <w:p w:rsidR="00FA37A7" w:rsidRPr="00613A24" w:rsidRDefault="00FA37A7" w:rsidP="0072110C">
            <w:pPr>
              <w:ind w:left="-108" w:right="-12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2016 r.</w:t>
            </w:r>
          </w:p>
        </w:tc>
        <w:tc>
          <w:tcPr>
            <w:tcW w:w="709" w:type="dxa"/>
            <w:vAlign w:val="center"/>
            <w:hideMark/>
          </w:tcPr>
          <w:p w:rsidR="00FA37A7" w:rsidRPr="00613A24" w:rsidRDefault="00FA37A7" w:rsidP="0072110C">
            <w:pPr>
              <w:ind w:left="-108" w:right="-12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2015 r.</w:t>
            </w:r>
          </w:p>
        </w:tc>
        <w:tc>
          <w:tcPr>
            <w:tcW w:w="992" w:type="dxa"/>
            <w:vAlign w:val="center"/>
          </w:tcPr>
          <w:p w:rsidR="00FA37A7" w:rsidRPr="00613A24" w:rsidRDefault="00E036A2" w:rsidP="0072110C">
            <w:pPr>
              <w:ind w:left="-108" w:right="-12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roofErr w:type="gramStart"/>
            <w:r w:rsidRPr="00613A24">
              <w:rPr>
                <w:rFonts w:asciiTheme="minorHAnsi" w:hAnsiTheme="minorHAnsi" w:cs="Arial"/>
                <w:sz w:val="18"/>
                <w:szCs w:val="18"/>
              </w:rPr>
              <w:t>zmiana</w:t>
            </w:r>
            <w:proofErr w:type="gramEnd"/>
            <w:r w:rsidRPr="00613A24">
              <w:rPr>
                <w:rFonts w:asciiTheme="minorHAnsi" w:hAnsiTheme="minorHAnsi" w:cs="Arial"/>
                <w:sz w:val="18"/>
                <w:szCs w:val="18"/>
              </w:rPr>
              <w:t xml:space="preserve"> 2016 </w:t>
            </w:r>
            <w:r w:rsidR="00FA37A7" w:rsidRPr="00613A24">
              <w:rPr>
                <w:rFonts w:asciiTheme="minorHAnsi" w:hAnsiTheme="minorHAnsi" w:cs="Arial"/>
                <w:sz w:val="18"/>
                <w:szCs w:val="18"/>
              </w:rPr>
              <w:t>r</w:t>
            </w:r>
            <w:r w:rsidRPr="00613A24">
              <w:rPr>
                <w:rFonts w:asciiTheme="minorHAnsi" w:hAnsiTheme="minorHAnsi" w:cs="Arial"/>
                <w:sz w:val="18"/>
                <w:szCs w:val="18"/>
              </w:rPr>
              <w:t>.</w:t>
            </w:r>
            <w:r w:rsidR="00FA37A7" w:rsidRPr="00613A24">
              <w:rPr>
                <w:rFonts w:asciiTheme="minorHAnsi" w:hAnsiTheme="minorHAnsi" w:cs="Arial"/>
                <w:sz w:val="18"/>
                <w:szCs w:val="18"/>
              </w:rPr>
              <w:t xml:space="preserve"> do 2015 r. (%)</w:t>
            </w:r>
          </w:p>
        </w:tc>
        <w:tc>
          <w:tcPr>
            <w:tcW w:w="851" w:type="dxa"/>
            <w:vAlign w:val="center"/>
            <w:hideMark/>
          </w:tcPr>
          <w:p w:rsidR="00FA37A7" w:rsidRPr="00613A24" w:rsidRDefault="00FA37A7" w:rsidP="0072110C">
            <w:pPr>
              <w:ind w:left="-108" w:right="-12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2016 r. (mln zł)</w:t>
            </w:r>
          </w:p>
        </w:tc>
        <w:tc>
          <w:tcPr>
            <w:tcW w:w="708" w:type="dxa"/>
            <w:vAlign w:val="center"/>
            <w:hideMark/>
          </w:tcPr>
          <w:p w:rsidR="00FA37A7" w:rsidRPr="00613A24" w:rsidRDefault="00FA37A7" w:rsidP="0072110C">
            <w:pPr>
              <w:ind w:left="-108" w:right="-12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2015 r. (mln zł)</w:t>
            </w:r>
          </w:p>
        </w:tc>
        <w:tc>
          <w:tcPr>
            <w:tcW w:w="967" w:type="dxa"/>
            <w:vAlign w:val="center"/>
            <w:hideMark/>
          </w:tcPr>
          <w:p w:rsidR="00FA37A7" w:rsidRPr="00613A24" w:rsidRDefault="00E036A2" w:rsidP="0072110C">
            <w:pPr>
              <w:ind w:left="-108" w:right="-12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roofErr w:type="gramStart"/>
            <w:r w:rsidRPr="00613A24">
              <w:rPr>
                <w:rFonts w:asciiTheme="minorHAnsi" w:hAnsiTheme="minorHAnsi" w:cs="Arial"/>
                <w:sz w:val="18"/>
                <w:szCs w:val="18"/>
              </w:rPr>
              <w:t>zmiana</w:t>
            </w:r>
            <w:proofErr w:type="gramEnd"/>
            <w:r w:rsidRPr="00613A24">
              <w:rPr>
                <w:rFonts w:asciiTheme="minorHAnsi" w:hAnsiTheme="minorHAnsi" w:cs="Arial"/>
                <w:sz w:val="18"/>
                <w:szCs w:val="18"/>
              </w:rPr>
              <w:t xml:space="preserve"> 2016 r. do 2015 r. (%)</w:t>
            </w:r>
          </w:p>
        </w:tc>
        <w:tc>
          <w:tcPr>
            <w:tcW w:w="978" w:type="dxa"/>
            <w:vMerge/>
            <w:hideMark/>
          </w:tcPr>
          <w:p w:rsidR="00FA37A7" w:rsidRPr="00613A24" w:rsidRDefault="00FA37A7" w:rsidP="000741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978" w:type="dxa"/>
            <w:vMerge/>
            <w:hideMark/>
          </w:tcPr>
          <w:p w:rsidR="00FA37A7" w:rsidRPr="00613A24" w:rsidRDefault="00FA37A7" w:rsidP="000741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7D6CEB" w:rsidRPr="00613A24" w:rsidTr="008978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noWrap/>
            <w:hideMark/>
          </w:tcPr>
          <w:p w:rsidR="007D6CEB" w:rsidRPr="00613A24" w:rsidRDefault="007D6CEB" w:rsidP="008B077B">
            <w:pPr>
              <w:spacing w:before="40" w:after="40"/>
              <w:rPr>
                <w:rFonts w:asciiTheme="minorHAnsi" w:hAnsiTheme="minorHAnsi" w:cs="Arial"/>
                <w:b w:val="0"/>
                <w:sz w:val="18"/>
                <w:szCs w:val="18"/>
              </w:rPr>
            </w:pPr>
            <w:proofErr w:type="gramStart"/>
            <w:r w:rsidRPr="00613A24">
              <w:rPr>
                <w:rFonts w:asciiTheme="minorHAnsi" w:hAnsiTheme="minorHAnsi" w:cs="Arial"/>
                <w:b w:val="0"/>
                <w:sz w:val="18"/>
                <w:szCs w:val="18"/>
              </w:rPr>
              <w:t>do</w:t>
            </w:r>
            <w:proofErr w:type="gramEnd"/>
            <w:r w:rsidRPr="00613A24">
              <w:rPr>
                <w:rFonts w:asciiTheme="minorHAnsi" w:hAnsiTheme="minorHAnsi" w:cs="Arial"/>
                <w:b w:val="0"/>
                <w:sz w:val="18"/>
                <w:szCs w:val="18"/>
              </w:rPr>
              <w:t xml:space="preserve"> 2 mln</w:t>
            </w:r>
          </w:p>
        </w:tc>
        <w:tc>
          <w:tcPr>
            <w:tcW w:w="583"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w:t>
            </w:r>
          </w:p>
        </w:tc>
        <w:tc>
          <w:tcPr>
            <w:tcW w:w="693"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89</w:t>
            </w:r>
          </w:p>
        </w:tc>
        <w:tc>
          <w:tcPr>
            <w:tcW w:w="709"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136</w:t>
            </w:r>
          </w:p>
        </w:tc>
        <w:tc>
          <w:tcPr>
            <w:tcW w:w="992" w:type="dxa"/>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-35%</w:t>
            </w:r>
          </w:p>
        </w:tc>
        <w:tc>
          <w:tcPr>
            <w:tcW w:w="851"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4,0</w:t>
            </w:r>
          </w:p>
        </w:tc>
        <w:tc>
          <w:tcPr>
            <w:tcW w:w="708"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6,7</w:t>
            </w:r>
          </w:p>
        </w:tc>
        <w:tc>
          <w:tcPr>
            <w:tcW w:w="967"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-41%</w:t>
            </w:r>
          </w:p>
        </w:tc>
        <w:tc>
          <w:tcPr>
            <w:tcW w:w="978"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29%</w:t>
            </w:r>
          </w:p>
        </w:tc>
        <w:tc>
          <w:tcPr>
            <w:tcW w:w="978"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29%</w:t>
            </w:r>
          </w:p>
        </w:tc>
      </w:tr>
      <w:tr w:rsidR="007D6CEB" w:rsidRPr="00613A24" w:rsidTr="0089785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noWrap/>
            <w:hideMark/>
          </w:tcPr>
          <w:p w:rsidR="007D6CEB" w:rsidRPr="00613A24" w:rsidRDefault="007D6CEB" w:rsidP="008B077B">
            <w:pPr>
              <w:spacing w:before="40" w:after="40"/>
              <w:rPr>
                <w:rFonts w:asciiTheme="minorHAnsi" w:hAnsiTheme="minorHAnsi" w:cs="Arial"/>
                <w:b w:val="0"/>
                <w:sz w:val="18"/>
                <w:szCs w:val="18"/>
              </w:rPr>
            </w:pPr>
            <w:r w:rsidRPr="00613A24">
              <w:rPr>
                <w:rFonts w:asciiTheme="minorHAnsi" w:hAnsiTheme="minorHAnsi" w:cs="Arial"/>
                <w:b w:val="0"/>
                <w:sz w:val="18"/>
                <w:szCs w:val="18"/>
              </w:rPr>
              <w:t>2 - 5 mln</w:t>
            </w:r>
          </w:p>
        </w:tc>
        <w:tc>
          <w:tcPr>
            <w:tcW w:w="583"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8</w:t>
            </w:r>
          </w:p>
        </w:tc>
        <w:tc>
          <w:tcPr>
            <w:tcW w:w="693"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169</w:t>
            </w:r>
          </w:p>
        </w:tc>
        <w:tc>
          <w:tcPr>
            <w:tcW w:w="709"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247</w:t>
            </w:r>
          </w:p>
        </w:tc>
        <w:tc>
          <w:tcPr>
            <w:tcW w:w="992" w:type="dxa"/>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-32%</w:t>
            </w:r>
          </w:p>
        </w:tc>
        <w:tc>
          <w:tcPr>
            <w:tcW w:w="851"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16,4</w:t>
            </w:r>
          </w:p>
        </w:tc>
        <w:tc>
          <w:tcPr>
            <w:tcW w:w="708"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28,4</w:t>
            </w:r>
          </w:p>
        </w:tc>
        <w:tc>
          <w:tcPr>
            <w:tcW w:w="967"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-42%</w:t>
            </w:r>
          </w:p>
        </w:tc>
        <w:tc>
          <w:tcPr>
            <w:tcW w:w="978"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13%</w:t>
            </w:r>
          </w:p>
        </w:tc>
        <w:tc>
          <w:tcPr>
            <w:tcW w:w="978"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0%</w:t>
            </w:r>
          </w:p>
        </w:tc>
      </w:tr>
      <w:tr w:rsidR="007D6CEB" w:rsidRPr="00613A24" w:rsidTr="008978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noWrap/>
            <w:hideMark/>
          </w:tcPr>
          <w:p w:rsidR="007D6CEB" w:rsidRPr="00613A24" w:rsidRDefault="007D6CEB" w:rsidP="008B077B">
            <w:pPr>
              <w:spacing w:before="40" w:after="40"/>
              <w:rPr>
                <w:rFonts w:asciiTheme="minorHAnsi" w:hAnsiTheme="minorHAnsi" w:cs="Arial"/>
                <w:b w:val="0"/>
                <w:sz w:val="18"/>
                <w:szCs w:val="18"/>
              </w:rPr>
            </w:pPr>
            <w:r w:rsidRPr="00613A24">
              <w:rPr>
                <w:rFonts w:asciiTheme="minorHAnsi" w:hAnsiTheme="minorHAnsi" w:cs="Arial"/>
                <w:b w:val="0"/>
                <w:sz w:val="18"/>
                <w:szCs w:val="18"/>
              </w:rPr>
              <w:t>5 - 10 mln</w:t>
            </w:r>
          </w:p>
        </w:tc>
        <w:tc>
          <w:tcPr>
            <w:tcW w:w="583"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10</w:t>
            </w:r>
          </w:p>
        </w:tc>
        <w:tc>
          <w:tcPr>
            <w:tcW w:w="693"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887</w:t>
            </w:r>
          </w:p>
        </w:tc>
        <w:tc>
          <w:tcPr>
            <w:tcW w:w="709"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998</w:t>
            </w:r>
          </w:p>
        </w:tc>
        <w:tc>
          <w:tcPr>
            <w:tcW w:w="992" w:type="dxa"/>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-11%</w:t>
            </w:r>
          </w:p>
        </w:tc>
        <w:tc>
          <w:tcPr>
            <w:tcW w:w="851"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69,8</w:t>
            </w:r>
          </w:p>
        </w:tc>
        <w:tc>
          <w:tcPr>
            <w:tcW w:w="708"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70,3</w:t>
            </w:r>
          </w:p>
        </w:tc>
        <w:tc>
          <w:tcPr>
            <w:tcW w:w="967"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-1%</w:t>
            </w:r>
          </w:p>
        </w:tc>
        <w:tc>
          <w:tcPr>
            <w:tcW w:w="978"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50%</w:t>
            </w:r>
          </w:p>
        </w:tc>
        <w:tc>
          <w:tcPr>
            <w:tcW w:w="978"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40%</w:t>
            </w:r>
          </w:p>
        </w:tc>
      </w:tr>
      <w:tr w:rsidR="007D6CEB" w:rsidRPr="00613A24" w:rsidTr="0089785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noWrap/>
            <w:hideMark/>
          </w:tcPr>
          <w:p w:rsidR="007D6CEB" w:rsidRPr="00613A24" w:rsidRDefault="007D6CEB" w:rsidP="008B077B">
            <w:pPr>
              <w:spacing w:before="40" w:after="40"/>
              <w:rPr>
                <w:rFonts w:asciiTheme="minorHAnsi" w:hAnsiTheme="minorHAnsi" w:cs="Arial"/>
                <w:b w:val="0"/>
                <w:sz w:val="18"/>
                <w:szCs w:val="18"/>
              </w:rPr>
            </w:pPr>
            <w:r w:rsidRPr="00613A24">
              <w:rPr>
                <w:rFonts w:asciiTheme="minorHAnsi" w:hAnsiTheme="minorHAnsi" w:cs="Arial"/>
                <w:b w:val="0"/>
                <w:sz w:val="18"/>
                <w:szCs w:val="18"/>
              </w:rPr>
              <w:t>10 - 20 mln</w:t>
            </w:r>
          </w:p>
        </w:tc>
        <w:tc>
          <w:tcPr>
            <w:tcW w:w="583"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w:t>
            </w:r>
          </w:p>
        </w:tc>
        <w:tc>
          <w:tcPr>
            <w:tcW w:w="693"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340</w:t>
            </w:r>
          </w:p>
        </w:tc>
        <w:tc>
          <w:tcPr>
            <w:tcW w:w="709"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312</w:t>
            </w:r>
          </w:p>
        </w:tc>
        <w:tc>
          <w:tcPr>
            <w:tcW w:w="992" w:type="dxa"/>
          </w:tcPr>
          <w:p w:rsidR="007D6CEB" w:rsidRPr="00613A24" w:rsidRDefault="00A569FE"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B050"/>
                <w:sz w:val="18"/>
                <w:szCs w:val="18"/>
              </w:rPr>
            </w:pPr>
            <w:r w:rsidRPr="00613A24">
              <w:rPr>
                <w:rFonts w:asciiTheme="minorHAnsi" w:hAnsiTheme="minorHAnsi" w:cs="Arial"/>
                <w:color w:val="00B050"/>
                <w:sz w:val="18"/>
                <w:szCs w:val="18"/>
              </w:rPr>
              <w:t>+</w:t>
            </w:r>
            <w:r w:rsidR="007D6CEB" w:rsidRPr="00613A24">
              <w:rPr>
                <w:rFonts w:asciiTheme="minorHAnsi" w:hAnsiTheme="minorHAnsi" w:cs="Arial"/>
                <w:color w:val="00B050"/>
                <w:sz w:val="18"/>
                <w:szCs w:val="18"/>
              </w:rPr>
              <w:t>9%</w:t>
            </w:r>
          </w:p>
        </w:tc>
        <w:tc>
          <w:tcPr>
            <w:tcW w:w="851"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40,3</w:t>
            </w:r>
          </w:p>
        </w:tc>
        <w:tc>
          <w:tcPr>
            <w:tcW w:w="708"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65,6</w:t>
            </w:r>
          </w:p>
        </w:tc>
        <w:tc>
          <w:tcPr>
            <w:tcW w:w="967"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-39%</w:t>
            </w:r>
          </w:p>
        </w:tc>
        <w:tc>
          <w:tcPr>
            <w:tcW w:w="978"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50%</w:t>
            </w:r>
          </w:p>
        </w:tc>
        <w:tc>
          <w:tcPr>
            <w:tcW w:w="978"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25%</w:t>
            </w:r>
          </w:p>
        </w:tc>
      </w:tr>
      <w:tr w:rsidR="007D6CEB" w:rsidRPr="00613A24" w:rsidTr="008978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noWrap/>
            <w:hideMark/>
          </w:tcPr>
          <w:p w:rsidR="007D6CEB" w:rsidRPr="00613A24" w:rsidRDefault="007D6CEB" w:rsidP="008B077B">
            <w:pPr>
              <w:spacing w:before="40" w:after="40"/>
              <w:rPr>
                <w:rFonts w:asciiTheme="minorHAnsi" w:hAnsiTheme="minorHAnsi" w:cs="Arial"/>
                <w:b w:val="0"/>
                <w:sz w:val="18"/>
                <w:szCs w:val="18"/>
              </w:rPr>
            </w:pPr>
            <w:r w:rsidRPr="00613A24">
              <w:rPr>
                <w:rFonts w:asciiTheme="minorHAnsi" w:hAnsiTheme="minorHAnsi" w:cs="Arial"/>
                <w:b w:val="0"/>
                <w:sz w:val="18"/>
                <w:szCs w:val="18"/>
              </w:rPr>
              <w:t>20 - 50 mln</w:t>
            </w:r>
          </w:p>
        </w:tc>
        <w:tc>
          <w:tcPr>
            <w:tcW w:w="583"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8</w:t>
            </w:r>
          </w:p>
        </w:tc>
        <w:tc>
          <w:tcPr>
            <w:tcW w:w="693"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2 976</w:t>
            </w:r>
          </w:p>
        </w:tc>
        <w:tc>
          <w:tcPr>
            <w:tcW w:w="709"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2 112</w:t>
            </w:r>
          </w:p>
        </w:tc>
        <w:tc>
          <w:tcPr>
            <w:tcW w:w="992" w:type="dxa"/>
          </w:tcPr>
          <w:p w:rsidR="007D6CEB" w:rsidRPr="00613A24" w:rsidRDefault="00A569FE"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B050"/>
                <w:sz w:val="18"/>
                <w:szCs w:val="18"/>
              </w:rPr>
            </w:pPr>
            <w:r w:rsidRPr="00613A24">
              <w:rPr>
                <w:rFonts w:asciiTheme="minorHAnsi" w:hAnsiTheme="minorHAnsi" w:cs="Arial"/>
                <w:color w:val="00B050"/>
                <w:sz w:val="18"/>
                <w:szCs w:val="18"/>
              </w:rPr>
              <w:t>+</w:t>
            </w:r>
            <w:r w:rsidR="007D6CEB" w:rsidRPr="00613A24">
              <w:rPr>
                <w:rFonts w:asciiTheme="minorHAnsi" w:hAnsiTheme="minorHAnsi" w:cs="Arial"/>
                <w:color w:val="00B050"/>
                <w:sz w:val="18"/>
                <w:szCs w:val="18"/>
              </w:rPr>
              <w:t>41%</w:t>
            </w:r>
          </w:p>
        </w:tc>
        <w:tc>
          <w:tcPr>
            <w:tcW w:w="851"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308,3</w:t>
            </w:r>
          </w:p>
        </w:tc>
        <w:tc>
          <w:tcPr>
            <w:tcW w:w="708"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293,4</w:t>
            </w:r>
          </w:p>
        </w:tc>
        <w:tc>
          <w:tcPr>
            <w:tcW w:w="967" w:type="dxa"/>
            <w:noWrap/>
            <w:hideMark/>
          </w:tcPr>
          <w:p w:rsidR="007D6CEB" w:rsidRPr="00613A24" w:rsidRDefault="00A569FE"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B050"/>
                <w:sz w:val="18"/>
                <w:szCs w:val="18"/>
              </w:rPr>
            </w:pPr>
            <w:r w:rsidRPr="00613A24">
              <w:rPr>
                <w:rFonts w:asciiTheme="minorHAnsi" w:hAnsiTheme="minorHAnsi" w:cs="Arial"/>
                <w:color w:val="00B050"/>
                <w:sz w:val="18"/>
                <w:szCs w:val="18"/>
              </w:rPr>
              <w:t>+</w:t>
            </w:r>
            <w:r w:rsidR="007D6CEB" w:rsidRPr="00613A24">
              <w:rPr>
                <w:rFonts w:asciiTheme="minorHAnsi" w:hAnsiTheme="minorHAnsi" w:cs="Arial"/>
                <w:color w:val="00B050"/>
                <w:sz w:val="18"/>
                <w:szCs w:val="18"/>
              </w:rPr>
              <w:t>5%</w:t>
            </w:r>
          </w:p>
        </w:tc>
        <w:tc>
          <w:tcPr>
            <w:tcW w:w="978"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63%</w:t>
            </w:r>
          </w:p>
        </w:tc>
        <w:tc>
          <w:tcPr>
            <w:tcW w:w="978" w:type="dxa"/>
            <w:noWrap/>
            <w:hideMark/>
          </w:tcPr>
          <w:p w:rsidR="007D6CEB" w:rsidRPr="00613A24" w:rsidRDefault="007D6CEB"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50%</w:t>
            </w:r>
          </w:p>
        </w:tc>
      </w:tr>
      <w:tr w:rsidR="007D6CEB" w:rsidRPr="00613A24" w:rsidTr="0089785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noWrap/>
            <w:hideMark/>
          </w:tcPr>
          <w:p w:rsidR="007D6CEB" w:rsidRPr="00613A24" w:rsidRDefault="007D6CEB" w:rsidP="008B077B">
            <w:pPr>
              <w:spacing w:before="40" w:after="40"/>
              <w:rPr>
                <w:rFonts w:asciiTheme="minorHAnsi" w:hAnsiTheme="minorHAnsi" w:cs="Arial"/>
                <w:b w:val="0"/>
                <w:sz w:val="18"/>
                <w:szCs w:val="18"/>
              </w:rPr>
            </w:pPr>
            <w:proofErr w:type="gramStart"/>
            <w:r w:rsidRPr="00613A24">
              <w:rPr>
                <w:rFonts w:asciiTheme="minorHAnsi" w:hAnsiTheme="minorHAnsi" w:cs="Arial"/>
                <w:b w:val="0"/>
                <w:sz w:val="18"/>
                <w:szCs w:val="18"/>
              </w:rPr>
              <w:t>pow</w:t>
            </w:r>
            <w:proofErr w:type="gramEnd"/>
            <w:r w:rsidRPr="00613A24">
              <w:rPr>
                <w:rFonts w:asciiTheme="minorHAnsi" w:hAnsiTheme="minorHAnsi" w:cs="Arial"/>
                <w:b w:val="0"/>
                <w:sz w:val="18"/>
                <w:szCs w:val="18"/>
              </w:rPr>
              <w:t>. 50 mln</w:t>
            </w:r>
          </w:p>
        </w:tc>
        <w:tc>
          <w:tcPr>
            <w:tcW w:w="583"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w:t>
            </w:r>
          </w:p>
        </w:tc>
        <w:tc>
          <w:tcPr>
            <w:tcW w:w="693" w:type="dxa"/>
            <w:noWrap/>
            <w:hideMark/>
          </w:tcPr>
          <w:p w:rsidR="007D6CEB" w:rsidRPr="00613A24" w:rsidRDefault="00A212B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2 862</w:t>
            </w:r>
          </w:p>
        </w:tc>
        <w:tc>
          <w:tcPr>
            <w:tcW w:w="709"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2 511</w:t>
            </w:r>
          </w:p>
        </w:tc>
        <w:tc>
          <w:tcPr>
            <w:tcW w:w="992" w:type="dxa"/>
          </w:tcPr>
          <w:p w:rsidR="007D6CEB" w:rsidRPr="00613A24" w:rsidRDefault="00A569FE"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B050"/>
                <w:sz w:val="18"/>
                <w:szCs w:val="18"/>
              </w:rPr>
            </w:pPr>
            <w:r w:rsidRPr="00613A24">
              <w:rPr>
                <w:rFonts w:asciiTheme="minorHAnsi" w:hAnsiTheme="minorHAnsi" w:cs="Arial"/>
                <w:color w:val="00B050"/>
                <w:sz w:val="18"/>
                <w:szCs w:val="18"/>
              </w:rPr>
              <w:t>+</w:t>
            </w:r>
            <w:r w:rsidR="007D6CEB" w:rsidRPr="00613A24">
              <w:rPr>
                <w:rFonts w:asciiTheme="minorHAnsi" w:hAnsiTheme="minorHAnsi" w:cs="Arial"/>
                <w:color w:val="00B050"/>
                <w:sz w:val="18"/>
                <w:szCs w:val="18"/>
              </w:rPr>
              <w:t>14%</w:t>
            </w:r>
          </w:p>
        </w:tc>
        <w:tc>
          <w:tcPr>
            <w:tcW w:w="851" w:type="dxa"/>
            <w:noWrap/>
            <w:hideMark/>
          </w:tcPr>
          <w:p w:rsidR="007D6CEB" w:rsidRPr="00613A24" w:rsidRDefault="002A233C"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506,6</w:t>
            </w:r>
          </w:p>
        </w:tc>
        <w:tc>
          <w:tcPr>
            <w:tcW w:w="708"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457,8</w:t>
            </w:r>
          </w:p>
        </w:tc>
        <w:tc>
          <w:tcPr>
            <w:tcW w:w="967" w:type="dxa"/>
            <w:noWrap/>
            <w:hideMark/>
          </w:tcPr>
          <w:p w:rsidR="007D6CEB" w:rsidRPr="00613A24" w:rsidRDefault="00A569FE"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B050"/>
                <w:sz w:val="18"/>
                <w:szCs w:val="18"/>
              </w:rPr>
            </w:pPr>
            <w:r w:rsidRPr="00613A24">
              <w:rPr>
                <w:rFonts w:asciiTheme="minorHAnsi" w:hAnsiTheme="minorHAnsi" w:cs="Arial"/>
                <w:color w:val="00B050"/>
                <w:sz w:val="18"/>
                <w:szCs w:val="18"/>
              </w:rPr>
              <w:t>+</w:t>
            </w:r>
            <w:r w:rsidR="007D6CEB" w:rsidRPr="00613A24">
              <w:rPr>
                <w:rFonts w:asciiTheme="minorHAnsi" w:hAnsiTheme="minorHAnsi" w:cs="Arial"/>
                <w:color w:val="00B050"/>
                <w:sz w:val="18"/>
                <w:szCs w:val="18"/>
              </w:rPr>
              <w:t>11%</w:t>
            </w:r>
          </w:p>
        </w:tc>
        <w:tc>
          <w:tcPr>
            <w:tcW w:w="978"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80%</w:t>
            </w:r>
          </w:p>
        </w:tc>
        <w:tc>
          <w:tcPr>
            <w:tcW w:w="978" w:type="dxa"/>
            <w:noWrap/>
            <w:hideMark/>
          </w:tcPr>
          <w:p w:rsidR="007D6CEB" w:rsidRPr="00613A24" w:rsidRDefault="007D6CEB"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80%</w:t>
            </w:r>
          </w:p>
        </w:tc>
      </w:tr>
      <w:tr w:rsidR="007D6CEB" w:rsidRPr="00613A24" w:rsidTr="008978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noWrap/>
            <w:hideMark/>
          </w:tcPr>
          <w:p w:rsidR="007D6CEB" w:rsidRPr="00613A24" w:rsidRDefault="007D6CEB" w:rsidP="00BA306B">
            <w:pPr>
              <w:spacing w:before="40" w:after="40"/>
              <w:rPr>
                <w:rFonts w:asciiTheme="minorHAnsi" w:hAnsiTheme="minorHAnsi" w:cs="Arial"/>
                <w:sz w:val="18"/>
                <w:szCs w:val="18"/>
              </w:rPr>
            </w:pPr>
            <w:r w:rsidRPr="00613A24">
              <w:rPr>
                <w:rFonts w:asciiTheme="minorHAnsi" w:hAnsiTheme="minorHAnsi" w:cs="Arial"/>
                <w:sz w:val="18"/>
                <w:szCs w:val="18"/>
              </w:rPr>
              <w:t>Suma</w:t>
            </w:r>
          </w:p>
        </w:tc>
        <w:tc>
          <w:tcPr>
            <w:tcW w:w="583" w:type="dxa"/>
            <w:noWrap/>
            <w:hideMark/>
          </w:tcPr>
          <w:p w:rsidR="007D6CEB" w:rsidRPr="00613A24" w:rsidRDefault="007D6CEB" w:rsidP="00BA306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42</w:t>
            </w:r>
          </w:p>
        </w:tc>
        <w:tc>
          <w:tcPr>
            <w:tcW w:w="693" w:type="dxa"/>
            <w:noWrap/>
            <w:hideMark/>
          </w:tcPr>
          <w:p w:rsidR="007D6CEB" w:rsidRPr="00613A24" w:rsidRDefault="007D6CEB" w:rsidP="00417AC7">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7 32</w:t>
            </w:r>
            <w:r w:rsidR="00417AC7" w:rsidRPr="00613A24">
              <w:rPr>
                <w:rFonts w:asciiTheme="minorHAnsi" w:hAnsiTheme="minorHAnsi" w:cs="Arial"/>
                <w:b/>
                <w:sz w:val="18"/>
                <w:szCs w:val="18"/>
              </w:rPr>
              <w:t>3</w:t>
            </w:r>
          </w:p>
        </w:tc>
        <w:tc>
          <w:tcPr>
            <w:tcW w:w="709" w:type="dxa"/>
            <w:noWrap/>
            <w:hideMark/>
          </w:tcPr>
          <w:p w:rsidR="007D6CEB" w:rsidRPr="00613A24" w:rsidRDefault="007D6CEB" w:rsidP="00BA306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6 316</w:t>
            </w:r>
          </w:p>
        </w:tc>
        <w:tc>
          <w:tcPr>
            <w:tcW w:w="992" w:type="dxa"/>
          </w:tcPr>
          <w:p w:rsidR="007D6CEB" w:rsidRPr="00613A24" w:rsidRDefault="00A569FE" w:rsidP="00BA306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color w:val="00B050"/>
                <w:sz w:val="18"/>
                <w:szCs w:val="18"/>
              </w:rPr>
              <w:t>+</w:t>
            </w:r>
            <w:r w:rsidR="007D6CEB" w:rsidRPr="00613A24">
              <w:rPr>
                <w:rFonts w:asciiTheme="minorHAnsi" w:hAnsiTheme="minorHAnsi" w:cs="Arial"/>
                <w:b/>
                <w:color w:val="00B050"/>
                <w:sz w:val="18"/>
                <w:szCs w:val="18"/>
              </w:rPr>
              <w:t>16%</w:t>
            </w:r>
          </w:p>
        </w:tc>
        <w:tc>
          <w:tcPr>
            <w:tcW w:w="851" w:type="dxa"/>
            <w:noWrap/>
            <w:hideMark/>
          </w:tcPr>
          <w:p w:rsidR="007D6CEB" w:rsidRPr="00613A24" w:rsidRDefault="002A233C" w:rsidP="00BA306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945,4</w:t>
            </w:r>
          </w:p>
        </w:tc>
        <w:tc>
          <w:tcPr>
            <w:tcW w:w="708" w:type="dxa"/>
            <w:noWrap/>
            <w:hideMark/>
          </w:tcPr>
          <w:p w:rsidR="007D6CEB" w:rsidRPr="00613A24" w:rsidRDefault="007D6CEB" w:rsidP="00BA306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922,3</w:t>
            </w:r>
          </w:p>
        </w:tc>
        <w:tc>
          <w:tcPr>
            <w:tcW w:w="967" w:type="dxa"/>
            <w:noWrap/>
            <w:hideMark/>
          </w:tcPr>
          <w:p w:rsidR="007D6CEB" w:rsidRPr="00613A24" w:rsidRDefault="00A569FE" w:rsidP="00BA306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color w:val="00B050"/>
                <w:sz w:val="18"/>
                <w:szCs w:val="18"/>
              </w:rPr>
              <w:t>+</w:t>
            </w:r>
            <w:r w:rsidR="007D6CEB" w:rsidRPr="00613A24">
              <w:rPr>
                <w:rFonts w:asciiTheme="minorHAnsi" w:hAnsiTheme="minorHAnsi" w:cs="Arial"/>
                <w:b/>
                <w:color w:val="00B050"/>
                <w:sz w:val="18"/>
                <w:szCs w:val="18"/>
              </w:rPr>
              <w:t>3%</w:t>
            </w:r>
          </w:p>
        </w:tc>
        <w:tc>
          <w:tcPr>
            <w:tcW w:w="978" w:type="dxa"/>
            <w:noWrap/>
            <w:hideMark/>
          </w:tcPr>
          <w:p w:rsidR="007D6CEB" w:rsidRPr="00613A24" w:rsidRDefault="007D6CEB" w:rsidP="00BA306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45%</w:t>
            </w:r>
          </w:p>
        </w:tc>
        <w:tc>
          <w:tcPr>
            <w:tcW w:w="978" w:type="dxa"/>
            <w:noWrap/>
            <w:hideMark/>
          </w:tcPr>
          <w:p w:rsidR="007D6CEB" w:rsidRPr="00613A24" w:rsidRDefault="007D6CEB" w:rsidP="00BA306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36%</w:t>
            </w:r>
          </w:p>
        </w:tc>
      </w:tr>
    </w:tbl>
    <w:p w:rsidR="009B5CB8" w:rsidRPr="00613A24" w:rsidRDefault="009B5CB8" w:rsidP="009B5CB8">
      <w:pPr>
        <w:pStyle w:val="ksfptekst"/>
        <w:ind w:firstLine="0"/>
        <w:jc w:val="center"/>
        <w:rPr>
          <w:rFonts w:ascii="Calibri" w:hAnsi="Calibri"/>
          <w:i/>
          <w:sz w:val="18"/>
          <w:szCs w:val="18"/>
        </w:rPr>
      </w:pPr>
      <w:r w:rsidRPr="00613A24">
        <w:rPr>
          <w:rFonts w:ascii="Calibri" w:hAnsi="Calibri"/>
          <w:i/>
          <w:sz w:val="18"/>
          <w:szCs w:val="18"/>
        </w:rPr>
        <w:t xml:space="preserve">Źródło: obliczenia na podstawie danych sprawozdawczych funduszy poręczeniowych za rok </w:t>
      </w:r>
      <w:r w:rsidR="00CC2F48" w:rsidRPr="00613A24">
        <w:rPr>
          <w:rFonts w:ascii="Calibri" w:hAnsi="Calibri"/>
          <w:i/>
          <w:sz w:val="18"/>
          <w:szCs w:val="18"/>
        </w:rPr>
        <w:t xml:space="preserve">2016 i </w:t>
      </w:r>
      <w:r w:rsidRPr="00613A24">
        <w:rPr>
          <w:rFonts w:ascii="Calibri" w:hAnsi="Calibri"/>
          <w:i/>
          <w:sz w:val="18"/>
          <w:szCs w:val="18"/>
        </w:rPr>
        <w:t>2015</w:t>
      </w:r>
      <w:r w:rsidR="008973C0" w:rsidRPr="00613A24">
        <w:rPr>
          <w:rFonts w:ascii="Calibri" w:hAnsi="Calibri"/>
          <w:i/>
          <w:sz w:val="18"/>
          <w:szCs w:val="18"/>
        </w:rPr>
        <w:t>.</w:t>
      </w:r>
    </w:p>
    <w:p w:rsidR="009B5CB8" w:rsidRPr="00613A24" w:rsidRDefault="009B5CB8" w:rsidP="005B34DF">
      <w:pPr>
        <w:pStyle w:val="ksfptekst"/>
        <w:spacing w:line="300" w:lineRule="atLeast"/>
        <w:rPr>
          <w:rFonts w:ascii="Calibri" w:hAnsi="Calibri"/>
          <w:kern w:val="28"/>
        </w:rPr>
      </w:pPr>
      <w:r w:rsidRPr="00613A24">
        <w:rPr>
          <w:rFonts w:ascii="Calibri" w:hAnsi="Calibri"/>
          <w:kern w:val="28"/>
        </w:rPr>
        <w:t xml:space="preserve">Znaczne zróżnicowanie widoczne jest </w:t>
      </w:r>
      <w:r w:rsidR="000656D7" w:rsidRPr="00613A24">
        <w:rPr>
          <w:rFonts w:ascii="Calibri" w:hAnsi="Calibri"/>
          <w:kern w:val="28"/>
        </w:rPr>
        <w:t xml:space="preserve">także </w:t>
      </w:r>
      <w:r w:rsidRPr="00613A24">
        <w:rPr>
          <w:rFonts w:ascii="Calibri" w:hAnsi="Calibri"/>
          <w:kern w:val="28"/>
        </w:rPr>
        <w:t>pod względem kierunku zmian aktywności funduszy w</w:t>
      </w:r>
      <w:r w:rsidR="008973C0" w:rsidRPr="00613A24">
        <w:rPr>
          <w:rFonts w:ascii="Calibri" w:hAnsi="Calibri"/>
          <w:kern w:val="28"/>
        </w:rPr>
        <w:t> </w:t>
      </w:r>
      <w:r w:rsidRPr="00613A24">
        <w:rPr>
          <w:rFonts w:ascii="Calibri" w:hAnsi="Calibri"/>
          <w:kern w:val="28"/>
        </w:rPr>
        <w:t xml:space="preserve">poszczególnych regionach Polski. Łączna wartość poręczeń udzielonych przez fundusze poręczeniowe z obszaru danego województwa zwiększyła się </w:t>
      </w:r>
      <w:r w:rsidR="002A4DE5" w:rsidRPr="00613A24">
        <w:rPr>
          <w:rFonts w:ascii="Calibri" w:hAnsi="Calibri"/>
          <w:kern w:val="28"/>
        </w:rPr>
        <w:t xml:space="preserve">(pomiędzy </w:t>
      </w:r>
      <w:r w:rsidRPr="00613A24">
        <w:rPr>
          <w:rFonts w:ascii="Calibri" w:hAnsi="Calibri"/>
          <w:kern w:val="28"/>
        </w:rPr>
        <w:t>201</w:t>
      </w:r>
      <w:r w:rsidR="002A4DE5" w:rsidRPr="00613A24">
        <w:rPr>
          <w:rFonts w:ascii="Calibri" w:hAnsi="Calibri"/>
          <w:kern w:val="28"/>
        </w:rPr>
        <w:t>5 i 2016 rokiem)</w:t>
      </w:r>
      <w:r w:rsidRPr="00613A24">
        <w:rPr>
          <w:rFonts w:ascii="Calibri" w:hAnsi="Calibri"/>
          <w:kern w:val="28"/>
        </w:rPr>
        <w:t xml:space="preserve"> </w:t>
      </w:r>
      <w:r w:rsidR="0072028B" w:rsidRPr="00613A24">
        <w:rPr>
          <w:rFonts w:ascii="Calibri" w:hAnsi="Calibri"/>
          <w:kern w:val="28"/>
        </w:rPr>
        <w:t xml:space="preserve">tylko </w:t>
      </w:r>
      <w:r w:rsidRPr="00613A24">
        <w:rPr>
          <w:rFonts w:ascii="Calibri" w:hAnsi="Calibri"/>
          <w:kern w:val="28"/>
        </w:rPr>
        <w:t>w</w:t>
      </w:r>
      <w:r w:rsidR="00E12C89" w:rsidRPr="00613A24">
        <w:rPr>
          <w:rFonts w:ascii="Calibri" w:hAnsi="Calibri"/>
          <w:kern w:val="28"/>
        </w:rPr>
        <w:t> </w:t>
      </w:r>
      <w:r w:rsidR="00F43EA2" w:rsidRPr="00613A24">
        <w:rPr>
          <w:rFonts w:ascii="Calibri" w:hAnsi="Calibri"/>
          <w:kern w:val="28"/>
        </w:rPr>
        <w:t>8</w:t>
      </w:r>
      <w:r w:rsidRPr="00613A24">
        <w:rPr>
          <w:rFonts w:ascii="Calibri" w:hAnsi="Calibri"/>
          <w:kern w:val="28"/>
        </w:rPr>
        <w:t xml:space="preserve"> województwach</w:t>
      </w:r>
      <w:r w:rsidR="007F7E87" w:rsidRPr="00613A24">
        <w:rPr>
          <w:rFonts w:ascii="Calibri" w:hAnsi="Calibri"/>
          <w:kern w:val="28"/>
        </w:rPr>
        <w:t xml:space="preserve"> (w jednym </w:t>
      </w:r>
      <w:r w:rsidR="0092714D" w:rsidRPr="00613A24">
        <w:rPr>
          <w:rFonts w:ascii="Calibri" w:hAnsi="Calibri"/>
          <w:kern w:val="28"/>
        </w:rPr>
        <w:t>przypadku</w:t>
      </w:r>
      <w:r w:rsidR="007F7E87" w:rsidRPr="00613A24">
        <w:rPr>
          <w:rFonts w:ascii="Calibri" w:hAnsi="Calibri"/>
          <w:kern w:val="28"/>
        </w:rPr>
        <w:t xml:space="preserve"> na poziomie niemal niezauważalnym)</w:t>
      </w:r>
      <w:r w:rsidR="00552A9D" w:rsidRPr="00613A24">
        <w:rPr>
          <w:rFonts w:ascii="Calibri" w:hAnsi="Calibri"/>
          <w:kern w:val="28"/>
        </w:rPr>
        <w:t>,</w:t>
      </w:r>
      <w:r w:rsidRPr="00613A24">
        <w:rPr>
          <w:rFonts w:ascii="Calibri" w:hAnsi="Calibri"/>
          <w:kern w:val="28"/>
        </w:rPr>
        <w:t xml:space="preserve"> przy czym w </w:t>
      </w:r>
      <w:r w:rsidR="007F7E87" w:rsidRPr="00613A24">
        <w:rPr>
          <w:rFonts w:ascii="Calibri" w:hAnsi="Calibri"/>
          <w:kern w:val="28"/>
        </w:rPr>
        <w:t>3</w:t>
      </w:r>
      <w:r w:rsidRPr="00613A24">
        <w:rPr>
          <w:rFonts w:ascii="Calibri" w:hAnsi="Calibri"/>
          <w:kern w:val="28"/>
        </w:rPr>
        <w:t xml:space="preserve"> spośród nich wzrost nastąpił we wszystkich funduszach z tego terenu. Były to województwa: lubuskie, opolskie i pomorskie</w:t>
      </w:r>
      <w:r w:rsidR="00E55E32" w:rsidRPr="00613A24">
        <w:rPr>
          <w:rFonts w:ascii="Calibri" w:hAnsi="Calibri"/>
          <w:kern w:val="28"/>
        </w:rPr>
        <w:t xml:space="preserve"> (należy jednak przy tym zauważyć, że</w:t>
      </w:r>
      <w:r w:rsidR="00FB4DBA" w:rsidRPr="00613A24">
        <w:rPr>
          <w:rFonts w:ascii="Calibri" w:hAnsi="Calibri"/>
          <w:kern w:val="28"/>
        </w:rPr>
        <w:t xml:space="preserve"> </w:t>
      </w:r>
      <w:r w:rsidR="00E55E32" w:rsidRPr="00613A24">
        <w:rPr>
          <w:rFonts w:ascii="Calibri" w:hAnsi="Calibri"/>
          <w:kern w:val="28"/>
        </w:rPr>
        <w:t>w tych regionach działa tylko od jednego do dwóch funduszy poręczeniowych)</w:t>
      </w:r>
      <w:r w:rsidRPr="00613A24">
        <w:rPr>
          <w:rFonts w:ascii="Calibri" w:hAnsi="Calibri"/>
          <w:kern w:val="28"/>
        </w:rPr>
        <w:t xml:space="preserve">. Szczególnie </w:t>
      </w:r>
      <w:r w:rsidR="00A52247" w:rsidRPr="00613A24">
        <w:rPr>
          <w:rFonts w:ascii="Calibri" w:hAnsi="Calibri"/>
          <w:kern w:val="28"/>
        </w:rPr>
        <w:t xml:space="preserve">znaczną </w:t>
      </w:r>
      <w:r w:rsidRPr="00613A24">
        <w:rPr>
          <w:rFonts w:ascii="Calibri" w:hAnsi="Calibri"/>
          <w:kern w:val="28"/>
        </w:rPr>
        <w:t xml:space="preserve">poprawę aktywności </w:t>
      </w:r>
      <w:r w:rsidR="002762FD" w:rsidRPr="00613A24">
        <w:rPr>
          <w:rFonts w:ascii="Calibri" w:hAnsi="Calibri"/>
          <w:kern w:val="28"/>
        </w:rPr>
        <w:t>odnotowano w województwie śląskim</w:t>
      </w:r>
      <w:r w:rsidRPr="00613A24">
        <w:rPr>
          <w:rFonts w:ascii="Calibri" w:hAnsi="Calibri"/>
          <w:kern w:val="28"/>
        </w:rPr>
        <w:t xml:space="preserve">, </w:t>
      </w:r>
      <w:r w:rsidR="002762FD" w:rsidRPr="00613A24">
        <w:rPr>
          <w:rFonts w:ascii="Calibri" w:hAnsi="Calibri"/>
          <w:kern w:val="28"/>
        </w:rPr>
        <w:t xml:space="preserve">w którym </w:t>
      </w:r>
      <w:r w:rsidRPr="00613A24">
        <w:rPr>
          <w:rFonts w:ascii="Calibri" w:hAnsi="Calibri"/>
          <w:kern w:val="28"/>
        </w:rPr>
        <w:t>w</w:t>
      </w:r>
      <w:r w:rsidR="008973C0" w:rsidRPr="00613A24">
        <w:rPr>
          <w:rFonts w:ascii="Calibri" w:hAnsi="Calibri"/>
          <w:kern w:val="28"/>
        </w:rPr>
        <w:t> </w:t>
      </w:r>
      <w:r w:rsidRPr="00613A24">
        <w:rPr>
          <w:rFonts w:ascii="Calibri" w:hAnsi="Calibri"/>
          <w:kern w:val="28"/>
        </w:rPr>
        <w:t>201</w:t>
      </w:r>
      <w:r w:rsidR="00F56F74" w:rsidRPr="00613A24">
        <w:rPr>
          <w:rFonts w:ascii="Calibri" w:hAnsi="Calibri"/>
          <w:kern w:val="28"/>
        </w:rPr>
        <w:t>6</w:t>
      </w:r>
      <w:r w:rsidRPr="00613A24">
        <w:rPr>
          <w:rFonts w:ascii="Calibri" w:hAnsi="Calibri"/>
          <w:kern w:val="28"/>
        </w:rPr>
        <w:t xml:space="preserve"> roku </w:t>
      </w:r>
      <w:r w:rsidR="00F56F74" w:rsidRPr="00613A24">
        <w:rPr>
          <w:rFonts w:ascii="Calibri" w:hAnsi="Calibri"/>
          <w:kern w:val="28"/>
        </w:rPr>
        <w:t xml:space="preserve">nastąpił </w:t>
      </w:r>
      <w:r w:rsidR="000331E0" w:rsidRPr="00613A24">
        <w:rPr>
          <w:rFonts w:ascii="Calibri" w:hAnsi="Calibri"/>
          <w:kern w:val="28"/>
        </w:rPr>
        <w:t xml:space="preserve">blisko dwukrotny </w:t>
      </w:r>
      <w:r w:rsidR="00F56F74" w:rsidRPr="00613A24">
        <w:rPr>
          <w:rFonts w:ascii="Calibri" w:hAnsi="Calibri"/>
          <w:kern w:val="28"/>
        </w:rPr>
        <w:t xml:space="preserve">wzrost </w:t>
      </w:r>
      <w:r w:rsidRPr="00613A24">
        <w:rPr>
          <w:rFonts w:ascii="Calibri" w:hAnsi="Calibri"/>
          <w:kern w:val="28"/>
        </w:rPr>
        <w:t xml:space="preserve">wartości </w:t>
      </w:r>
      <w:r w:rsidR="000331E0" w:rsidRPr="00613A24">
        <w:rPr>
          <w:rFonts w:ascii="Calibri" w:hAnsi="Calibri"/>
          <w:kern w:val="28"/>
        </w:rPr>
        <w:t xml:space="preserve">i liczby </w:t>
      </w:r>
      <w:r w:rsidRPr="00613A24">
        <w:rPr>
          <w:rFonts w:ascii="Calibri" w:hAnsi="Calibri"/>
          <w:kern w:val="28"/>
        </w:rPr>
        <w:t xml:space="preserve">udzielonych poręczeń. Z kolei zmniejszenie wartości poręczeń wystąpiło </w:t>
      </w:r>
      <w:r w:rsidR="000331E0" w:rsidRPr="00613A24">
        <w:rPr>
          <w:rFonts w:ascii="Calibri" w:hAnsi="Calibri"/>
          <w:kern w:val="28"/>
        </w:rPr>
        <w:t xml:space="preserve">także </w:t>
      </w:r>
      <w:r w:rsidRPr="00613A24">
        <w:rPr>
          <w:rFonts w:ascii="Calibri" w:hAnsi="Calibri"/>
          <w:kern w:val="28"/>
        </w:rPr>
        <w:t xml:space="preserve">w </w:t>
      </w:r>
      <w:r w:rsidR="000331E0" w:rsidRPr="00613A24">
        <w:rPr>
          <w:rFonts w:ascii="Calibri" w:hAnsi="Calibri"/>
          <w:kern w:val="28"/>
        </w:rPr>
        <w:t>8</w:t>
      </w:r>
      <w:r w:rsidR="007D2C68" w:rsidRPr="00613A24">
        <w:rPr>
          <w:rFonts w:ascii="Calibri" w:hAnsi="Calibri"/>
          <w:kern w:val="28"/>
        </w:rPr>
        <w:t xml:space="preserve"> regionach – spadki sięgały od </w:t>
      </w:r>
      <w:r w:rsidR="00F40DF6" w:rsidRPr="00613A24">
        <w:rPr>
          <w:rFonts w:ascii="Calibri" w:hAnsi="Calibri"/>
          <w:kern w:val="28"/>
        </w:rPr>
        <w:t>około 5-6% (</w:t>
      </w:r>
      <w:r w:rsidR="00A643A4" w:rsidRPr="00613A24">
        <w:rPr>
          <w:rFonts w:ascii="Calibri" w:hAnsi="Calibri"/>
          <w:kern w:val="28"/>
        </w:rPr>
        <w:t xml:space="preserve">w </w:t>
      </w:r>
      <w:r w:rsidR="00F40DF6" w:rsidRPr="00613A24">
        <w:rPr>
          <w:rFonts w:ascii="Calibri" w:hAnsi="Calibri"/>
          <w:kern w:val="28"/>
        </w:rPr>
        <w:t>2 re</w:t>
      </w:r>
      <w:r w:rsidR="00A643A4" w:rsidRPr="00613A24">
        <w:rPr>
          <w:rFonts w:ascii="Calibri" w:hAnsi="Calibri"/>
          <w:kern w:val="28"/>
        </w:rPr>
        <w:t>gionach</w:t>
      </w:r>
      <w:r w:rsidR="00F40DF6" w:rsidRPr="00613A24">
        <w:rPr>
          <w:rFonts w:ascii="Calibri" w:hAnsi="Calibri"/>
          <w:kern w:val="28"/>
        </w:rPr>
        <w:t>)</w:t>
      </w:r>
      <w:r w:rsidR="0092714D" w:rsidRPr="00613A24">
        <w:rPr>
          <w:rFonts w:ascii="Calibri" w:hAnsi="Calibri"/>
          <w:kern w:val="28"/>
        </w:rPr>
        <w:t>,</w:t>
      </w:r>
      <w:r w:rsidR="00F40DF6" w:rsidRPr="00613A24">
        <w:rPr>
          <w:rFonts w:ascii="Calibri" w:hAnsi="Calibri"/>
          <w:kern w:val="28"/>
        </w:rPr>
        <w:t xml:space="preserve"> aż do przeszło 50% (także w przypadku 2 regionów).</w:t>
      </w:r>
    </w:p>
    <w:p w:rsidR="009B5CB8" w:rsidRPr="00613A24" w:rsidRDefault="009B5CB8" w:rsidP="005B34DF">
      <w:pPr>
        <w:pStyle w:val="Legenda"/>
        <w:spacing w:line="300" w:lineRule="atLeast"/>
        <w:ind w:left="993" w:hanging="993"/>
        <w:rPr>
          <w:rFonts w:ascii="Calibri" w:hAnsi="Calibri" w:cs="Tahoma"/>
          <w:b w:val="0"/>
          <w:sz w:val="22"/>
          <w:szCs w:val="22"/>
        </w:rPr>
      </w:pPr>
      <w:r w:rsidRPr="00613A24">
        <w:rPr>
          <w:rFonts w:ascii="Calibri" w:hAnsi="Calibri" w:cs="Tahoma"/>
          <w:sz w:val="22"/>
          <w:szCs w:val="22"/>
        </w:rPr>
        <w:t xml:space="preserve">Tabela </w:t>
      </w:r>
      <w:r w:rsidR="00337D10" w:rsidRPr="00613A24">
        <w:rPr>
          <w:rFonts w:ascii="Calibri" w:hAnsi="Calibri" w:cs="Tahoma"/>
          <w:sz w:val="22"/>
          <w:szCs w:val="22"/>
        </w:rPr>
        <w:fldChar w:fldCharType="begin"/>
      </w:r>
      <w:r w:rsidRPr="00613A24">
        <w:rPr>
          <w:rFonts w:ascii="Calibri" w:hAnsi="Calibri" w:cs="Tahoma"/>
          <w:sz w:val="22"/>
          <w:szCs w:val="22"/>
        </w:rPr>
        <w:instrText xml:space="preserve"> SEQ Tabela \* ARABIC </w:instrText>
      </w:r>
      <w:r w:rsidR="00337D10" w:rsidRPr="00613A24">
        <w:rPr>
          <w:rFonts w:ascii="Calibri" w:hAnsi="Calibri" w:cs="Tahoma"/>
          <w:sz w:val="22"/>
          <w:szCs w:val="22"/>
        </w:rPr>
        <w:fldChar w:fldCharType="separate"/>
      </w:r>
      <w:r w:rsidR="004F2622" w:rsidRPr="00613A24">
        <w:rPr>
          <w:rFonts w:ascii="Calibri" w:hAnsi="Calibri" w:cs="Tahoma"/>
          <w:noProof/>
          <w:sz w:val="22"/>
          <w:szCs w:val="22"/>
        </w:rPr>
        <w:t>10</w:t>
      </w:r>
      <w:r w:rsidR="00337D10" w:rsidRPr="00613A24">
        <w:rPr>
          <w:rFonts w:ascii="Calibri" w:hAnsi="Calibri" w:cs="Tahoma"/>
          <w:sz w:val="22"/>
          <w:szCs w:val="22"/>
        </w:rPr>
        <w:fldChar w:fldCharType="end"/>
      </w:r>
      <w:r w:rsidRPr="00613A24">
        <w:rPr>
          <w:rFonts w:ascii="Calibri" w:hAnsi="Calibri" w:cs="Tahoma"/>
          <w:sz w:val="22"/>
          <w:szCs w:val="22"/>
        </w:rPr>
        <w:t xml:space="preserve">. </w:t>
      </w:r>
      <w:r w:rsidRPr="00613A24">
        <w:rPr>
          <w:rFonts w:ascii="Calibri" w:hAnsi="Calibri" w:cs="Tahoma"/>
          <w:b w:val="0"/>
          <w:sz w:val="22"/>
          <w:szCs w:val="22"/>
        </w:rPr>
        <w:t>Zmiana liczby i wartości poręczeń pomiędzy 201</w:t>
      </w:r>
      <w:r w:rsidR="00E96316" w:rsidRPr="00613A24">
        <w:rPr>
          <w:rFonts w:ascii="Calibri" w:hAnsi="Calibri" w:cs="Tahoma"/>
          <w:b w:val="0"/>
          <w:sz w:val="22"/>
          <w:szCs w:val="22"/>
        </w:rPr>
        <w:t>5</w:t>
      </w:r>
      <w:r w:rsidRPr="00613A24">
        <w:rPr>
          <w:rFonts w:ascii="Calibri" w:hAnsi="Calibri" w:cs="Tahoma"/>
          <w:b w:val="0"/>
          <w:sz w:val="22"/>
          <w:szCs w:val="22"/>
        </w:rPr>
        <w:t xml:space="preserve"> i 201</w:t>
      </w:r>
      <w:r w:rsidR="00E96316" w:rsidRPr="00613A24">
        <w:rPr>
          <w:rFonts w:ascii="Calibri" w:hAnsi="Calibri" w:cs="Tahoma"/>
          <w:b w:val="0"/>
          <w:sz w:val="22"/>
          <w:szCs w:val="22"/>
        </w:rPr>
        <w:t>6</w:t>
      </w:r>
      <w:r w:rsidRPr="00613A24">
        <w:rPr>
          <w:rFonts w:ascii="Calibri" w:hAnsi="Calibri" w:cs="Tahoma"/>
          <w:b w:val="0"/>
          <w:sz w:val="22"/>
          <w:szCs w:val="22"/>
        </w:rPr>
        <w:t xml:space="preserve"> rokiem – według lokalizacji funduszu</w:t>
      </w:r>
    </w:p>
    <w:tbl>
      <w:tblPr>
        <w:tblStyle w:val="Jasnasiatkaakcent5"/>
        <w:tblW w:w="9064" w:type="dxa"/>
        <w:tblLayout w:type="fixed"/>
        <w:tblLook w:val="04A0" w:firstRow="1" w:lastRow="0" w:firstColumn="1" w:lastColumn="0" w:noHBand="0" w:noVBand="1"/>
      </w:tblPr>
      <w:tblGrid>
        <w:gridCol w:w="1843"/>
        <w:gridCol w:w="583"/>
        <w:gridCol w:w="693"/>
        <w:gridCol w:w="709"/>
        <w:gridCol w:w="816"/>
        <w:gridCol w:w="824"/>
        <w:gridCol w:w="820"/>
        <w:gridCol w:w="820"/>
        <w:gridCol w:w="978"/>
        <w:gridCol w:w="978"/>
      </w:tblGrid>
      <w:tr w:rsidR="009B5CB8" w:rsidRPr="00613A24" w:rsidTr="002752E4">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rsidR="009B5CB8" w:rsidRPr="00613A24" w:rsidRDefault="009B5CB8" w:rsidP="0072110C">
            <w:pPr>
              <w:ind w:left="-108" w:right="-124"/>
              <w:jc w:val="center"/>
              <w:rPr>
                <w:rFonts w:asciiTheme="minorHAnsi" w:hAnsiTheme="minorHAnsi" w:cs="Arial"/>
                <w:sz w:val="18"/>
                <w:szCs w:val="18"/>
              </w:rPr>
            </w:pPr>
            <w:r w:rsidRPr="00613A24">
              <w:rPr>
                <w:rFonts w:asciiTheme="minorHAnsi" w:hAnsiTheme="minorHAnsi" w:cs="Arial"/>
                <w:sz w:val="18"/>
                <w:szCs w:val="18"/>
              </w:rPr>
              <w:t>Region</w:t>
            </w:r>
          </w:p>
          <w:p w:rsidR="009B5CB8" w:rsidRPr="00613A24" w:rsidRDefault="009B5CB8" w:rsidP="0072110C">
            <w:pPr>
              <w:ind w:left="-108" w:right="-124"/>
              <w:jc w:val="center"/>
              <w:rPr>
                <w:rFonts w:asciiTheme="minorHAnsi" w:hAnsiTheme="minorHAnsi" w:cs="Arial"/>
                <w:sz w:val="18"/>
                <w:szCs w:val="18"/>
              </w:rPr>
            </w:pPr>
            <w:r w:rsidRPr="00613A24">
              <w:rPr>
                <w:rFonts w:asciiTheme="minorHAnsi" w:hAnsiTheme="minorHAnsi" w:cs="Arial"/>
                <w:sz w:val="18"/>
                <w:szCs w:val="18"/>
              </w:rPr>
              <w:t>– lokalizacja FPK</w:t>
            </w:r>
          </w:p>
        </w:tc>
        <w:tc>
          <w:tcPr>
            <w:tcW w:w="583" w:type="dxa"/>
            <w:vMerge w:val="restart"/>
            <w:vAlign w:val="center"/>
          </w:tcPr>
          <w:p w:rsidR="009B5CB8" w:rsidRPr="00613A24" w:rsidRDefault="009B5CB8" w:rsidP="0072110C">
            <w:pPr>
              <w:ind w:left="-108" w:right="-12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Liczba FPK</w:t>
            </w:r>
          </w:p>
        </w:tc>
        <w:tc>
          <w:tcPr>
            <w:tcW w:w="2218" w:type="dxa"/>
            <w:gridSpan w:val="3"/>
            <w:vAlign w:val="center"/>
          </w:tcPr>
          <w:p w:rsidR="009B5CB8" w:rsidRPr="00613A24" w:rsidRDefault="009B5CB8" w:rsidP="0072110C">
            <w:pPr>
              <w:ind w:left="-108" w:right="-12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Liczba udzielonych poręczeń</w:t>
            </w:r>
          </w:p>
        </w:tc>
        <w:tc>
          <w:tcPr>
            <w:tcW w:w="2464" w:type="dxa"/>
            <w:gridSpan w:val="3"/>
            <w:vAlign w:val="center"/>
          </w:tcPr>
          <w:p w:rsidR="009B5CB8" w:rsidRPr="00613A24" w:rsidRDefault="009B5CB8" w:rsidP="0072110C">
            <w:pPr>
              <w:ind w:left="-108" w:right="-12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Wartość udzielonych poręczeń</w:t>
            </w:r>
          </w:p>
        </w:tc>
        <w:tc>
          <w:tcPr>
            <w:tcW w:w="978" w:type="dxa"/>
            <w:vMerge w:val="restart"/>
            <w:vAlign w:val="center"/>
          </w:tcPr>
          <w:p w:rsidR="009B5CB8" w:rsidRPr="00613A24" w:rsidRDefault="009B5CB8" w:rsidP="0072110C">
            <w:pPr>
              <w:ind w:left="-108" w:right="-12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 FPK, które zwiększyły liczbę poręczeń</w:t>
            </w:r>
          </w:p>
        </w:tc>
        <w:tc>
          <w:tcPr>
            <w:tcW w:w="978" w:type="dxa"/>
            <w:vMerge w:val="restart"/>
            <w:vAlign w:val="center"/>
          </w:tcPr>
          <w:p w:rsidR="009B5CB8" w:rsidRPr="00613A24" w:rsidRDefault="009B5CB8" w:rsidP="0072110C">
            <w:pPr>
              <w:ind w:left="-108" w:right="-12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 FPK, które zwiększyły wartość poręczeń</w:t>
            </w:r>
          </w:p>
        </w:tc>
      </w:tr>
      <w:tr w:rsidR="009B5CB8" w:rsidRPr="00613A24" w:rsidTr="002752E4">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843" w:type="dxa"/>
            <w:vMerge/>
            <w:hideMark/>
          </w:tcPr>
          <w:p w:rsidR="009B5CB8" w:rsidRPr="00613A24" w:rsidRDefault="009B5CB8" w:rsidP="008C2FF3">
            <w:pPr>
              <w:jc w:val="center"/>
              <w:rPr>
                <w:rFonts w:asciiTheme="minorHAnsi" w:hAnsiTheme="minorHAnsi" w:cs="Arial"/>
                <w:b w:val="0"/>
                <w:sz w:val="18"/>
                <w:szCs w:val="18"/>
              </w:rPr>
            </w:pPr>
          </w:p>
        </w:tc>
        <w:tc>
          <w:tcPr>
            <w:tcW w:w="583" w:type="dxa"/>
            <w:vMerge/>
            <w:hideMark/>
          </w:tcPr>
          <w:p w:rsidR="009B5CB8" w:rsidRPr="00613A24" w:rsidRDefault="009B5CB8" w:rsidP="008C2FF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693" w:type="dxa"/>
            <w:vAlign w:val="center"/>
            <w:hideMark/>
          </w:tcPr>
          <w:p w:rsidR="009B5CB8" w:rsidRPr="00613A24" w:rsidRDefault="00734784" w:rsidP="0072110C">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18"/>
                <w:szCs w:val="18"/>
              </w:rPr>
            </w:pPr>
            <w:r w:rsidRPr="00613A24">
              <w:rPr>
                <w:rFonts w:asciiTheme="minorHAnsi" w:hAnsiTheme="minorHAnsi" w:cs="Arial"/>
                <w:sz w:val="18"/>
                <w:szCs w:val="18"/>
              </w:rPr>
              <w:t>2016</w:t>
            </w:r>
            <w:r w:rsidR="009B5CB8" w:rsidRPr="00613A24">
              <w:rPr>
                <w:rFonts w:asciiTheme="minorHAnsi" w:hAnsiTheme="minorHAnsi" w:cs="Arial"/>
                <w:sz w:val="18"/>
                <w:szCs w:val="18"/>
              </w:rPr>
              <w:t xml:space="preserve"> r.</w:t>
            </w:r>
          </w:p>
        </w:tc>
        <w:tc>
          <w:tcPr>
            <w:tcW w:w="709" w:type="dxa"/>
            <w:vAlign w:val="center"/>
            <w:hideMark/>
          </w:tcPr>
          <w:p w:rsidR="009B5CB8" w:rsidRPr="00613A24" w:rsidRDefault="009B5CB8" w:rsidP="0072110C">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18"/>
                <w:szCs w:val="18"/>
              </w:rPr>
            </w:pPr>
            <w:r w:rsidRPr="00613A24">
              <w:rPr>
                <w:rFonts w:asciiTheme="minorHAnsi" w:hAnsiTheme="minorHAnsi" w:cs="Arial"/>
                <w:sz w:val="18"/>
                <w:szCs w:val="18"/>
              </w:rPr>
              <w:t>201</w:t>
            </w:r>
            <w:r w:rsidR="00734784" w:rsidRPr="00613A24">
              <w:rPr>
                <w:rFonts w:asciiTheme="minorHAnsi" w:hAnsiTheme="minorHAnsi" w:cs="Arial"/>
                <w:sz w:val="18"/>
                <w:szCs w:val="18"/>
              </w:rPr>
              <w:t>5</w:t>
            </w:r>
            <w:r w:rsidRPr="00613A24">
              <w:rPr>
                <w:rFonts w:asciiTheme="minorHAnsi" w:hAnsiTheme="minorHAnsi" w:cs="Arial"/>
                <w:sz w:val="18"/>
                <w:szCs w:val="18"/>
              </w:rPr>
              <w:t xml:space="preserve"> r.</w:t>
            </w:r>
          </w:p>
        </w:tc>
        <w:tc>
          <w:tcPr>
            <w:tcW w:w="816" w:type="dxa"/>
            <w:vAlign w:val="center"/>
          </w:tcPr>
          <w:p w:rsidR="009B5CB8" w:rsidRPr="00613A24" w:rsidRDefault="009B5CB8" w:rsidP="0072110C">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18"/>
                <w:szCs w:val="18"/>
              </w:rPr>
            </w:pPr>
            <w:proofErr w:type="gramStart"/>
            <w:r w:rsidRPr="00613A24">
              <w:rPr>
                <w:rFonts w:asciiTheme="minorHAnsi" w:hAnsiTheme="minorHAnsi" w:cs="Arial"/>
                <w:sz w:val="18"/>
                <w:szCs w:val="18"/>
              </w:rPr>
              <w:t>zmiana</w:t>
            </w:r>
            <w:proofErr w:type="gramEnd"/>
            <w:r w:rsidRPr="00613A24">
              <w:rPr>
                <w:rFonts w:asciiTheme="minorHAnsi" w:hAnsiTheme="minorHAnsi" w:cs="Arial"/>
                <w:sz w:val="18"/>
                <w:szCs w:val="18"/>
              </w:rPr>
              <w:t xml:space="preserve"> 201</w:t>
            </w:r>
            <w:r w:rsidR="00734784" w:rsidRPr="00613A24">
              <w:rPr>
                <w:rFonts w:asciiTheme="minorHAnsi" w:hAnsiTheme="minorHAnsi" w:cs="Arial"/>
                <w:sz w:val="18"/>
                <w:szCs w:val="18"/>
              </w:rPr>
              <w:t>6</w:t>
            </w:r>
            <w:r w:rsidRPr="00613A24">
              <w:rPr>
                <w:rFonts w:asciiTheme="minorHAnsi" w:hAnsiTheme="minorHAnsi" w:cs="Arial"/>
                <w:sz w:val="18"/>
                <w:szCs w:val="18"/>
              </w:rPr>
              <w:t xml:space="preserve"> r, do 201</w:t>
            </w:r>
            <w:r w:rsidR="00734784" w:rsidRPr="00613A24">
              <w:rPr>
                <w:rFonts w:asciiTheme="minorHAnsi" w:hAnsiTheme="minorHAnsi" w:cs="Arial"/>
                <w:sz w:val="18"/>
                <w:szCs w:val="18"/>
              </w:rPr>
              <w:t>5</w:t>
            </w:r>
            <w:r w:rsidRPr="00613A24">
              <w:rPr>
                <w:rFonts w:asciiTheme="minorHAnsi" w:hAnsiTheme="minorHAnsi" w:cs="Arial"/>
                <w:sz w:val="18"/>
                <w:szCs w:val="18"/>
              </w:rPr>
              <w:t xml:space="preserve"> r. (%)</w:t>
            </w:r>
          </w:p>
        </w:tc>
        <w:tc>
          <w:tcPr>
            <w:tcW w:w="824" w:type="dxa"/>
            <w:vAlign w:val="center"/>
            <w:hideMark/>
          </w:tcPr>
          <w:p w:rsidR="009B5CB8" w:rsidRPr="00613A24" w:rsidRDefault="009B5CB8" w:rsidP="0072110C">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18"/>
                <w:szCs w:val="18"/>
              </w:rPr>
            </w:pPr>
            <w:r w:rsidRPr="00613A24">
              <w:rPr>
                <w:rFonts w:asciiTheme="minorHAnsi" w:hAnsiTheme="minorHAnsi" w:cs="Arial"/>
                <w:sz w:val="18"/>
                <w:szCs w:val="18"/>
              </w:rPr>
              <w:t>201</w:t>
            </w:r>
            <w:r w:rsidR="00734784" w:rsidRPr="00613A24">
              <w:rPr>
                <w:rFonts w:asciiTheme="minorHAnsi" w:hAnsiTheme="minorHAnsi" w:cs="Arial"/>
                <w:sz w:val="18"/>
                <w:szCs w:val="18"/>
              </w:rPr>
              <w:t>6</w:t>
            </w:r>
            <w:r w:rsidRPr="00613A24">
              <w:rPr>
                <w:rFonts w:asciiTheme="minorHAnsi" w:hAnsiTheme="minorHAnsi" w:cs="Arial"/>
                <w:sz w:val="18"/>
                <w:szCs w:val="18"/>
              </w:rPr>
              <w:t xml:space="preserve"> r. (mln zł)</w:t>
            </w:r>
          </w:p>
        </w:tc>
        <w:tc>
          <w:tcPr>
            <w:tcW w:w="820" w:type="dxa"/>
            <w:vAlign w:val="center"/>
            <w:hideMark/>
          </w:tcPr>
          <w:p w:rsidR="009B5CB8" w:rsidRPr="00613A24" w:rsidRDefault="00734784" w:rsidP="0072110C">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18"/>
                <w:szCs w:val="18"/>
              </w:rPr>
            </w:pPr>
            <w:r w:rsidRPr="00613A24">
              <w:rPr>
                <w:rFonts w:asciiTheme="minorHAnsi" w:hAnsiTheme="minorHAnsi" w:cs="Arial"/>
                <w:sz w:val="18"/>
                <w:szCs w:val="18"/>
              </w:rPr>
              <w:t>2015</w:t>
            </w:r>
            <w:r w:rsidR="009B5CB8" w:rsidRPr="00613A24">
              <w:rPr>
                <w:rFonts w:asciiTheme="minorHAnsi" w:hAnsiTheme="minorHAnsi" w:cs="Arial"/>
                <w:sz w:val="18"/>
                <w:szCs w:val="18"/>
              </w:rPr>
              <w:t xml:space="preserve"> r. (mln zł)</w:t>
            </w:r>
          </w:p>
        </w:tc>
        <w:tc>
          <w:tcPr>
            <w:tcW w:w="820" w:type="dxa"/>
            <w:vAlign w:val="center"/>
            <w:hideMark/>
          </w:tcPr>
          <w:p w:rsidR="009B5CB8" w:rsidRPr="00613A24" w:rsidRDefault="00734784" w:rsidP="0072110C">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18"/>
                <w:szCs w:val="18"/>
              </w:rPr>
            </w:pPr>
            <w:proofErr w:type="gramStart"/>
            <w:r w:rsidRPr="00613A24">
              <w:rPr>
                <w:rFonts w:asciiTheme="minorHAnsi" w:hAnsiTheme="minorHAnsi" w:cs="Arial"/>
                <w:sz w:val="18"/>
                <w:szCs w:val="18"/>
              </w:rPr>
              <w:t>zmiana</w:t>
            </w:r>
            <w:proofErr w:type="gramEnd"/>
            <w:r w:rsidRPr="00613A24">
              <w:rPr>
                <w:rFonts w:asciiTheme="minorHAnsi" w:hAnsiTheme="minorHAnsi" w:cs="Arial"/>
                <w:sz w:val="18"/>
                <w:szCs w:val="18"/>
              </w:rPr>
              <w:t xml:space="preserve"> 2016 r, do 2015 r. (%)</w:t>
            </w:r>
          </w:p>
        </w:tc>
        <w:tc>
          <w:tcPr>
            <w:tcW w:w="978" w:type="dxa"/>
            <w:vMerge/>
            <w:hideMark/>
          </w:tcPr>
          <w:p w:rsidR="009B5CB8" w:rsidRPr="00613A24" w:rsidRDefault="009B5CB8" w:rsidP="008C2FF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978" w:type="dxa"/>
            <w:vMerge/>
            <w:hideMark/>
          </w:tcPr>
          <w:p w:rsidR="009B5CB8" w:rsidRPr="00613A24" w:rsidRDefault="009B5CB8" w:rsidP="008C2FF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9F0A61" w:rsidRPr="00613A24" w:rsidTr="008978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noWrap/>
          </w:tcPr>
          <w:p w:rsidR="009F0A61" w:rsidRPr="00613A24" w:rsidRDefault="00D95100" w:rsidP="008B077B">
            <w:pPr>
              <w:spacing w:before="40" w:after="40"/>
              <w:rPr>
                <w:rFonts w:asciiTheme="minorHAnsi" w:hAnsiTheme="minorHAnsi" w:cs="Arial"/>
                <w:b w:val="0"/>
                <w:sz w:val="18"/>
                <w:szCs w:val="18"/>
              </w:rPr>
            </w:pPr>
            <w:r w:rsidRPr="00613A24">
              <w:rPr>
                <w:rFonts w:asciiTheme="minorHAnsi" w:hAnsiTheme="minorHAnsi" w:cs="Arial"/>
                <w:b w:val="0"/>
                <w:sz w:val="18"/>
                <w:szCs w:val="18"/>
              </w:rPr>
              <w:t>D</w:t>
            </w:r>
            <w:r w:rsidR="009F0A61" w:rsidRPr="00613A24">
              <w:rPr>
                <w:rFonts w:asciiTheme="minorHAnsi" w:hAnsiTheme="minorHAnsi" w:cs="Arial"/>
                <w:b w:val="0"/>
                <w:sz w:val="18"/>
                <w:szCs w:val="18"/>
              </w:rPr>
              <w:t>olnośląskie</w:t>
            </w:r>
          </w:p>
        </w:tc>
        <w:tc>
          <w:tcPr>
            <w:tcW w:w="583"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w:t>
            </w:r>
          </w:p>
        </w:tc>
        <w:tc>
          <w:tcPr>
            <w:tcW w:w="693"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213</w:t>
            </w:r>
          </w:p>
        </w:tc>
        <w:tc>
          <w:tcPr>
            <w:tcW w:w="709"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310</w:t>
            </w:r>
          </w:p>
        </w:tc>
        <w:tc>
          <w:tcPr>
            <w:tcW w:w="816" w:type="dxa"/>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-31%</w:t>
            </w:r>
          </w:p>
        </w:tc>
        <w:tc>
          <w:tcPr>
            <w:tcW w:w="824"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25,1</w:t>
            </w:r>
          </w:p>
        </w:tc>
        <w:tc>
          <w:tcPr>
            <w:tcW w:w="820"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52,9</w:t>
            </w:r>
          </w:p>
        </w:tc>
        <w:tc>
          <w:tcPr>
            <w:tcW w:w="820"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-53%</w:t>
            </w:r>
          </w:p>
        </w:tc>
        <w:tc>
          <w:tcPr>
            <w:tcW w:w="978"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0%</w:t>
            </w:r>
          </w:p>
        </w:tc>
        <w:tc>
          <w:tcPr>
            <w:tcW w:w="978"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20%</w:t>
            </w:r>
          </w:p>
        </w:tc>
      </w:tr>
      <w:tr w:rsidR="009F0A61" w:rsidRPr="00613A24" w:rsidTr="0089785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noWrap/>
          </w:tcPr>
          <w:p w:rsidR="009F0A61" w:rsidRPr="00613A24" w:rsidRDefault="00D95100" w:rsidP="008B077B">
            <w:pPr>
              <w:spacing w:before="40" w:after="40"/>
              <w:ind w:right="-108"/>
              <w:rPr>
                <w:rFonts w:asciiTheme="minorHAnsi" w:hAnsiTheme="minorHAnsi" w:cs="Arial"/>
                <w:b w:val="0"/>
                <w:sz w:val="18"/>
                <w:szCs w:val="18"/>
              </w:rPr>
            </w:pPr>
            <w:r w:rsidRPr="00613A24">
              <w:rPr>
                <w:rFonts w:asciiTheme="minorHAnsi" w:hAnsiTheme="minorHAnsi" w:cs="Arial"/>
                <w:b w:val="0"/>
                <w:sz w:val="18"/>
                <w:szCs w:val="18"/>
              </w:rPr>
              <w:t>K</w:t>
            </w:r>
            <w:r w:rsidR="009F0A61" w:rsidRPr="00613A24">
              <w:rPr>
                <w:rFonts w:asciiTheme="minorHAnsi" w:hAnsiTheme="minorHAnsi" w:cs="Arial"/>
                <w:b w:val="0"/>
                <w:sz w:val="18"/>
                <w:szCs w:val="18"/>
              </w:rPr>
              <w:t>ujawsko-pomorskie</w:t>
            </w:r>
          </w:p>
        </w:tc>
        <w:tc>
          <w:tcPr>
            <w:tcW w:w="583"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w:t>
            </w:r>
          </w:p>
        </w:tc>
        <w:tc>
          <w:tcPr>
            <w:tcW w:w="693"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1 080</w:t>
            </w:r>
          </w:p>
        </w:tc>
        <w:tc>
          <w:tcPr>
            <w:tcW w:w="709"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766</w:t>
            </w:r>
          </w:p>
        </w:tc>
        <w:tc>
          <w:tcPr>
            <w:tcW w:w="816" w:type="dxa"/>
          </w:tcPr>
          <w:p w:rsidR="009F0A61" w:rsidRPr="00613A24" w:rsidRDefault="00F56F74"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B050"/>
                <w:sz w:val="18"/>
                <w:szCs w:val="18"/>
              </w:rPr>
            </w:pPr>
            <w:r w:rsidRPr="00613A24">
              <w:rPr>
                <w:rFonts w:asciiTheme="minorHAnsi" w:hAnsiTheme="minorHAnsi" w:cs="Arial"/>
                <w:color w:val="00B050"/>
                <w:sz w:val="18"/>
                <w:szCs w:val="18"/>
              </w:rPr>
              <w:t>+</w:t>
            </w:r>
            <w:r w:rsidR="009F0A61" w:rsidRPr="00613A24">
              <w:rPr>
                <w:rFonts w:asciiTheme="minorHAnsi" w:hAnsiTheme="minorHAnsi" w:cs="Arial"/>
                <w:color w:val="00B050"/>
                <w:sz w:val="18"/>
                <w:szCs w:val="18"/>
              </w:rPr>
              <w:t>41%</w:t>
            </w:r>
          </w:p>
        </w:tc>
        <w:tc>
          <w:tcPr>
            <w:tcW w:w="824"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94,3</w:t>
            </w:r>
          </w:p>
        </w:tc>
        <w:tc>
          <w:tcPr>
            <w:tcW w:w="820"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91,8</w:t>
            </w:r>
          </w:p>
        </w:tc>
        <w:tc>
          <w:tcPr>
            <w:tcW w:w="820" w:type="dxa"/>
            <w:noWrap/>
          </w:tcPr>
          <w:p w:rsidR="009F0A61" w:rsidRPr="00613A24" w:rsidRDefault="00F56F74"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00B050"/>
                <w:sz w:val="18"/>
                <w:szCs w:val="18"/>
              </w:rPr>
              <w:t>+</w:t>
            </w:r>
            <w:r w:rsidR="009F0A61" w:rsidRPr="00613A24">
              <w:rPr>
                <w:rFonts w:asciiTheme="minorHAnsi" w:hAnsiTheme="minorHAnsi" w:cs="Arial"/>
                <w:color w:val="00B050"/>
                <w:sz w:val="18"/>
                <w:szCs w:val="18"/>
              </w:rPr>
              <w:t>3%</w:t>
            </w:r>
          </w:p>
        </w:tc>
        <w:tc>
          <w:tcPr>
            <w:tcW w:w="978"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40%</w:t>
            </w:r>
          </w:p>
        </w:tc>
        <w:tc>
          <w:tcPr>
            <w:tcW w:w="978"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20%</w:t>
            </w:r>
          </w:p>
        </w:tc>
      </w:tr>
      <w:tr w:rsidR="009F0A61" w:rsidRPr="00613A24" w:rsidTr="008978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noWrap/>
          </w:tcPr>
          <w:p w:rsidR="009F0A61" w:rsidRPr="00613A24" w:rsidRDefault="00D95100" w:rsidP="00D95100">
            <w:pPr>
              <w:spacing w:before="40" w:after="40"/>
              <w:rPr>
                <w:rFonts w:asciiTheme="minorHAnsi" w:hAnsiTheme="minorHAnsi" w:cs="Arial"/>
                <w:b w:val="0"/>
                <w:sz w:val="18"/>
                <w:szCs w:val="18"/>
              </w:rPr>
            </w:pPr>
            <w:r w:rsidRPr="00613A24">
              <w:rPr>
                <w:rFonts w:asciiTheme="minorHAnsi" w:hAnsiTheme="minorHAnsi" w:cs="Arial"/>
                <w:b w:val="0"/>
                <w:sz w:val="18"/>
                <w:szCs w:val="18"/>
              </w:rPr>
              <w:t>L</w:t>
            </w:r>
            <w:r w:rsidR="009F0A61" w:rsidRPr="00613A24">
              <w:rPr>
                <w:rFonts w:asciiTheme="minorHAnsi" w:hAnsiTheme="minorHAnsi" w:cs="Arial"/>
                <w:b w:val="0"/>
                <w:sz w:val="18"/>
                <w:szCs w:val="18"/>
              </w:rPr>
              <w:t>ubelskie</w:t>
            </w:r>
          </w:p>
        </w:tc>
        <w:tc>
          <w:tcPr>
            <w:tcW w:w="583"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w:t>
            </w:r>
          </w:p>
        </w:tc>
        <w:tc>
          <w:tcPr>
            <w:tcW w:w="693"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41</w:t>
            </w:r>
          </w:p>
        </w:tc>
        <w:tc>
          <w:tcPr>
            <w:tcW w:w="709"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39</w:t>
            </w:r>
          </w:p>
        </w:tc>
        <w:tc>
          <w:tcPr>
            <w:tcW w:w="816" w:type="dxa"/>
          </w:tcPr>
          <w:p w:rsidR="009F0A61" w:rsidRPr="00613A24" w:rsidRDefault="00F56F74"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B050"/>
                <w:sz w:val="18"/>
                <w:szCs w:val="18"/>
              </w:rPr>
            </w:pPr>
            <w:r w:rsidRPr="00613A24">
              <w:rPr>
                <w:rFonts w:asciiTheme="minorHAnsi" w:hAnsiTheme="minorHAnsi" w:cs="Arial"/>
                <w:color w:val="00B050"/>
                <w:sz w:val="18"/>
                <w:szCs w:val="18"/>
              </w:rPr>
              <w:t>+</w:t>
            </w:r>
            <w:r w:rsidR="009F0A61" w:rsidRPr="00613A24">
              <w:rPr>
                <w:rFonts w:asciiTheme="minorHAnsi" w:hAnsiTheme="minorHAnsi" w:cs="Arial"/>
                <w:color w:val="00B050"/>
                <w:sz w:val="18"/>
                <w:szCs w:val="18"/>
              </w:rPr>
              <w:t>5%</w:t>
            </w:r>
          </w:p>
        </w:tc>
        <w:tc>
          <w:tcPr>
            <w:tcW w:w="824"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16,7</w:t>
            </w:r>
          </w:p>
        </w:tc>
        <w:tc>
          <w:tcPr>
            <w:tcW w:w="820"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9,8</w:t>
            </w:r>
          </w:p>
        </w:tc>
        <w:tc>
          <w:tcPr>
            <w:tcW w:w="820" w:type="dxa"/>
            <w:noWrap/>
          </w:tcPr>
          <w:p w:rsidR="009F0A61" w:rsidRPr="00613A24" w:rsidRDefault="00F56F74"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00B050"/>
                <w:sz w:val="18"/>
                <w:szCs w:val="18"/>
              </w:rPr>
              <w:t>+</w:t>
            </w:r>
            <w:r w:rsidR="009F0A61" w:rsidRPr="00613A24">
              <w:rPr>
                <w:rFonts w:asciiTheme="minorHAnsi" w:hAnsiTheme="minorHAnsi" w:cs="Arial"/>
                <w:color w:val="00B050"/>
                <w:sz w:val="18"/>
                <w:szCs w:val="18"/>
              </w:rPr>
              <w:t>71%</w:t>
            </w:r>
          </w:p>
        </w:tc>
        <w:tc>
          <w:tcPr>
            <w:tcW w:w="978"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50%</w:t>
            </w:r>
          </w:p>
        </w:tc>
        <w:tc>
          <w:tcPr>
            <w:tcW w:w="978"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50%</w:t>
            </w:r>
          </w:p>
        </w:tc>
      </w:tr>
      <w:tr w:rsidR="009F0A61" w:rsidRPr="00613A24" w:rsidTr="0089785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noWrap/>
          </w:tcPr>
          <w:p w:rsidR="009F0A61" w:rsidRPr="00613A24" w:rsidRDefault="00D95100" w:rsidP="00D95100">
            <w:pPr>
              <w:spacing w:before="40" w:after="40"/>
              <w:rPr>
                <w:rFonts w:asciiTheme="minorHAnsi" w:hAnsiTheme="minorHAnsi" w:cs="Arial"/>
                <w:b w:val="0"/>
                <w:sz w:val="18"/>
                <w:szCs w:val="18"/>
              </w:rPr>
            </w:pPr>
            <w:r w:rsidRPr="00613A24">
              <w:rPr>
                <w:rFonts w:asciiTheme="minorHAnsi" w:hAnsiTheme="minorHAnsi" w:cs="Arial"/>
                <w:b w:val="0"/>
                <w:sz w:val="18"/>
                <w:szCs w:val="18"/>
              </w:rPr>
              <w:t>L</w:t>
            </w:r>
            <w:r w:rsidR="009F0A61" w:rsidRPr="00613A24">
              <w:rPr>
                <w:rFonts w:asciiTheme="minorHAnsi" w:hAnsiTheme="minorHAnsi" w:cs="Arial"/>
                <w:b w:val="0"/>
                <w:sz w:val="18"/>
                <w:szCs w:val="18"/>
              </w:rPr>
              <w:t>ubuskie</w:t>
            </w:r>
          </w:p>
        </w:tc>
        <w:tc>
          <w:tcPr>
            <w:tcW w:w="583"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w:t>
            </w:r>
          </w:p>
        </w:tc>
        <w:tc>
          <w:tcPr>
            <w:tcW w:w="693"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171</w:t>
            </w:r>
          </w:p>
        </w:tc>
        <w:tc>
          <w:tcPr>
            <w:tcW w:w="709"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114</w:t>
            </w:r>
          </w:p>
        </w:tc>
        <w:tc>
          <w:tcPr>
            <w:tcW w:w="816" w:type="dxa"/>
          </w:tcPr>
          <w:p w:rsidR="009F0A61" w:rsidRPr="00613A24" w:rsidRDefault="00F56F74"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B050"/>
                <w:sz w:val="18"/>
                <w:szCs w:val="18"/>
              </w:rPr>
            </w:pPr>
            <w:r w:rsidRPr="00613A24">
              <w:rPr>
                <w:rFonts w:asciiTheme="minorHAnsi" w:hAnsiTheme="minorHAnsi" w:cs="Arial"/>
                <w:color w:val="00B050"/>
                <w:sz w:val="18"/>
                <w:szCs w:val="18"/>
              </w:rPr>
              <w:t>+</w:t>
            </w:r>
            <w:r w:rsidR="009F0A61" w:rsidRPr="00613A24">
              <w:rPr>
                <w:rFonts w:asciiTheme="minorHAnsi" w:hAnsiTheme="minorHAnsi" w:cs="Arial"/>
                <w:color w:val="00B050"/>
                <w:sz w:val="18"/>
                <w:szCs w:val="18"/>
              </w:rPr>
              <w:t>50%</w:t>
            </w:r>
          </w:p>
        </w:tc>
        <w:tc>
          <w:tcPr>
            <w:tcW w:w="824"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19,4</w:t>
            </w:r>
          </w:p>
        </w:tc>
        <w:tc>
          <w:tcPr>
            <w:tcW w:w="820"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19,4</w:t>
            </w:r>
          </w:p>
        </w:tc>
        <w:tc>
          <w:tcPr>
            <w:tcW w:w="820" w:type="dxa"/>
            <w:noWrap/>
          </w:tcPr>
          <w:p w:rsidR="009F0A61" w:rsidRPr="00613A24" w:rsidRDefault="00F56F74"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00B050"/>
                <w:sz w:val="18"/>
                <w:szCs w:val="18"/>
              </w:rPr>
              <w:t>+</w:t>
            </w:r>
            <w:r w:rsidR="009F0A61" w:rsidRPr="00613A24">
              <w:rPr>
                <w:rFonts w:asciiTheme="minorHAnsi" w:hAnsiTheme="minorHAnsi" w:cs="Arial"/>
                <w:color w:val="00B050"/>
                <w:sz w:val="18"/>
                <w:szCs w:val="18"/>
              </w:rPr>
              <w:t>0</w:t>
            </w:r>
            <w:r w:rsidR="00F43EA2" w:rsidRPr="00613A24">
              <w:rPr>
                <w:rFonts w:asciiTheme="minorHAnsi" w:hAnsiTheme="minorHAnsi" w:cs="Arial"/>
                <w:color w:val="00B050"/>
                <w:sz w:val="18"/>
                <w:szCs w:val="18"/>
              </w:rPr>
              <w:t>,4</w:t>
            </w:r>
            <w:r w:rsidR="009F0A61" w:rsidRPr="00613A24">
              <w:rPr>
                <w:rFonts w:asciiTheme="minorHAnsi" w:hAnsiTheme="minorHAnsi" w:cs="Arial"/>
                <w:color w:val="00B050"/>
                <w:sz w:val="18"/>
                <w:szCs w:val="18"/>
              </w:rPr>
              <w:t>%</w:t>
            </w:r>
          </w:p>
        </w:tc>
        <w:tc>
          <w:tcPr>
            <w:tcW w:w="978"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100%</w:t>
            </w:r>
          </w:p>
        </w:tc>
        <w:tc>
          <w:tcPr>
            <w:tcW w:w="978"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100%</w:t>
            </w:r>
          </w:p>
        </w:tc>
      </w:tr>
      <w:tr w:rsidR="009F0A61" w:rsidRPr="00613A24" w:rsidTr="008978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noWrap/>
          </w:tcPr>
          <w:p w:rsidR="009F0A61" w:rsidRPr="00613A24" w:rsidRDefault="00D95100" w:rsidP="008B077B">
            <w:pPr>
              <w:spacing w:before="40" w:after="40"/>
              <w:rPr>
                <w:rFonts w:asciiTheme="minorHAnsi" w:hAnsiTheme="minorHAnsi" w:cs="Arial"/>
                <w:b w:val="0"/>
                <w:sz w:val="18"/>
                <w:szCs w:val="18"/>
              </w:rPr>
            </w:pPr>
            <w:r w:rsidRPr="00613A24">
              <w:rPr>
                <w:rFonts w:asciiTheme="minorHAnsi" w:hAnsiTheme="minorHAnsi" w:cs="Arial"/>
                <w:b w:val="0"/>
                <w:sz w:val="18"/>
                <w:szCs w:val="18"/>
              </w:rPr>
              <w:t>Ł</w:t>
            </w:r>
            <w:r w:rsidR="009F0A61" w:rsidRPr="00613A24">
              <w:rPr>
                <w:rFonts w:asciiTheme="minorHAnsi" w:hAnsiTheme="minorHAnsi" w:cs="Arial"/>
                <w:b w:val="0"/>
                <w:sz w:val="18"/>
                <w:szCs w:val="18"/>
              </w:rPr>
              <w:t>ódzkie</w:t>
            </w:r>
          </w:p>
        </w:tc>
        <w:tc>
          <w:tcPr>
            <w:tcW w:w="583"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w:t>
            </w:r>
          </w:p>
        </w:tc>
        <w:tc>
          <w:tcPr>
            <w:tcW w:w="693"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19</w:t>
            </w:r>
          </w:p>
        </w:tc>
        <w:tc>
          <w:tcPr>
            <w:tcW w:w="709"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52</w:t>
            </w:r>
          </w:p>
        </w:tc>
        <w:tc>
          <w:tcPr>
            <w:tcW w:w="816" w:type="dxa"/>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-63%</w:t>
            </w:r>
          </w:p>
        </w:tc>
        <w:tc>
          <w:tcPr>
            <w:tcW w:w="824"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0,8</w:t>
            </w:r>
          </w:p>
        </w:tc>
        <w:tc>
          <w:tcPr>
            <w:tcW w:w="820"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2,0</w:t>
            </w:r>
          </w:p>
        </w:tc>
        <w:tc>
          <w:tcPr>
            <w:tcW w:w="820"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-61%</w:t>
            </w:r>
          </w:p>
        </w:tc>
        <w:tc>
          <w:tcPr>
            <w:tcW w:w="978"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0%</w:t>
            </w:r>
          </w:p>
        </w:tc>
        <w:tc>
          <w:tcPr>
            <w:tcW w:w="978"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0%</w:t>
            </w:r>
          </w:p>
        </w:tc>
      </w:tr>
      <w:tr w:rsidR="009F0A61" w:rsidRPr="00613A24" w:rsidTr="0089785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noWrap/>
          </w:tcPr>
          <w:p w:rsidR="009F0A61" w:rsidRPr="00613A24" w:rsidRDefault="00D95100" w:rsidP="00D95100">
            <w:pPr>
              <w:spacing w:before="40" w:after="40"/>
              <w:rPr>
                <w:rFonts w:asciiTheme="minorHAnsi" w:hAnsiTheme="minorHAnsi" w:cs="Arial"/>
                <w:b w:val="0"/>
                <w:sz w:val="18"/>
                <w:szCs w:val="18"/>
              </w:rPr>
            </w:pPr>
            <w:r w:rsidRPr="00613A24">
              <w:rPr>
                <w:rFonts w:asciiTheme="minorHAnsi" w:hAnsiTheme="minorHAnsi" w:cs="Arial"/>
                <w:b w:val="0"/>
                <w:sz w:val="18"/>
                <w:szCs w:val="18"/>
              </w:rPr>
              <w:t>M</w:t>
            </w:r>
            <w:r w:rsidR="009F0A61" w:rsidRPr="00613A24">
              <w:rPr>
                <w:rFonts w:asciiTheme="minorHAnsi" w:hAnsiTheme="minorHAnsi" w:cs="Arial"/>
                <w:b w:val="0"/>
                <w:sz w:val="18"/>
                <w:szCs w:val="18"/>
              </w:rPr>
              <w:t>ałopolskie</w:t>
            </w:r>
          </w:p>
        </w:tc>
        <w:tc>
          <w:tcPr>
            <w:tcW w:w="583"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w:t>
            </w:r>
          </w:p>
        </w:tc>
        <w:tc>
          <w:tcPr>
            <w:tcW w:w="693"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239</w:t>
            </w:r>
          </w:p>
        </w:tc>
        <w:tc>
          <w:tcPr>
            <w:tcW w:w="709"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263</w:t>
            </w:r>
          </w:p>
        </w:tc>
        <w:tc>
          <w:tcPr>
            <w:tcW w:w="816" w:type="dxa"/>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-9%</w:t>
            </w:r>
          </w:p>
        </w:tc>
        <w:tc>
          <w:tcPr>
            <w:tcW w:w="824"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61,1</w:t>
            </w:r>
          </w:p>
        </w:tc>
        <w:tc>
          <w:tcPr>
            <w:tcW w:w="820"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79,3</w:t>
            </w:r>
          </w:p>
        </w:tc>
        <w:tc>
          <w:tcPr>
            <w:tcW w:w="820"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-23%</w:t>
            </w:r>
          </w:p>
        </w:tc>
        <w:tc>
          <w:tcPr>
            <w:tcW w:w="978"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33%</w:t>
            </w:r>
          </w:p>
        </w:tc>
        <w:tc>
          <w:tcPr>
            <w:tcW w:w="978"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0%</w:t>
            </w:r>
          </w:p>
        </w:tc>
      </w:tr>
      <w:tr w:rsidR="009F0A61" w:rsidRPr="00613A24" w:rsidTr="008978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noWrap/>
          </w:tcPr>
          <w:p w:rsidR="009F0A61" w:rsidRPr="00613A24" w:rsidRDefault="00D95100" w:rsidP="00D95100">
            <w:pPr>
              <w:spacing w:before="40" w:after="40"/>
              <w:rPr>
                <w:rFonts w:asciiTheme="minorHAnsi" w:hAnsiTheme="minorHAnsi" w:cs="Arial"/>
                <w:b w:val="0"/>
                <w:sz w:val="18"/>
                <w:szCs w:val="18"/>
              </w:rPr>
            </w:pPr>
            <w:r w:rsidRPr="00613A24">
              <w:rPr>
                <w:rFonts w:asciiTheme="minorHAnsi" w:hAnsiTheme="minorHAnsi" w:cs="Arial"/>
                <w:b w:val="0"/>
                <w:sz w:val="18"/>
                <w:szCs w:val="18"/>
              </w:rPr>
              <w:t>M</w:t>
            </w:r>
            <w:r w:rsidR="009F0A61" w:rsidRPr="00613A24">
              <w:rPr>
                <w:rFonts w:asciiTheme="minorHAnsi" w:hAnsiTheme="minorHAnsi" w:cs="Arial"/>
                <w:b w:val="0"/>
                <w:sz w:val="18"/>
                <w:szCs w:val="18"/>
              </w:rPr>
              <w:t>azowieckie</w:t>
            </w:r>
          </w:p>
        </w:tc>
        <w:tc>
          <w:tcPr>
            <w:tcW w:w="583"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w:t>
            </w:r>
          </w:p>
        </w:tc>
        <w:tc>
          <w:tcPr>
            <w:tcW w:w="693"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194</w:t>
            </w:r>
          </w:p>
        </w:tc>
        <w:tc>
          <w:tcPr>
            <w:tcW w:w="709"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203</w:t>
            </w:r>
          </w:p>
        </w:tc>
        <w:tc>
          <w:tcPr>
            <w:tcW w:w="816" w:type="dxa"/>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-4%</w:t>
            </w:r>
          </w:p>
        </w:tc>
        <w:tc>
          <w:tcPr>
            <w:tcW w:w="824"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22,9</w:t>
            </w:r>
          </w:p>
        </w:tc>
        <w:tc>
          <w:tcPr>
            <w:tcW w:w="820"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24,4</w:t>
            </w:r>
          </w:p>
        </w:tc>
        <w:tc>
          <w:tcPr>
            <w:tcW w:w="820"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-6%</w:t>
            </w:r>
          </w:p>
        </w:tc>
        <w:tc>
          <w:tcPr>
            <w:tcW w:w="978"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50%</w:t>
            </w:r>
          </w:p>
        </w:tc>
        <w:tc>
          <w:tcPr>
            <w:tcW w:w="978"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50%</w:t>
            </w:r>
          </w:p>
        </w:tc>
      </w:tr>
      <w:tr w:rsidR="009F0A61" w:rsidRPr="00613A24" w:rsidTr="0089785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noWrap/>
          </w:tcPr>
          <w:p w:rsidR="009F0A61" w:rsidRPr="00613A24" w:rsidRDefault="00D95100" w:rsidP="008B077B">
            <w:pPr>
              <w:spacing w:before="40" w:after="40"/>
              <w:rPr>
                <w:rFonts w:asciiTheme="minorHAnsi" w:hAnsiTheme="minorHAnsi" w:cs="Arial"/>
                <w:b w:val="0"/>
                <w:sz w:val="18"/>
                <w:szCs w:val="18"/>
              </w:rPr>
            </w:pPr>
            <w:r w:rsidRPr="00613A24">
              <w:rPr>
                <w:rFonts w:asciiTheme="minorHAnsi" w:hAnsiTheme="minorHAnsi" w:cs="Arial"/>
                <w:b w:val="0"/>
                <w:sz w:val="18"/>
                <w:szCs w:val="18"/>
              </w:rPr>
              <w:t>O</w:t>
            </w:r>
            <w:r w:rsidR="009F0A61" w:rsidRPr="00613A24">
              <w:rPr>
                <w:rFonts w:asciiTheme="minorHAnsi" w:hAnsiTheme="minorHAnsi" w:cs="Arial"/>
                <w:b w:val="0"/>
                <w:sz w:val="18"/>
                <w:szCs w:val="18"/>
              </w:rPr>
              <w:t>polskie</w:t>
            </w:r>
          </w:p>
        </w:tc>
        <w:tc>
          <w:tcPr>
            <w:tcW w:w="583"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w:t>
            </w:r>
          </w:p>
        </w:tc>
        <w:tc>
          <w:tcPr>
            <w:tcW w:w="693"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199</w:t>
            </w:r>
          </w:p>
        </w:tc>
        <w:tc>
          <w:tcPr>
            <w:tcW w:w="709"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133</w:t>
            </w:r>
          </w:p>
        </w:tc>
        <w:tc>
          <w:tcPr>
            <w:tcW w:w="816" w:type="dxa"/>
          </w:tcPr>
          <w:p w:rsidR="009F0A61" w:rsidRPr="00613A24" w:rsidRDefault="00F56F74"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00B050"/>
                <w:sz w:val="18"/>
                <w:szCs w:val="18"/>
              </w:rPr>
              <w:t>+</w:t>
            </w:r>
            <w:r w:rsidR="009F0A61" w:rsidRPr="00613A24">
              <w:rPr>
                <w:rFonts w:asciiTheme="minorHAnsi" w:hAnsiTheme="minorHAnsi" w:cs="Arial"/>
                <w:color w:val="00B050"/>
                <w:sz w:val="18"/>
                <w:szCs w:val="18"/>
              </w:rPr>
              <w:t>50%</w:t>
            </w:r>
          </w:p>
        </w:tc>
        <w:tc>
          <w:tcPr>
            <w:tcW w:w="824"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10,7</w:t>
            </w:r>
          </w:p>
        </w:tc>
        <w:tc>
          <w:tcPr>
            <w:tcW w:w="820"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6,5</w:t>
            </w:r>
          </w:p>
        </w:tc>
        <w:tc>
          <w:tcPr>
            <w:tcW w:w="820" w:type="dxa"/>
            <w:noWrap/>
          </w:tcPr>
          <w:p w:rsidR="009F0A61" w:rsidRPr="00613A24" w:rsidRDefault="00F56F74"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00B050"/>
                <w:sz w:val="18"/>
                <w:szCs w:val="18"/>
              </w:rPr>
              <w:t>+</w:t>
            </w:r>
            <w:r w:rsidR="009F0A61" w:rsidRPr="00613A24">
              <w:rPr>
                <w:rFonts w:asciiTheme="minorHAnsi" w:hAnsiTheme="minorHAnsi" w:cs="Arial"/>
                <w:color w:val="00B050"/>
                <w:sz w:val="18"/>
                <w:szCs w:val="18"/>
              </w:rPr>
              <w:t>65%</w:t>
            </w:r>
          </w:p>
        </w:tc>
        <w:tc>
          <w:tcPr>
            <w:tcW w:w="978"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100%</w:t>
            </w:r>
          </w:p>
        </w:tc>
        <w:tc>
          <w:tcPr>
            <w:tcW w:w="978"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100%</w:t>
            </w:r>
          </w:p>
        </w:tc>
      </w:tr>
      <w:tr w:rsidR="009F0A61" w:rsidRPr="00613A24" w:rsidTr="008978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noWrap/>
          </w:tcPr>
          <w:p w:rsidR="009F0A61" w:rsidRPr="00613A24" w:rsidRDefault="00D95100" w:rsidP="008B077B">
            <w:pPr>
              <w:spacing w:before="40" w:after="40"/>
              <w:rPr>
                <w:rFonts w:asciiTheme="minorHAnsi" w:hAnsiTheme="minorHAnsi" w:cs="Arial"/>
                <w:b w:val="0"/>
                <w:sz w:val="18"/>
                <w:szCs w:val="18"/>
              </w:rPr>
            </w:pPr>
            <w:r w:rsidRPr="00613A24">
              <w:rPr>
                <w:rFonts w:asciiTheme="minorHAnsi" w:hAnsiTheme="minorHAnsi" w:cs="Arial"/>
                <w:b w:val="0"/>
                <w:sz w:val="18"/>
                <w:szCs w:val="18"/>
              </w:rPr>
              <w:t>P</w:t>
            </w:r>
            <w:r w:rsidR="009F0A61" w:rsidRPr="00613A24">
              <w:rPr>
                <w:rFonts w:asciiTheme="minorHAnsi" w:hAnsiTheme="minorHAnsi" w:cs="Arial"/>
                <w:b w:val="0"/>
                <w:sz w:val="18"/>
                <w:szCs w:val="18"/>
              </w:rPr>
              <w:t>odkarpackie</w:t>
            </w:r>
          </w:p>
        </w:tc>
        <w:tc>
          <w:tcPr>
            <w:tcW w:w="583"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w:t>
            </w:r>
          </w:p>
        </w:tc>
        <w:tc>
          <w:tcPr>
            <w:tcW w:w="693"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86</w:t>
            </w:r>
          </w:p>
        </w:tc>
        <w:tc>
          <w:tcPr>
            <w:tcW w:w="709"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104</w:t>
            </w:r>
          </w:p>
        </w:tc>
        <w:tc>
          <w:tcPr>
            <w:tcW w:w="816" w:type="dxa"/>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-17%</w:t>
            </w:r>
          </w:p>
        </w:tc>
        <w:tc>
          <w:tcPr>
            <w:tcW w:w="824"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9,6</w:t>
            </w:r>
          </w:p>
        </w:tc>
        <w:tc>
          <w:tcPr>
            <w:tcW w:w="820"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14,6</w:t>
            </w:r>
          </w:p>
        </w:tc>
        <w:tc>
          <w:tcPr>
            <w:tcW w:w="820"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-34%</w:t>
            </w:r>
          </w:p>
        </w:tc>
        <w:tc>
          <w:tcPr>
            <w:tcW w:w="978"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50%</w:t>
            </w:r>
          </w:p>
        </w:tc>
        <w:tc>
          <w:tcPr>
            <w:tcW w:w="978"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50%</w:t>
            </w:r>
          </w:p>
        </w:tc>
      </w:tr>
      <w:tr w:rsidR="009F0A61" w:rsidRPr="00613A24" w:rsidTr="0089785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noWrap/>
          </w:tcPr>
          <w:p w:rsidR="009F0A61" w:rsidRPr="00613A24" w:rsidRDefault="00D95100" w:rsidP="008B077B">
            <w:pPr>
              <w:spacing w:before="40" w:after="40"/>
              <w:rPr>
                <w:rFonts w:asciiTheme="minorHAnsi" w:hAnsiTheme="minorHAnsi" w:cs="Arial"/>
                <w:b w:val="0"/>
                <w:sz w:val="18"/>
                <w:szCs w:val="18"/>
              </w:rPr>
            </w:pPr>
            <w:r w:rsidRPr="00613A24">
              <w:rPr>
                <w:rFonts w:asciiTheme="minorHAnsi" w:hAnsiTheme="minorHAnsi" w:cs="Arial"/>
                <w:b w:val="0"/>
                <w:sz w:val="18"/>
                <w:szCs w:val="18"/>
              </w:rPr>
              <w:t>P</w:t>
            </w:r>
            <w:r w:rsidR="009F0A61" w:rsidRPr="00613A24">
              <w:rPr>
                <w:rFonts w:asciiTheme="minorHAnsi" w:hAnsiTheme="minorHAnsi" w:cs="Arial"/>
                <w:b w:val="0"/>
                <w:sz w:val="18"/>
                <w:szCs w:val="18"/>
              </w:rPr>
              <w:t>odlaskie</w:t>
            </w:r>
          </w:p>
        </w:tc>
        <w:tc>
          <w:tcPr>
            <w:tcW w:w="583"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w:t>
            </w:r>
          </w:p>
        </w:tc>
        <w:tc>
          <w:tcPr>
            <w:tcW w:w="693"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161</w:t>
            </w:r>
          </w:p>
        </w:tc>
        <w:tc>
          <w:tcPr>
            <w:tcW w:w="709"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124</w:t>
            </w:r>
          </w:p>
        </w:tc>
        <w:tc>
          <w:tcPr>
            <w:tcW w:w="816" w:type="dxa"/>
          </w:tcPr>
          <w:p w:rsidR="009F0A61" w:rsidRPr="00613A24" w:rsidRDefault="00F56F74"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B050"/>
                <w:sz w:val="18"/>
                <w:szCs w:val="18"/>
              </w:rPr>
            </w:pPr>
            <w:r w:rsidRPr="00613A24">
              <w:rPr>
                <w:rFonts w:asciiTheme="minorHAnsi" w:hAnsiTheme="minorHAnsi" w:cs="Arial"/>
                <w:color w:val="00B050"/>
                <w:sz w:val="18"/>
                <w:szCs w:val="18"/>
              </w:rPr>
              <w:t>+</w:t>
            </w:r>
            <w:r w:rsidR="009F0A61" w:rsidRPr="00613A24">
              <w:rPr>
                <w:rFonts w:asciiTheme="minorHAnsi" w:hAnsiTheme="minorHAnsi" w:cs="Arial"/>
                <w:color w:val="00B050"/>
                <w:sz w:val="18"/>
                <w:szCs w:val="18"/>
              </w:rPr>
              <w:t>30%</w:t>
            </w:r>
          </w:p>
        </w:tc>
        <w:tc>
          <w:tcPr>
            <w:tcW w:w="824"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14,3</w:t>
            </w:r>
          </w:p>
        </w:tc>
        <w:tc>
          <w:tcPr>
            <w:tcW w:w="820"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19,6</w:t>
            </w:r>
          </w:p>
        </w:tc>
        <w:tc>
          <w:tcPr>
            <w:tcW w:w="820"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-27%</w:t>
            </w:r>
          </w:p>
        </w:tc>
        <w:tc>
          <w:tcPr>
            <w:tcW w:w="978"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100%</w:t>
            </w:r>
          </w:p>
        </w:tc>
        <w:tc>
          <w:tcPr>
            <w:tcW w:w="978"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0%</w:t>
            </w:r>
          </w:p>
        </w:tc>
      </w:tr>
      <w:tr w:rsidR="009F0A61" w:rsidRPr="00613A24" w:rsidTr="008978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noWrap/>
          </w:tcPr>
          <w:p w:rsidR="009F0A61" w:rsidRPr="00613A24" w:rsidRDefault="00D95100" w:rsidP="008B077B">
            <w:pPr>
              <w:spacing w:before="40" w:after="40"/>
              <w:rPr>
                <w:rFonts w:asciiTheme="minorHAnsi" w:hAnsiTheme="minorHAnsi" w:cs="Arial"/>
                <w:b w:val="0"/>
                <w:sz w:val="18"/>
                <w:szCs w:val="18"/>
              </w:rPr>
            </w:pPr>
            <w:r w:rsidRPr="00613A24">
              <w:rPr>
                <w:rFonts w:asciiTheme="minorHAnsi" w:hAnsiTheme="minorHAnsi" w:cs="Arial"/>
                <w:b w:val="0"/>
                <w:sz w:val="18"/>
                <w:szCs w:val="18"/>
              </w:rPr>
              <w:t>P</w:t>
            </w:r>
            <w:r w:rsidR="009F0A61" w:rsidRPr="00613A24">
              <w:rPr>
                <w:rFonts w:asciiTheme="minorHAnsi" w:hAnsiTheme="minorHAnsi" w:cs="Arial"/>
                <w:b w:val="0"/>
                <w:sz w:val="18"/>
                <w:szCs w:val="18"/>
              </w:rPr>
              <w:t>omorskie</w:t>
            </w:r>
          </w:p>
        </w:tc>
        <w:tc>
          <w:tcPr>
            <w:tcW w:w="583"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w:t>
            </w:r>
          </w:p>
        </w:tc>
        <w:tc>
          <w:tcPr>
            <w:tcW w:w="693"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266</w:t>
            </w:r>
          </w:p>
        </w:tc>
        <w:tc>
          <w:tcPr>
            <w:tcW w:w="709"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223</w:t>
            </w:r>
          </w:p>
        </w:tc>
        <w:tc>
          <w:tcPr>
            <w:tcW w:w="816" w:type="dxa"/>
          </w:tcPr>
          <w:p w:rsidR="009F0A61" w:rsidRPr="00613A24" w:rsidRDefault="00F56F74"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B050"/>
                <w:sz w:val="18"/>
                <w:szCs w:val="18"/>
              </w:rPr>
            </w:pPr>
            <w:r w:rsidRPr="00613A24">
              <w:rPr>
                <w:rFonts w:asciiTheme="minorHAnsi" w:hAnsiTheme="minorHAnsi" w:cs="Arial"/>
                <w:color w:val="00B050"/>
                <w:sz w:val="18"/>
                <w:szCs w:val="18"/>
              </w:rPr>
              <w:t>+</w:t>
            </w:r>
            <w:r w:rsidR="009F0A61" w:rsidRPr="00613A24">
              <w:rPr>
                <w:rFonts w:asciiTheme="minorHAnsi" w:hAnsiTheme="minorHAnsi" w:cs="Arial"/>
                <w:color w:val="00B050"/>
                <w:sz w:val="18"/>
                <w:szCs w:val="18"/>
              </w:rPr>
              <w:t>19%</w:t>
            </w:r>
          </w:p>
        </w:tc>
        <w:tc>
          <w:tcPr>
            <w:tcW w:w="824"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49,7</w:t>
            </w:r>
          </w:p>
        </w:tc>
        <w:tc>
          <w:tcPr>
            <w:tcW w:w="820"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47,2</w:t>
            </w:r>
          </w:p>
        </w:tc>
        <w:tc>
          <w:tcPr>
            <w:tcW w:w="820" w:type="dxa"/>
            <w:noWrap/>
          </w:tcPr>
          <w:p w:rsidR="009F0A61" w:rsidRPr="00613A24" w:rsidRDefault="00F56F74"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00B050"/>
                <w:sz w:val="18"/>
                <w:szCs w:val="18"/>
              </w:rPr>
              <w:t>+</w:t>
            </w:r>
            <w:r w:rsidR="009F0A61" w:rsidRPr="00613A24">
              <w:rPr>
                <w:rFonts w:asciiTheme="minorHAnsi" w:hAnsiTheme="minorHAnsi" w:cs="Arial"/>
                <w:color w:val="00B050"/>
                <w:sz w:val="18"/>
                <w:szCs w:val="18"/>
              </w:rPr>
              <w:t>5%</w:t>
            </w:r>
          </w:p>
        </w:tc>
        <w:tc>
          <w:tcPr>
            <w:tcW w:w="978"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100%</w:t>
            </w:r>
          </w:p>
        </w:tc>
        <w:tc>
          <w:tcPr>
            <w:tcW w:w="978"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100%</w:t>
            </w:r>
          </w:p>
        </w:tc>
      </w:tr>
      <w:tr w:rsidR="009F0A61" w:rsidRPr="00613A24" w:rsidTr="0089785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noWrap/>
          </w:tcPr>
          <w:p w:rsidR="009F0A61" w:rsidRPr="00613A24" w:rsidRDefault="00D95100" w:rsidP="008B077B">
            <w:pPr>
              <w:spacing w:before="40" w:after="40"/>
              <w:rPr>
                <w:rFonts w:asciiTheme="minorHAnsi" w:hAnsiTheme="minorHAnsi" w:cs="Arial"/>
                <w:b w:val="0"/>
                <w:sz w:val="18"/>
                <w:szCs w:val="18"/>
              </w:rPr>
            </w:pPr>
            <w:r w:rsidRPr="00613A24">
              <w:rPr>
                <w:rFonts w:asciiTheme="minorHAnsi" w:hAnsiTheme="minorHAnsi" w:cs="Arial"/>
                <w:b w:val="0"/>
                <w:sz w:val="18"/>
                <w:szCs w:val="18"/>
              </w:rPr>
              <w:t>Ś</w:t>
            </w:r>
            <w:r w:rsidR="009F0A61" w:rsidRPr="00613A24">
              <w:rPr>
                <w:rFonts w:asciiTheme="minorHAnsi" w:hAnsiTheme="minorHAnsi" w:cs="Arial"/>
                <w:b w:val="0"/>
                <w:sz w:val="18"/>
                <w:szCs w:val="18"/>
              </w:rPr>
              <w:t>ląskie</w:t>
            </w:r>
          </w:p>
        </w:tc>
        <w:tc>
          <w:tcPr>
            <w:tcW w:w="583"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w:t>
            </w:r>
          </w:p>
        </w:tc>
        <w:tc>
          <w:tcPr>
            <w:tcW w:w="693"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802</w:t>
            </w:r>
          </w:p>
        </w:tc>
        <w:tc>
          <w:tcPr>
            <w:tcW w:w="709"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408</w:t>
            </w:r>
          </w:p>
        </w:tc>
        <w:tc>
          <w:tcPr>
            <w:tcW w:w="816" w:type="dxa"/>
          </w:tcPr>
          <w:p w:rsidR="009F0A61" w:rsidRPr="00613A24" w:rsidRDefault="00F56F74"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B050"/>
                <w:sz w:val="18"/>
                <w:szCs w:val="18"/>
              </w:rPr>
            </w:pPr>
            <w:r w:rsidRPr="00613A24">
              <w:rPr>
                <w:rFonts w:asciiTheme="minorHAnsi" w:hAnsiTheme="minorHAnsi" w:cs="Arial"/>
                <w:color w:val="00B050"/>
                <w:sz w:val="18"/>
                <w:szCs w:val="18"/>
              </w:rPr>
              <w:t>+</w:t>
            </w:r>
            <w:r w:rsidR="009F0A61" w:rsidRPr="00613A24">
              <w:rPr>
                <w:rFonts w:asciiTheme="minorHAnsi" w:hAnsiTheme="minorHAnsi" w:cs="Arial"/>
                <w:color w:val="00B050"/>
                <w:sz w:val="18"/>
                <w:szCs w:val="18"/>
              </w:rPr>
              <w:t>97%</w:t>
            </w:r>
          </w:p>
        </w:tc>
        <w:tc>
          <w:tcPr>
            <w:tcW w:w="824"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78,1</w:t>
            </w:r>
          </w:p>
        </w:tc>
        <w:tc>
          <w:tcPr>
            <w:tcW w:w="820"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40,0</w:t>
            </w:r>
          </w:p>
        </w:tc>
        <w:tc>
          <w:tcPr>
            <w:tcW w:w="820" w:type="dxa"/>
            <w:noWrap/>
          </w:tcPr>
          <w:p w:rsidR="009F0A61" w:rsidRPr="00613A24" w:rsidRDefault="00F56F74"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B050"/>
                <w:sz w:val="18"/>
                <w:szCs w:val="18"/>
              </w:rPr>
            </w:pPr>
            <w:r w:rsidRPr="00613A24">
              <w:rPr>
                <w:rFonts w:asciiTheme="minorHAnsi" w:hAnsiTheme="minorHAnsi" w:cs="Arial"/>
                <w:color w:val="00B050"/>
                <w:sz w:val="18"/>
                <w:szCs w:val="18"/>
              </w:rPr>
              <w:t>+</w:t>
            </w:r>
            <w:r w:rsidR="009F0A61" w:rsidRPr="00613A24">
              <w:rPr>
                <w:rFonts w:asciiTheme="minorHAnsi" w:hAnsiTheme="minorHAnsi" w:cs="Arial"/>
                <w:color w:val="00B050"/>
                <w:sz w:val="18"/>
                <w:szCs w:val="18"/>
              </w:rPr>
              <w:t>95%</w:t>
            </w:r>
          </w:p>
        </w:tc>
        <w:tc>
          <w:tcPr>
            <w:tcW w:w="978"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50%</w:t>
            </w:r>
          </w:p>
        </w:tc>
        <w:tc>
          <w:tcPr>
            <w:tcW w:w="978"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50%</w:t>
            </w:r>
          </w:p>
        </w:tc>
      </w:tr>
      <w:tr w:rsidR="009F0A61" w:rsidRPr="00613A24" w:rsidTr="008978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noWrap/>
          </w:tcPr>
          <w:p w:rsidR="009F0A61" w:rsidRPr="00613A24" w:rsidRDefault="00D95100" w:rsidP="008B077B">
            <w:pPr>
              <w:spacing w:before="40" w:after="40"/>
              <w:rPr>
                <w:rFonts w:asciiTheme="minorHAnsi" w:hAnsiTheme="minorHAnsi" w:cs="Arial"/>
                <w:b w:val="0"/>
                <w:sz w:val="18"/>
                <w:szCs w:val="18"/>
              </w:rPr>
            </w:pPr>
            <w:r w:rsidRPr="00613A24">
              <w:rPr>
                <w:rFonts w:asciiTheme="minorHAnsi" w:hAnsiTheme="minorHAnsi" w:cs="Arial"/>
                <w:b w:val="0"/>
                <w:sz w:val="18"/>
                <w:szCs w:val="18"/>
              </w:rPr>
              <w:t>Ś</w:t>
            </w:r>
            <w:r w:rsidR="009F0A61" w:rsidRPr="00613A24">
              <w:rPr>
                <w:rFonts w:asciiTheme="minorHAnsi" w:hAnsiTheme="minorHAnsi" w:cs="Arial"/>
                <w:b w:val="0"/>
                <w:sz w:val="18"/>
                <w:szCs w:val="18"/>
              </w:rPr>
              <w:t>więtokrzyskie</w:t>
            </w:r>
          </w:p>
        </w:tc>
        <w:tc>
          <w:tcPr>
            <w:tcW w:w="583"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w:t>
            </w:r>
          </w:p>
        </w:tc>
        <w:tc>
          <w:tcPr>
            <w:tcW w:w="693"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78</w:t>
            </w:r>
          </w:p>
        </w:tc>
        <w:tc>
          <w:tcPr>
            <w:tcW w:w="709"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71</w:t>
            </w:r>
          </w:p>
        </w:tc>
        <w:tc>
          <w:tcPr>
            <w:tcW w:w="816" w:type="dxa"/>
          </w:tcPr>
          <w:p w:rsidR="009F0A61" w:rsidRPr="00613A24" w:rsidRDefault="00F56F74"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B050"/>
                <w:sz w:val="18"/>
                <w:szCs w:val="18"/>
              </w:rPr>
            </w:pPr>
            <w:r w:rsidRPr="00613A24">
              <w:rPr>
                <w:rFonts w:asciiTheme="minorHAnsi" w:hAnsiTheme="minorHAnsi" w:cs="Arial"/>
                <w:color w:val="00B050"/>
                <w:sz w:val="18"/>
                <w:szCs w:val="18"/>
              </w:rPr>
              <w:t>+</w:t>
            </w:r>
            <w:r w:rsidR="009F0A61" w:rsidRPr="00613A24">
              <w:rPr>
                <w:rFonts w:asciiTheme="minorHAnsi" w:hAnsiTheme="minorHAnsi" w:cs="Arial"/>
                <w:color w:val="00B050"/>
                <w:sz w:val="18"/>
                <w:szCs w:val="18"/>
              </w:rPr>
              <w:t>10%</w:t>
            </w:r>
          </w:p>
        </w:tc>
        <w:tc>
          <w:tcPr>
            <w:tcW w:w="824"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13,3</w:t>
            </w:r>
          </w:p>
        </w:tc>
        <w:tc>
          <w:tcPr>
            <w:tcW w:w="820"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10,6</w:t>
            </w:r>
          </w:p>
        </w:tc>
        <w:tc>
          <w:tcPr>
            <w:tcW w:w="820" w:type="dxa"/>
            <w:noWrap/>
          </w:tcPr>
          <w:p w:rsidR="009F0A61" w:rsidRPr="00613A24" w:rsidRDefault="00F56F74"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B050"/>
                <w:sz w:val="18"/>
                <w:szCs w:val="18"/>
              </w:rPr>
            </w:pPr>
            <w:r w:rsidRPr="00613A24">
              <w:rPr>
                <w:rFonts w:asciiTheme="minorHAnsi" w:hAnsiTheme="minorHAnsi" w:cs="Arial"/>
                <w:color w:val="00B050"/>
                <w:sz w:val="18"/>
                <w:szCs w:val="18"/>
              </w:rPr>
              <w:t>+</w:t>
            </w:r>
            <w:r w:rsidR="009F0A61" w:rsidRPr="00613A24">
              <w:rPr>
                <w:rFonts w:asciiTheme="minorHAnsi" w:hAnsiTheme="minorHAnsi" w:cs="Arial"/>
                <w:color w:val="00B050"/>
                <w:sz w:val="18"/>
                <w:szCs w:val="18"/>
              </w:rPr>
              <w:t>26%</w:t>
            </w:r>
          </w:p>
        </w:tc>
        <w:tc>
          <w:tcPr>
            <w:tcW w:w="978"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50%</w:t>
            </w:r>
          </w:p>
        </w:tc>
        <w:tc>
          <w:tcPr>
            <w:tcW w:w="978"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50%</w:t>
            </w:r>
          </w:p>
        </w:tc>
      </w:tr>
      <w:tr w:rsidR="009F0A61" w:rsidRPr="00613A24" w:rsidTr="0089785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noWrap/>
          </w:tcPr>
          <w:p w:rsidR="009F0A61" w:rsidRPr="00613A24" w:rsidRDefault="00D95100" w:rsidP="00D95100">
            <w:pPr>
              <w:spacing w:before="40" w:after="40"/>
              <w:ind w:right="-108"/>
              <w:rPr>
                <w:rFonts w:asciiTheme="minorHAnsi" w:hAnsiTheme="minorHAnsi" w:cs="Arial"/>
                <w:b w:val="0"/>
                <w:sz w:val="18"/>
                <w:szCs w:val="18"/>
              </w:rPr>
            </w:pPr>
            <w:r w:rsidRPr="00613A24">
              <w:rPr>
                <w:rFonts w:asciiTheme="minorHAnsi" w:hAnsiTheme="minorHAnsi" w:cs="Arial"/>
                <w:b w:val="0"/>
                <w:sz w:val="18"/>
                <w:szCs w:val="18"/>
              </w:rPr>
              <w:t>W</w:t>
            </w:r>
            <w:r w:rsidR="009F0A61" w:rsidRPr="00613A24">
              <w:rPr>
                <w:rFonts w:asciiTheme="minorHAnsi" w:hAnsiTheme="minorHAnsi" w:cs="Arial"/>
                <w:b w:val="0"/>
                <w:sz w:val="18"/>
                <w:szCs w:val="18"/>
              </w:rPr>
              <w:t>armińsko-mazurskie</w:t>
            </w:r>
          </w:p>
        </w:tc>
        <w:tc>
          <w:tcPr>
            <w:tcW w:w="583"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w:t>
            </w:r>
          </w:p>
        </w:tc>
        <w:tc>
          <w:tcPr>
            <w:tcW w:w="693"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460</w:t>
            </w:r>
          </w:p>
        </w:tc>
        <w:tc>
          <w:tcPr>
            <w:tcW w:w="709"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507</w:t>
            </w:r>
          </w:p>
        </w:tc>
        <w:tc>
          <w:tcPr>
            <w:tcW w:w="816" w:type="dxa"/>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-9%</w:t>
            </w:r>
          </w:p>
        </w:tc>
        <w:tc>
          <w:tcPr>
            <w:tcW w:w="824"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41,3</w:t>
            </w:r>
          </w:p>
        </w:tc>
        <w:tc>
          <w:tcPr>
            <w:tcW w:w="820"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47,4</w:t>
            </w:r>
          </w:p>
        </w:tc>
        <w:tc>
          <w:tcPr>
            <w:tcW w:w="820"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-13%</w:t>
            </w:r>
          </w:p>
        </w:tc>
        <w:tc>
          <w:tcPr>
            <w:tcW w:w="978"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25%</w:t>
            </w:r>
          </w:p>
        </w:tc>
        <w:tc>
          <w:tcPr>
            <w:tcW w:w="978"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0%</w:t>
            </w:r>
          </w:p>
        </w:tc>
      </w:tr>
      <w:tr w:rsidR="009F0A61" w:rsidRPr="00613A24" w:rsidTr="008978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noWrap/>
          </w:tcPr>
          <w:p w:rsidR="009F0A61" w:rsidRPr="00613A24" w:rsidRDefault="00D95100" w:rsidP="00D95100">
            <w:pPr>
              <w:spacing w:before="40" w:after="40"/>
              <w:rPr>
                <w:rFonts w:asciiTheme="minorHAnsi" w:hAnsiTheme="minorHAnsi" w:cs="Arial"/>
                <w:b w:val="0"/>
                <w:sz w:val="18"/>
                <w:szCs w:val="18"/>
              </w:rPr>
            </w:pPr>
            <w:r w:rsidRPr="00613A24">
              <w:rPr>
                <w:rFonts w:asciiTheme="minorHAnsi" w:hAnsiTheme="minorHAnsi" w:cs="Arial"/>
                <w:b w:val="0"/>
                <w:sz w:val="18"/>
                <w:szCs w:val="18"/>
              </w:rPr>
              <w:lastRenderedPageBreak/>
              <w:t>W</w:t>
            </w:r>
            <w:r w:rsidR="009F0A61" w:rsidRPr="00613A24">
              <w:rPr>
                <w:rFonts w:asciiTheme="minorHAnsi" w:hAnsiTheme="minorHAnsi" w:cs="Arial"/>
                <w:b w:val="0"/>
                <w:sz w:val="18"/>
                <w:szCs w:val="18"/>
              </w:rPr>
              <w:t>ielkopolskie</w:t>
            </w:r>
          </w:p>
        </w:tc>
        <w:tc>
          <w:tcPr>
            <w:tcW w:w="583"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w:t>
            </w:r>
          </w:p>
        </w:tc>
        <w:tc>
          <w:tcPr>
            <w:tcW w:w="693" w:type="dxa"/>
            <w:noWrap/>
          </w:tcPr>
          <w:p w:rsidR="009F0A61" w:rsidRPr="00613A24" w:rsidRDefault="0002434C"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2 044</w:t>
            </w:r>
          </w:p>
        </w:tc>
        <w:tc>
          <w:tcPr>
            <w:tcW w:w="709"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1 769</w:t>
            </w:r>
          </w:p>
        </w:tc>
        <w:tc>
          <w:tcPr>
            <w:tcW w:w="816" w:type="dxa"/>
          </w:tcPr>
          <w:p w:rsidR="009F0A61" w:rsidRPr="00613A24" w:rsidRDefault="00F56F74"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00B050"/>
                <w:sz w:val="18"/>
                <w:szCs w:val="18"/>
              </w:rPr>
              <w:t>+</w:t>
            </w:r>
            <w:r w:rsidR="009F0A61" w:rsidRPr="00613A24">
              <w:rPr>
                <w:rFonts w:asciiTheme="minorHAnsi" w:hAnsiTheme="minorHAnsi" w:cs="Arial"/>
                <w:color w:val="00B050"/>
                <w:sz w:val="18"/>
                <w:szCs w:val="18"/>
              </w:rPr>
              <w:t>16%</w:t>
            </w:r>
          </w:p>
        </w:tc>
        <w:tc>
          <w:tcPr>
            <w:tcW w:w="824" w:type="dxa"/>
            <w:noWrap/>
          </w:tcPr>
          <w:p w:rsidR="009F0A61" w:rsidRPr="00613A24" w:rsidRDefault="0002434C"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306,0</w:t>
            </w:r>
          </w:p>
        </w:tc>
        <w:tc>
          <w:tcPr>
            <w:tcW w:w="820"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264,7</w:t>
            </w:r>
          </w:p>
        </w:tc>
        <w:tc>
          <w:tcPr>
            <w:tcW w:w="820" w:type="dxa"/>
            <w:noWrap/>
          </w:tcPr>
          <w:p w:rsidR="009F0A61" w:rsidRPr="00613A24" w:rsidRDefault="00F56F74"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00B050"/>
                <w:sz w:val="18"/>
                <w:szCs w:val="18"/>
              </w:rPr>
              <w:t>+</w:t>
            </w:r>
            <w:r w:rsidR="009F0A61" w:rsidRPr="00613A24">
              <w:rPr>
                <w:rFonts w:asciiTheme="minorHAnsi" w:hAnsiTheme="minorHAnsi" w:cs="Arial"/>
                <w:color w:val="00B050"/>
                <w:sz w:val="18"/>
                <w:szCs w:val="18"/>
              </w:rPr>
              <w:t>16%</w:t>
            </w:r>
          </w:p>
        </w:tc>
        <w:tc>
          <w:tcPr>
            <w:tcW w:w="978"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75%</w:t>
            </w:r>
          </w:p>
        </w:tc>
        <w:tc>
          <w:tcPr>
            <w:tcW w:w="978" w:type="dxa"/>
            <w:noWrap/>
          </w:tcPr>
          <w:p w:rsidR="009F0A61" w:rsidRPr="00613A24" w:rsidRDefault="009F0A61" w:rsidP="008B077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75%</w:t>
            </w:r>
          </w:p>
        </w:tc>
      </w:tr>
      <w:tr w:rsidR="009F0A61" w:rsidRPr="00613A24" w:rsidTr="0089785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noWrap/>
          </w:tcPr>
          <w:p w:rsidR="009F0A61" w:rsidRPr="00613A24" w:rsidRDefault="00D95100" w:rsidP="008B077B">
            <w:pPr>
              <w:spacing w:before="40" w:after="40"/>
              <w:ind w:right="-108"/>
              <w:rPr>
                <w:rFonts w:asciiTheme="minorHAnsi" w:hAnsiTheme="minorHAnsi" w:cs="Arial"/>
                <w:b w:val="0"/>
                <w:sz w:val="18"/>
                <w:szCs w:val="18"/>
              </w:rPr>
            </w:pPr>
            <w:r w:rsidRPr="00613A24">
              <w:rPr>
                <w:rFonts w:asciiTheme="minorHAnsi" w:hAnsiTheme="minorHAnsi" w:cs="Arial"/>
                <w:b w:val="0"/>
                <w:sz w:val="18"/>
                <w:szCs w:val="18"/>
              </w:rPr>
              <w:t>Z</w:t>
            </w:r>
            <w:r w:rsidR="009F0A61" w:rsidRPr="00613A24">
              <w:rPr>
                <w:rFonts w:asciiTheme="minorHAnsi" w:hAnsiTheme="minorHAnsi" w:cs="Arial"/>
                <w:b w:val="0"/>
                <w:sz w:val="18"/>
                <w:szCs w:val="18"/>
              </w:rPr>
              <w:t>achodniopomorskie</w:t>
            </w:r>
          </w:p>
        </w:tc>
        <w:tc>
          <w:tcPr>
            <w:tcW w:w="583"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w:t>
            </w:r>
          </w:p>
        </w:tc>
        <w:tc>
          <w:tcPr>
            <w:tcW w:w="693"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1 270</w:t>
            </w:r>
          </w:p>
        </w:tc>
        <w:tc>
          <w:tcPr>
            <w:tcW w:w="709"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1 230</w:t>
            </w:r>
          </w:p>
        </w:tc>
        <w:tc>
          <w:tcPr>
            <w:tcW w:w="816" w:type="dxa"/>
          </w:tcPr>
          <w:p w:rsidR="009F0A61" w:rsidRPr="00613A24" w:rsidRDefault="00F56F74"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00B050"/>
                <w:sz w:val="18"/>
                <w:szCs w:val="18"/>
              </w:rPr>
              <w:t>+</w:t>
            </w:r>
            <w:r w:rsidR="009F0A61" w:rsidRPr="00613A24">
              <w:rPr>
                <w:rFonts w:asciiTheme="minorHAnsi" w:hAnsiTheme="minorHAnsi" w:cs="Arial"/>
                <w:color w:val="00B050"/>
                <w:sz w:val="18"/>
                <w:szCs w:val="18"/>
              </w:rPr>
              <w:t>3%</w:t>
            </w:r>
          </w:p>
        </w:tc>
        <w:tc>
          <w:tcPr>
            <w:tcW w:w="824"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182,1</w:t>
            </w:r>
          </w:p>
        </w:tc>
        <w:tc>
          <w:tcPr>
            <w:tcW w:w="820"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192,2</w:t>
            </w:r>
          </w:p>
        </w:tc>
        <w:tc>
          <w:tcPr>
            <w:tcW w:w="820"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FF0000"/>
                <w:sz w:val="18"/>
                <w:szCs w:val="18"/>
              </w:rPr>
            </w:pPr>
            <w:r w:rsidRPr="00613A24">
              <w:rPr>
                <w:rFonts w:asciiTheme="minorHAnsi" w:hAnsiTheme="minorHAnsi" w:cs="Arial"/>
                <w:color w:val="FF0000"/>
                <w:sz w:val="18"/>
                <w:szCs w:val="18"/>
              </w:rPr>
              <w:t>-5%</w:t>
            </w:r>
          </w:p>
        </w:tc>
        <w:tc>
          <w:tcPr>
            <w:tcW w:w="978"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25%</w:t>
            </w:r>
          </w:p>
        </w:tc>
        <w:tc>
          <w:tcPr>
            <w:tcW w:w="978" w:type="dxa"/>
            <w:noWrap/>
          </w:tcPr>
          <w:p w:rsidR="009F0A61" w:rsidRPr="00613A24" w:rsidRDefault="009F0A61" w:rsidP="008B077B">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25%</w:t>
            </w:r>
          </w:p>
        </w:tc>
      </w:tr>
      <w:tr w:rsidR="009F0A61" w:rsidRPr="00613A24" w:rsidTr="008978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noWrap/>
          </w:tcPr>
          <w:p w:rsidR="009F0A61" w:rsidRPr="00613A24" w:rsidRDefault="009F0A61" w:rsidP="00BA306B">
            <w:pPr>
              <w:spacing w:before="40" w:after="40"/>
              <w:rPr>
                <w:rFonts w:asciiTheme="minorHAnsi" w:hAnsiTheme="minorHAnsi" w:cs="Arial"/>
                <w:sz w:val="18"/>
                <w:szCs w:val="18"/>
              </w:rPr>
            </w:pPr>
            <w:r w:rsidRPr="00613A24">
              <w:rPr>
                <w:rFonts w:asciiTheme="minorHAnsi" w:hAnsiTheme="minorHAnsi" w:cs="Arial"/>
                <w:sz w:val="18"/>
                <w:szCs w:val="18"/>
              </w:rPr>
              <w:t>Suma</w:t>
            </w:r>
          </w:p>
        </w:tc>
        <w:tc>
          <w:tcPr>
            <w:tcW w:w="583" w:type="dxa"/>
            <w:noWrap/>
          </w:tcPr>
          <w:p w:rsidR="009F0A61" w:rsidRPr="00613A24" w:rsidRDefault="009F0A61" w:rsidP="00BA306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42</w:t>
            </w:r>
          </w:p>
        </w:tc>
        <w:tc>
          <w:tcPr>
            <w:tcW w:w="693" w:type="dxa"/>
            <w:noWrap/>
          </w:tcPr>
          <w:p w:rsidR="009F0A61" w:rsidRPr="00613A24" w:rsidRDefault="009F0A61" w:rsidP="000F4B5A">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7 32</w:t>
            </w:r>
            <w:r w:rsidR="000F4B5A" w:rsidRPr="00613A24">
              <w:rPr>
                <w:rFonts w:asciiTheme="minorHAnsi" w:hAnsiTheme="minorHAnsi" w:cs="Arial"/>
                <w:b/>
                <w:sz w:val="18"/>
                <w:szCs w:val="18"/>
              </w:rPr>
              <w:t>3</w:t>
            </w:r>
          </w:p>
        </w:tc>
        <w:tc>
          <w:tcPr>
            <w:tcW w:w="709" w:type="dxa"/>
            <w:noWrap/>
          </w:tcPr>
          <w:p w:rsidR="009F0A61" w:rsidRPr="00613A24" w:rsidRDefault="009F0A61" w:rsidP="00BA306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6 316</w:t>
            </w:r>
          </w:p>
        </w:tc>
        <w:tc>
          <w:tcPr>
            <w:tcW w:w="816" w:type="dxa"/>
          </w:tcPr>
          <w:p w:rsidR="009F0A61" w:rsidRPr="00613A24" w:rsidRDefault="009F0A61" w:rsidP="00BA306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16%</w:t>
            </w:r>
          </w:p>
        </w:tc>
        <w:tc>
          <w:tcPr>
            <w:tcW w:w="824" w:type="dxa"/>
            <w:noWrap/>
          </w:tcPr>
          <w:p w:rsidR="009F0A61" w:rsidRPr="00613A24" w:rsidRDefault="00D63745" w:rsidP="00BA306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945,4</w:t>
            </w:r>
          </w:p>
        </w:tc>
        <w:tc>
          <w:tcPr>
            <w:tcW w:w="820" w:type="dxa"/>
            <w:noWrap/>
          </w:tcPr>
          <w:p w:rsidR="009F0A61" w:rsidRPr="00613A24" w:rsidRDefault="009F0A61" w:rsidP="00BA306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922,3</w:t>
            </w:r>
          </w:p>
        </w:tc>
        <w:tc>
          <w:tcPr>
            <w:tcW w:w="820" w:type="dxa"/>
            <w:noWrap/>
          </w:tcPr>
          <w:p w:rsidR="009F0A61" w:rsidRPr="00613A24" w:rsidRDefault="009F0A61" w:rsidP="00BA306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3%</w:t>
            </w:r>
          </w:p>
        </w:tc>
        <w:tc>
          <w:tcPr>
            <w:tcW w:w="978" w:type="dxa"/>
            <w:noWrap/>
          </w:tcPr>
          <w:p w:rsidR="009F0A61" w:rsidRPr="00613A24" w:rsidRDefault="009F0A61" w:rsidP="00BA306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45%</w:t>
            </w:r>
          </w:p>
        </w:tc>
        <w:tc>
          <w:tcPr>
            <w:tcW w:w="978" w:type="dxa"/>
            <w:noWrap/>
          </w:tcPr>
          <w:p w:rsidR="009F0A61" w:rsidRPr="00613A24" w:rsidRDefault="009F0A61" w:rsidP="00BA306B">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36%</w:t>
            </w:r>
          </w:p>
        </w:tc>
      </w:tr>
    </w:tbl>
    <w:p w:rsidR="003A66A7" w:rsidRPr="00613A24" w:rsidRDefault="003A66A7" w:rsidP="003A66A7">
      <w:pPr>
        <w:pStyle w:val="ksfptekst"/>
        <w:ind w:firstLine="0"/>
        <w:jc w:val="center"/>
        <w:rPr>
          <w:rFonts w:ascii="Calibri" w:hAnsi="Calibri"/>
          <w:i/>
          <w:sz w:val="18"/>
          <w:szCs w:val="18"/>
        </w:rPr>
      </w:pPr>
      <w:r w:rsidRPr="00613A24">
        <w:rPr>
          <w:rFonts w:ascii="Calibri" w:hAnsi="Calibri"/>
          <w:i/>
          <w:sz w:val="18"/>
          <w:szCs w:val="18"/>
        </w:rPr>
        <w:t>Źródło: obliczenia na podstawie danych sprawozdawczych funduszy poręczeniowych za rok 2016 i 2015.</w:t>
      </w:r>
    </w:p>
    <w:p w:rsidR="00091D2B" w:rsidRPr="00613A24" w:rsidRDefault="002A5F8E" w:rsidP="008B077B">
      <w:pPr>
        <w:pStyle w:val="Nagwek1"/>
        <w:ind w:left="709" w:hanging="709"/>
        <w:rPr>
          <w:smallCaps/>
        </w:rPr>
      </w:pPr>
      <w:bookmarkStart w:id="11" w:name="_Toc493826780"/>
      <w:r w:rsidRPr="00613A24">
        <w:t>Struktura</w:t>
      </w:r>
      <w:r w:rsidR="00091D2B" w:rsidRPr="00613A24">
        <w:t xml:space="preserve"> poręczeń udzielonych w 201</w:t>
      </w:r>
      <w:r w:rsidR="00330B5C" w:rsidRPr="00613A24">
        <w:t>6</w:t>
      </w:r>
      <w:r w:rsidR="00091D2B" w:rsidRPr="00613A24">
        <w:t xml:space="preserve"> roku</w:t>
      </w:r>
      <w:bookmarkEnd w:id="11"/>
    </w:p>
    <w:p w:rsidR="00503BE7" w:rsidRPr="00613A24" w:rsidRDefault="002A5F8E" w:rsidP="00301BF8">
      <w:pPr>
        <w:pStyle w:val="Nagwek2"/>
        <w:numPr>
          <w:ilvl w:val="1"/>
          <w:numId w:val="5"/>
        </w:numPr>
      </w:pPr>
      <w:bookmarkStart w:id="12" w:name="_Toc493826781"/>
      <w:r w:rsidRPr="00613A24">
        <w:t xml:space="preserve">Struktura poręczeń </w:t>
      </w:r>
      <w:r w:rsidR="00301BF8" w:rsidRPr="00613A24">
        <w:t>według instytucji finansującej</w:t>
      </w:r>
      <w:bookmarkEnd w:id="12"/>
    </w:p>
    <w:p w:rsidR="00D80430" w:rsidRPr="00613A24" w:rsidRDefault="00040038" w:rsidP="005B34DF">
      <w:pPr>
        <w:pStyle w:val="ksfptekst"/>
        <w:spacing w:line="300" w:lineRule="atLeast"/>
      </w:pPr>
      <w:r w:rsidRPr="00613A24">
        <w:t xml:space="preserve">Jeżeli </w:t>
      </w:r>
      <w:r w:rsidR="00D80430" w:rsidRPr="00613A24">
        <w:t>chodzi o rodzaje udzielanych poręczeń, to w roku 2016, w porównaniu do roku 2015, nastąpiły bardzo znaczne, wręcz przełomowe zmiany. O ile nadal największą część udzielonych poręczeń stanowią poręczenia na rzecz banków (liczbowo 47,6% i wartościowo 75%), to na drugim miejscu sytuują się poręczenia wobec innych podmiotów (43,9% liczbowo i 20,1% wartościowo), co de facto oznacza poręczenia wadialne, poręczenia leasingu oraz innego rodzaju poręczenia (np. zabezpieczenia zobowiązań finansowych w związku z pozyskiwanymi dotacjami). Spadek liczby poręczeń kredytów bankowych w stosunku do 2015 roku wynosi aż 15 punktów procentowych i 7 punktów procentowych, gdy weźmie się pod uwagę wartość poręczeń. Banki pozostają nadal wiodącym odbiorcą poręczeń, ale ich przewaga nad grupą "innych podmiotów" jest już znacznie mniejsza.</w:t>
      </w:r>
    </w:p>
    <w:p w:rsidR="00054C46" w:rsidRPr="00613A24" w:rsidRDefault="00D80430" w:rsidP="005B34DF">
      <w:pPr>
        <w:pStyle w:val="ksfptekst"/>
        <w:spacing w:line="300" w:lineRule="atLeast"/>
      </w:pPr>
      <w:r w:rsidRPr="00613A24">
        <w:t>W porównaniu do poprzedniego roku spadł również udział poręczeń pożyczek. Obecnie stanowią one 8,5% ogólnej liczby (spadek o 3,6 punktu procentowego) i 4,9% ogólnej wartości udzielonych poręczeń (spadek o 1,1 punktu procentowego</w:t>
      </w:r>
      <w:r w:rsidR="00F300E4" w:rsidRPr="00613A24">
        <w:t>).</w:t>
      </w:r>
    </w:p>
    <w:p w:rsidR="00E36F11" w:rsidRPr="00613A24" w:rsidRDefault="00DF3AE9" w:rsidP="008B077B">
      <w:pPr>
        <w:spacing w:before="120" w:after="120" w:line="280" w:lineRule="atLeast"/>
        <w:ind w:left="993" w:hanging="993"/>
        <w:jc w:val="both"/>
        <w:rPr>
          <w:rFonts w:ascii="Calibri" w:hAnsi="Calibri" w:cs="Tahoma"/>
          <w:b/>
          <w:sz w:val="22"/>
          <w:szCs w:val="22"/>
        </w:rPr>
      </w:pPr>
      <w:r w:rsidRPr="00613A24">
        <w:rPr>
          <w:rFonts w:ascii="Calibri" w:hAnsi="Calibri" w:cs="Tahoma"/>
          <w:b/>
          <w:sz w:val="22"/>
          <w:szCs w:val="22"/>
        </w:rPr>
        <w:t xml:space="preserve">Tabela </w:t>
      </w:r>
      <w:r w:rsidR="00337D10" w:rsidRPr="00613A24">
        <w:rPr>
          <w:rFonts w:ascii="Calibri" w:hAnsi="Calibri" w:cs="Tahoma"/>
          <w:b/>
          <w:sz w:val="22"/>
          <w:szCs w:val="22"/>
        </w:rPr>
        <w:fldChar w:fldCharType="begin"/>
      </w:r>
      <w:r w:rsidRPr="00613A24">
        <w:rPr>
          <w:rFonts w:ascii="Calibri" w:hAnsi="Calibri" w:cs="Tahoma"/>
          <w:b/>
          <w:sz w:val="22"/>
          <w:szCs w:val="22"/>
        </w:rPr>
        <w:instrText xml:space="preserve"> SEQ Tabela \* ARABIC </w:instrText>
      </w:r>
      <w:r w:rsidR="00337D10" w:rsidRPr="00613A24">
        <w:rPr>
          <w:rFonts w:ascii="Calibri" w:hAnsi="Calibri" w:cs="Tahoma"/>
          <w:b/>
          <w:sz w:val="22"/>
          <w:szCs w:val="22"/>
        </w:rPr>
        <w:fldChar w:fldCharType="separate"/>
      </w:r>
      <w:r w:rsidR="004F2622" w:rsidRPr="00613A24">
        <w:rPr>
          <w:rFonts w:ascii="Calibri" w:hAnsi="Calibri" w:cs="Tahoma"/>
          <w:b/>
          <w:noProof/>
          <w:sz w:val="22"/>
          <w:szCs w:val="22"/>
        </w:rPr>
        <w:t>11</w:t>
      </w:r>
      <w:r w:rsidR="00337D10" w:rsidRPr="00613A24">
        <w:rPr>
          <w:rFonts w:ascii="Calibri" w:hAnsi="Calibri" w:cs="Tahoma"/>
          <w:b/>
          <w:sz w:val="22"/>
          <w:szCs w:val="22"/>
        </w:rPr>
        <w:fldChar w:fldCharType="end"/>
      </w:r>
      <w:r w:rsidRPr="00613A24">
        <w:rPr>
          <w:rFonts w:ascii="Calibri" w:hAnsi="Calibri" w:cs="Tahoma"/>
          <w:b/>
          <w:sz w:val="22"/>
          <w:szCs w:val="22"/>
        </w:rPr>
        <w:t>.</w:t>
      </w:r>
      <w:r w:rsidR="00285DF5" w:rsidRPr="00613A24">
        <w:rPr>
          <w:rFonts w:ascii="Calibri" w:hAnsi="Calibri" w:cs="Tahoma"/>
          <w:b/>
          <w:sz w:val="22"/>
          <w:szCs w:val="22"/>
        </w:rPr>
        <w:t xml:space="preserve"> </w:t>
      </w:r>
      <w:r w:rsidR="008F6E88" w:rsidRPr="00613A24">
        <w:rPr>
          <w:rFonts w:ascii="Calibri" w:hAnsi="Calibri" w:cs="Tahoma"/>
          <w:b/>
          <w:sz w:val="22"/>
          <w:szCs w:val="22"/>
        </w:rPr>
        <w:tab/>
      </w:r>
      <w:r w:rsidR="004E6A6F" w:rsidRPr="00613A24">
        <w:rPr>
          <w:rFonts w:ascii="Calibri" w:hAnsi="Calibri" w:cs="Tahoma"/>
          <w:sz w:val="22"/>
          <w:szCs w:val="22"/>
        </w:rPr>
        <w:t xml:space="preserve">Poręczenia udzielone w </w:t>
      </w:r>
      <w:r w:rsidR="00F5385F" w:rsidRPr="00613A24">
        <w:rPr>
          <w:rFonts w:ascii="Calibri" w:hAnsi="Calibri" w:cs="Tahoma"/>
          <w:sz w:val="22"/>
          <w:szCs w:val="22"/>
        </w:rPr>
        <w:t>201</w:t>
      </w:r>
      <w:r w:rsidR="008F4071" w:rsidRPr="00613A24">
        <w:rPr>
          <w:rFonts w:ascii="Calibri" w:hAnsi="Calibri" w:cs="Tahoma"/>
          <w:sz w:val="22"/>
          <w:szCs w:val="22"/>
        </w:rPr>
        <w:t>6</w:t>
      </w:r>
      <w:r w:rsidR="00F5385F" w:rsidRPr="00613A24">
        <w:rPr>
          <w:rFonts w:ascii="Calibri" w:hAnsi="Calibri" w:cs="Tahoma"/>
          <w:sz w:val="22"/>
          <w:szCs w:val="22"/>
        </w:rPr>
        <w:t xml:space="preserve"> r.</w:t>
      </w:r>
      <w:r w:rsidR="00285DF5" w:rsidRPr="00613A24">
        <w:rPr>
          <w:rFonts w:ascii="Calibri" w:hAnsi="Calibri" w:cs="Tahoma"/>
          <w:sz w:val="22"/>
          <w:szCs w:val="22"/>
        </w:rPr>
        <w:t xml:space="preserve"> wg typu instytucji finansującej</w:t>
      </w:r>
    </w:p>
    <w:tbl>
      <w:tblPr>
        <w:tblStyle w:val="Jasnasiatkaakcent5"/>
        <w:tblW w:w="9322" w:type="dxa"/>
        <w:tblLook w:val="04A0" w:firstRow="1" w:lastRow="0" w:firstColumn="1" w:lastColumn="0" w:noHBand="0" w:noVBand="1"/>
      </w:tblPr>
      <w:tblGrid>
        <w:gridCol w:w="2518"/>
        <w:gridCol w:w="1134"/>
        <w:gridCol w:w="1134"/>
        <w:gridCol w:w="1277"/>
        <w:gridCol w:w="1064"/>
        <w:gridCol w:w="2195"/>
      </w:tblGrid>
      <w:tr w:rsidR="003E23E4" w:rsidRPr="00613A24" w:rsidTr="00BC3F7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8" w:type="dxa"/>
            <w:vMerge w:val="restart"/>
            <w:noWrap/>
            <w:vAlign w:val="center"/>
            <w:hideMark/>
          </w:tcPr>
          <w:p w:rsidR="003E23E4" w:rsidRPr="00613A24" w:rsidRDefault="003E23E4" w:rsidP="00553360">
            <w:pPr>
              <w:jc w:val="center"/>
              <w:rPr>
                <w:rFonts w:ascii="Calibri" w:hAnsi="Calibri" w:cs="Tahoma"/>
                <w:b w:val="0"/>
                <w:bCs w:val="0"/>
                <w:color w:val="000000"/>
                <w:sz w:val="18"/>
                <w:szCs w:val="18"/>
              </w:rPr>
            </w:pPr>
            <w:r w:rsidRPr="00613A24">
              <w:rPr>
                <w:rFonts w:ascii="Calibri" w:hAnsi="Calibri" w:cs="Tahoma"/>
                <w:color w:val="000000"/>
                <w:sz w:val="18"/>
                <w:szCs w:val="18"/>
              </w:rPr>
              <w:t>Wyszczególnienie</w:t>
            </w:r>
          </w:p>
        </w:tc>
        <w:tc>
          <w:tcPr>
            <w:tcW w:w="2268" w:type="dxa"/>
            <w:gridSpan w:val="2"/>
            <w:vAlign w:val="center"/>
            <w:hideMark/>
          </w:tcPr>
          <w:p w:rsidR="003E23E4" w:rsidRPr="00613A24" w:rsidRDefault="003E23E4" w:rsidP="004E6A6F">
            <w:pPr>
              <w:jc w:val="center"/>
              <w:cnfStyle w:val="100000000000" w:firstRow="1" w:lastRow="0" w:firstColumn="0" w:lastColumn="0" w:oddVBand="0" w:evenVBand="0" w:oddHBand="0" w:evenHBand="0" w:firstRowFirstColumn="0" w:firstRowLastColumn="0" w:lastRowFirstColumn="0" w:lastRowLastColumn="0"/>
              <w:rPr>
                <w:rFonts w:ascii="Calibri" w:hAnsi="Calibri" w:cs="Tahoma"/>
                <w:sz w:val="18"/>
                <w:szCs w:val="18"/>
              </w:rPr>
            </w:pPr>
            <w:r w:rsidRPr="00613A24">
              <w:rPr>
                <w:rFonts w:ascii="Calibri" w:hAnsi="Calibri" w:cs="Tahoma"/>
                <w:sz w:val="18"/>
                <w:szCs w:val="18"/>
              </w:rPr>
              <w:t>Liczba poręczeń</w:t>
            </w:r>
          </w:p>
        </w:tc>
        <w:tc>
          <w:tcPr>
            <w:tcW w:w="2341" w:type="dxa"/>
            <w:gridSpan w:val="2"/>
            <w:vAlign w:val="center"/>
            <w:hideMark/>
          </w:tcPr>
          <w:p w:rsidR="003E23E4" w:rsidRPr="00613A24" w:rsidRDefault="003E23E4" w:rsidP="004E6A6F">
            <w:pPr>
              <w:jc w:val="center"/>
              <w:cnfStyle w:val="100000000000" w:firstRow="1" w:lastRow="0" w:firstColumn="0" w:lastColumn="0" w:oddVBand="0" w:evenVBand="0" w:oddHBand="0" w:evenHBand="0" w:firstRowFirstColumn="0" w:firstRowLastColumn="0" w:lastRowFirstColumn="0" w:lastRowLastColumn="0"/>
              <w:rPr>
                <w:rFonts w:ascii="Calibri" w:hAnsi="Calibri" w:cs="Tahoma"/>
                <w:sz w:val="18"/>
                <w:szCs w:val="18"/>
              </w:rPr>
            </w:pPr>
            <w:r w:rsidRPr="00613A24">
              <w:rPr>
                <w:rFonts w:ascii="Calibri" w:hAnsi="Calibri" w:cs="Tahoma"/>
                <w:sz w:val="18"/>
                <w:szCs w:val="18"/>
              </w:rPr>
              <w:t xml:space="preserve">Wartość </w:t>
            </w:r>
          </w:p>
        </w:tc>
        <w:tc>
          <w:tcPr>
            <w:tcW w:w="2195" w:type="dxa"/>
            <w:vMerge w:val="restart"/>
            <w:vAlign w:val="center"/>
            <w:hideMark/>
          </w:tcPr>
          <w:p w:rsidR="003E23E4" w:rsidRPr="00613A24" w:rsidRDefault="003E23E4" w:rsidP="004E6A6F">
            <w:pPr>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Średnia wartość poręczenia (w tys. zł)</w:t>
            </w:r>
          </w:p>
        </w:tc>
      </w:tr>
      <w:tr w:rsidR="003E23E4" w:rsidRPr="00613A24" w:rsidTr="00BC3F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8" w:type="dxa"/>
            <w:vMerge/>
            <w:noWrap/>
            <w:vAlign w:val="center"/>
            <w:hideMark/>
          </w:tcPr>
          <w:p w:rsidR="003E23E4" w:rsidRPr="00613A24" w:rsidRDefault="003E23E4" w:rsidP="004E6A6F">
            <w:pPr>
              <w:jc w:val="center"/>
              <w:rPr>
                <w:rFonts w:ascii="Calibri" w:hAnsi="Calibri" w:cs="Tahoma"/>
                <w:color w:val="000000"/>
                <w:sz w:val="18"/>
                <w:szCs w:val="18"/>
              </w:rPr>
            </w:pPr>
          </w:p>
        </w:tc>
        <w:tc>
          <w:tcPr>
            <w:tcW w:w="1134" w:type="dxa"/>
            <w:vAlign w:val="center"/>
            <w:hideMark/>
          </w:tcPr>
          <w:p w:rsidR="003E23E4" w:rsidRPr="00613A24" w:rsidRDefault="003E23E4" w:rsidP="004E6A6F">
            <w:pPr>
              <w:jc w:val="center"/>
              <w:cnfStyle w:val="000000100000" w:firstRow="0" w:lastRow="0" w:firstColumn="0" w:lastColumn="0" w:oddVBand="0" w:evenVBand="0" w:oddHBand="1" w:evenHBand="0" w:firstRowFirstColumn="0" w:firstRowLastColumn="0" w:lastRowFirstColumn="0" w:lastRowLastColumn="0"/>
              <w:rPr>
                <w:rFonts w:ascii="Calibri" w:hAnsi="Calibri" w:cs="Tahoma"/>
                <w:b/>
                <w:bCs/>
                <w:sz w:val="18"/>
                <w:szCs w:val="18"/>
              </w:rPr>
            </w:pPr>
            <w:proofErr w:type="gramStart"/>
            <w:r w:rsidRPr="00613A24">
              <w:rPr>
                <w:rFonts w:ascii="Calibri" w:hAnsi="Calibri" w:cs="Tahoma"/>
                <w:b/>
                <w:bCs/>
                <w:sz w:val="18"/>
                <w:szCs w:val="18"/>
              </w:rPr>
              <w:t>sztuk</w:t>
            </w:r>
            <w:proofErr w:type="gramEnd"/>
          </w:p>
        </w:tc>
        <w:tc>
          <w:tcPr>
            <w:tcW w:w="1134" w:type="dxa"/>
            <w:noWrap/>
            <w:vAlign w:val="center"/>
            <w:hideMark/>
          </w:tcPr>
          <w:p w:rsidR="003E23E4" w:rsidRPr="00613A24" w:rsidRDefault="003E23E4" w:rsidP="004E6A6F">
            <w:pPr>
              <w:jc w:val="center"/>
              <w:cnfStyle w:val="000000100000" w:firstRow="0" w:lastRow="0" w:firstColumn="0" w:lastColumn="0" w:oddVBand="0" w:evenVBand="0" w:oddHBand="1" w:evenHBand="0" w:firstRowFirstColumn="0" w:firstRowLastColumn="0" w:lastRowFirstColumn="0" w:lastRowLastColumn="0"/>
              <w:rPr>
                <w:rFonts w:ascii="Calibri" w:hAnsi="Calibri" w:cs="Tahoma"/>
                <w:b/>
                <w:bCs/>
                <w:color w:val="000000"/>
                <w:sz w:val="18"/>
                <w:szCs w:val="18"/>
              </w:rPr>
            </w:pPr>
            <w:proofErr w:type="gramStart"/>
            <w:r w:rsidRPr="00613A24">
              <w:rPr>
                <w:rFonts w:ascii="Calibri" w:hAnsi="Calibri" w:cs="Tahoma"/>
                <w:b/>
                <w:bCs/>
                <w:color w:val="000000"/>
                <w:sz w:val="18"/>
                <w:szCs w:val="18"/>
              </w:rPr>
              <w:t>struktura</w:t>
            </w:r>
            <w:proofErr w:type="gramEnd"/>
          </w:p>
        </w:tc>
        <w:tc>
          <w:tcPr>
            <w:tcW w:w="1277" w:type="dxa"/>
            <w:vAlign w:val="center"/>
            <w:hideMark/>
          </w:tcPr>
          <w:p w:rsidR="003E23E4" w:rsidRPr="00613A24" w:rsidRDefault="00363746" w:rsidP="004E6A6F">
            <w:pPr>
              <w:jc w:val="center"/>
              <w:cnfStyle w:val="000000100000" w:firstRow="0" w:lastRow="0" w:firstColumn="0" w:lastColumn="0" w:oddVBand="0" w:evenVBand="0" w:oddHBand="1" w:evenHBand="0" w:firstRowFirstColumn="0" w:firstRowLastColumn="0" w:lastRowFirstColumn="0" w:lastRowLastColumn="0"/>
              <w:rPr>
                <w:rFonts w:ascii="Calibri" w:hAnsi="Calibri" w:cs="Tahoma"/>
                <w:b/>
                <w:bCs/>
                <w:sz w:val="18"/>
                <w:szCs w:val="18"/>
              </w:rPr>
            </w:pPr>
            <w:proofErr w:type="gramStart"/>
            <w:r w:rsidRPr="00613A24">
              <w:rPr>
                <w:rFonts w:ascii="Calibri" w:hAnsi="Calibri" w:cs="Tahoma"/>
                <w:b/>
                <w:bCs/>
                <w:sz w:val="18"/>
                <w:szCs w:val="18"/>
              </w:rPr>
              <w:t>mln</w:t>
            </w:r>
            <w:proofErr w:type="gramEnd"/>
            <w:r w:rsidR="003E23E4" w:rsidRPr="00613A24">
              <w:rPr>
                <w:rFonts w:ascii="Calibri" w:hAnsi="Calibri" w:cs="Tahoma"/>
                <w:b/>
                <w:bCs/>
                <w:sz w:val="18"/>
                <w:szCs w:val="18"/>
              </w:rPr>
              <w:t xml:space="preserve"> zł</w:t>
            </w:r>
          </w:p>
        </w:tc>
        <w:tc>
          <w:tcPr>
            <w:tcW w:w="1064" w:type="dxa"/>
            <w:noWrap/>
            <w:vAlign w:val="center"/>
            <w:hideMark/>
          </w:tcPr>
          <w:p w:rsidR="003E23E4" w:rsidRPr="00613A24" w:rsidRDefault="003E23E4" w:rsidP="004E6A6F">
            <w:pPr>
              <w:jc w:val="center"/>
              <w:cnfStyle w:val="000000100000" w:firstRow="0" w:lastRow="0" w:firstColumn="0" w:lastColumn="0" w:oddVBand="0" w:evenVBand="0" w:oddHBand="1" w:evenHBand="0" w:firstRowFirstColumn="0" w:firstRowLastColumn="0" w:lastRowFirstColumn="0" w:lastRowLastColumn="0"/>
              <w:rPr>
                <w:rFonts w:ascii="Calibri" w:hAnsi="Calibri" w:cs="Tahoma"/>
                <w:b/>
                <w:bCs/>
                <w:color w:val="000000"/>
                <w:sz w:val="18"/>
                <w:szCs w:val="18"/>
              </w:rPr>
            </w:pPr>
            <w:proofErr w:type="gramStart"/>
            <w:r w:rsidRPr="00613A24">
              <w:rPr>
                <w:rFonts w:ascii="Calibri" w:hAnsi="Calibri" w:cs="Tahoma"/>
                <w:b/>
                <w:bCs/>
                <w:color w:val="000000"/>
                <w:sz w:val="18"/>
                <w:szCs w:val="18"/>
              </w:rPr>
              <w:t>struktura</w:t>
            </w:r>
            <w:proofErr w:type="gramEnd"/>
          </w:p>
        </w:tc>
        <w:tc>
          <w:tcPr>
            <w:tcW w:w="2195" w:type="dxa"/>
            <w:vMerge/>
            <w:vAlign w:val="center"/>
            <w:hideMark/>
          </w:tcPr>
          <w:p w:rsidR="003E23E4" w:rsidRPr="00613A24" w:rsidRDefault="003E23E4" w:rsidP="004E6A6F">
            <w:pPr>
              <w:jc w:val="center"/>
              <w:cnfStyle w:val="000000100000" w:firstRow="0" w:lastRow="0" w:firstColumn="0" w:lastColumn="0" w:oddVBand="0" w:evenVBand="0" w:oddHBand="1" w:evenHBand="0" w:firstRowFirstColumn="0" w:firstRowLastColumn="0" w:lastRowFirstColumn="0" w:lastRowLastColumn="0"/>
              <w:rPr>
                <w:rFonts w:ascii="Calibri" w:hAnsi="Calibri" w:cs="Tahoma"/>
                <w:b/>
                <w:bCs/>
                <w:color w:val="000000"/>
                <w:sz w:val="18"/>
                <w:szCs w:val="18"/>
              </w:rPr>
            </w:pPr>
          </w:p>
        </w:tc>
      </w:tr>
      <w:tr w:rsidR="006F12E4" w:rsidRPr="00613A24" w:rsidTr="006F12E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rsidR="006F12E4" w:rsidRPr="00613A24" w:rsidRDefault="006F12E4" w:rsidP="004E6A6F">
            <w:pPr>
              <w:jc w:val="center"/>
              <w:rPr>
                <w:rFonts w:ascii="Calibri" w:hAnsi="Calibri" w:cs="Tahoma"/>
                <w:color w:val="000000"/>
                <w:sz w:val="18"/>
                <w:szCs w:val="18"/>
              </w:rPr>
            </w:pPr>
            <w:r w:rsidRPr="00613A24">
              <w:rPr>
                <w:rFonts w:ascii="Calibri" w:hAnsi="Calibri" w:cs="Tahoma"/>
                <w:color w:val="000000"/>
                <w:sz w:val="18"/>
                <w:szCs w:val="18"/>
              </w:rPr>
              <w:t>Ogółem</w:t>
            </w:r>
          </w:p>
        </w:tc>
        <w:tc>
          <w:tcPr>
            <w:tcW w:w="1134" w:type="dxa"/>
            <w:noWrap/>
            <w:vAlign w:val="center"/>
            <w:hideMark/>
          </w:tcPr>
          <w:p w:rsidR="006F12E4" w:rsidRPr="00613A24" w:rsidRDefault="00106465" w:rsidP="006F12E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7 453</w:t>
            </w:r>
          </w:p>
        </w:tc>
        <w:tc>
          <w:tcPr>
            <w:tcW w:w="1134" w:type="dxa"/>
            <w:noWrap/>
            <w:vAlign w:val="center"/>
            <w:hideMark/>
          </w:tcPr>
          <w:p w:rsidR="006F12E4" w:rsidRPr="00613A24" w:rsidRDefault="006F12E4" w:rsidP="006F12E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100,0%</w:t>
            </w:r>
          </w:p>
        </w:tc>
        <w:tc>
          <w:tcPr>
            <w:tcW w:w="1277" w:type="dxa"/>
            <w:noWrap/>
            <w:vAlign w:val="center"/>
            <w:hideMark/>
          </w:tcPr>
          <w:p w:rsidR="006F12E4" w:rsidRPr="00613A24" w:rsidRDefault="00B674CF" w:rsidP="006F12E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949,5</w:t>
            </w:r>
          </w:p>
        </w:tc>
        <w:tc>
          <w:tcPr>
            <w:tcW w:w="1064" w:type="dxa"/>
            <w:noWrap/>
            <w:vAlign w:val="center"/>
            <w:hideMark/>
          </w:tcPr>
          <w:p w:rsidR="006F12E4" w:rsidRPr="00613A24" w:rsidRDefault="006F12E4" w:rsidP="006F12E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100,0%</w:t>
            </w:r>
          </w:p>
        </w:tc>
        <w:tc>
          <w:tcPr>
            <w:tcW w:w="2195" w:type="dxa"/>
            <w:noWrap/>
            <w:vAlign w:val="center"/>
            <w:hideMark/>
          </w:tcPr>
          <w:p w:rsidR="006F12E4" w:rsidRPr="00613A24" w:rsidRDefault="006F12E4" w:rsidP="006F12E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127,4</w:t>
            </w:r>
          </w:p>
        </w:tc>
      </w:tr>
      <w:tr w:rsidR="004E6A6F" w:rsidRPr="00613A24" w:rsidTr="00BC3F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22" w:type="dxa"/>
            <w:gridSpan w:val="6"/>
            <w:noWrap/>
            <w:vAlign w:val="center"/>
            <w:hideMark/>
          </w:tcPr>
          <w:p w:rsidR="004E6A6F" w:rsidRPr="00613A24" w:rsidRDefault="004E6A6F" w:rsidP="004E6A6F">
            <w:pPr>
              <w:rPr>
                <w:rFonts w:ascii="Calibri" w:hAnsi="Calibri" w:cs="Tahoma"/>
                <w:b w:val="0"/>
                <w:bCs w:val="0"/>
                <w:i/>
                <w:color w:val="000000"/>
                <w:sz w:val="18"/>
                <w:szCs w:val="18"/>
              </w:rPr>
            </w:pPr>
            <w:proofErr w:type="gramStart"/>
            <w:r w:rsidRPr="00613A24">
              <w:rPr>
                <w:rFonts w:ascii="Calibri" w:hAnsi="Calibri" w:cs="Tahoma"/>
                <w:b w:val="0"/>
                <w:i/>
                <w:color w:val="000000"/>
                <w:sz w:val="18"/>
                <w:szCs w:val="18"/>
              </w:rPr>
              <w:t>w</w:t>
            </w:r>
            <w:proofErr w:type="gramEnd"/>
            <w:r w:rsidRPr="00613A24">
              <w:rPr>
                <w:rFonts w:ascii="Calibri" w:hAnsi="Calibri" w:cs="Tahoma"/>
                <w:b w:val="0"/>
                <w:i/>
                <w:color w:val="000000"/>
                <w:sz w:val="18"/>
                <w:szCs w:val="18"/>
              </w:rPr>
              <w:t xml:space="preserve"> tym na rzecz:</w:t>
            </w:r>
          </w:p>
        </w:tc>
      </w:tr>
      <w:tr w:rsidR="006F12E4" w:rsidRPr="00613A24" w:rsidTr="006F12E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rsidR="006F12E4" w:rsidRPr="00613A24" w:rsidRDefault="006F12E4" w:rsidP="004E6A6F">
            <w:pPr>
              <w:rPr>
                <w:rFonts w:ascii="Calibri" w:hAnsi="Calibri" w:cs="Tahoma"/>
                <w:b w:val="0"/>
                <w:color w:val="000000"/>
                <w:sz w:val="18"/>
                <w:szCs w:val="18"/>
              </w:rPr>
            </w:pPr>
            <w:r w:rsidRPr="00613A24">
              <w:rPr>
                <w:rFonts w:ascii="Calibri" w:hAnsi="Calibri" w:cs="Tahoma"/>
                <w:b w:val="0"/>
                <w:color w:val="000000"/>
                <w:sz w:val="18"/>
                <w:szCs w:val="18"/>
              </w:rPr>
              <w:t>Banków</w:t>
            </w:r>
          </w:p>
        </w:tc>
        <w:tc>
          <w:tcPr>
            <w:tcW w:w="1134" w:type="dxa"/>
            <w:noWrap/>
            <w:vAlign w:val="center"/>
          </w:tcPr>
          <w:p w:rsidR="006F12E4" w:rsidRPr="00613A24" w:rsidRDefault="00106465" w:rsidP="006F12E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3 548</w:t>
            </w:r>
          </w:p>
        </w:tc>
        <w:tc>
          <w:tcPr>
            <w:tcW w:w="1134" w:type="dxa"/>
            <w:noWrap/>
            <w:vAlign w:val="center"/>
          </w:tcPr>
          <w:p w:rsidR="006F12E4" w:rsidRPr="00613A24" w:rsidRDefault="006F12E4" w:rsidP="006F12E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47,6%</w:t>
            </w:r>
          </w:p>
        </w:tc>
        <w:tc>
          <w:tcPr>
            <w:tcW w:w="1277" w:type="dxa"/>
            <w:noWrap/>
            <w:vAlign w:val="center"/>
          </w:tcPr>
          <w:p w:rsidR="006F12E4" w:rsidRPr="00613A24" w:rsidRDefault="00B674CF" w:rsidP="006F12E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712,3</w:t>
            </w:r>
          </w:p>
        </w:tc>
        <w:tc>
          <w:tcPr>
            <w:tcW w:w="1064" w:type="dxa"/>
            <w:noWrap/>
            <w:vAlign w:val="center"/>
          </w:tcPr>
          <w:p w:rsidR="006F12E4" w:rsidRPr="00613A24" w:rsidRDefault="006F12E4" w:rsidP="006F12E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75,0%</w:t>
            </w:r>
          </w:p>
        </w:tc>
        <w:tc>
          <w:tcPr>
            <w:tcW w:w="2195" w:type="dxa"/>
            <w:noWrap/>
            <w:vAlign w:val="center"/>
          </w:tcPr>
          <w:p w:rsidR="006F12E4" w:rsidRPr="00613A24" w:rsidRDefault="00B674CF" w:rsidP="006F12E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200,8</w:t>
            </w:r>
          </w:p>
        </w:tc>
      </w:tr>
      <w:tr w:rsidR="006F12E4" w:rsidRPr="00613A24" w:rsidTr="006F12E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rsidR="006F12E4" w:rsidRPr="00613A24" w:rsidRDefault="006F12E4" w:rsidP="00A778CB">
            <w:pPr>
              <w:rPr>
                <w:rFonts w:ascii="Calibri" w:hAnsi="Calibri" w:cs="Tahoma"/>
                <w:b w:val="0"/>
                <w:color w:val="000000"/>
                <w:sz w:val="18"/>
                <w:szCs w:val="18"/>
              </w:rPr>
            </w:pPr>
            <w:r w:rsidRPr="00613A24">
              <w:rPr>
                <w:rFonts w:ascii="Calibri" w:hAnsi="Calibri" w:cs="Tahoma"/>
                <w:b w:val="0"/>
                <w:color w:val="000000"/>
                <w:sz w:val="18"/>
                <w:szCs w:val="18"/>
              </w:rPr>
              <w:t>Funduszy pożyczkowych</w:t>
            </w:r>
          </w:p>
        </w:tc>
        <w:tc>
          <w:tcPr>
            <w:tcW w:w="1134" w:type="dxa"/>
            <w:noWrap/>
            <w:vAlign w:val="center"/>
          </w:tcPr>
          <w:p w:rsidR="006F12E4" w:rsidRPr="00613A24" w:rsidRDefault="006F12E4" w:rsidP="001064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63</w:t>
            </w:r>
            <w:r w:rsidR="00106465" w:rsidRPr="00613A24">
              <w:rPr>
                <w:rFonts w:asciiTheme="minorHAnsi" w:hAnsiTheme="minorHAnsi" w:cs="Arial"/>
                <w:sz w:val="18"/>
                <w:szCs w:val="18"/>
              </w:rPr>
              <w:t>4</w:t>
            </w:r>
          </w:p>
        </w:tc>
        <w:tc>
          <w:tcPr>
            <w:tcW w:w="1134" w:type="dxa"/>
            <w:noWrap/>
            <w:vAlign w:val="center"/>
          </w:tcPr>
          <w:p w:rsidR="006F12E4" w:rsidRPr="00613A24" w:rsidRDefault="006F12E4" w:rsidP="006F12E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8,5%</w:t>
            </w:r>
          </w:p>
        </w:tc>
        <w:tc>
          <w:tcPr>
            <w:tcW w:w="1277" w:type="dxa"/>
            <w:noWrap/>
            <w:vAlign w:val="center"/>
          </w:tcPr>
          <w:p w:rsidR="006F12E4" w:rsidRPr="00613A24" w:rsidRDefault="006F12E4" w:rsidP="006F12E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46,6</w:t>
            </w:r>
          </w:p>
        </w:tc>
        <w:tc>
          <w:tcPr>
            <w:tcW w:w="1064" w:type="dxa"/>
            <w:noWrap/>
            <w:vAlign w:val="center"/>
          </w:tcPr>
          <w:p w:rsidR="006F12E4" w:rsidRPr="00613A24" w:rsidRDefault="006F12E4" w:rsidP="006F12E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4,9%</w:t>
            </w:r>
          </w:p>
        </w:tc>
        <w:tc>
          <w:tcPr>
            <w:tcW w:w="2195" w:type="dxa"/>
            <w:noWrap/>
            <w:vAlign w:val="center"/>
          </w:tcPr>
          <w:p w:rsidR="006F12E4" w:rsidRPr="00613A24" w:rsidRDefault="006F12E4" w:rsidP="006F12E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73,5</w:t>
            </w:r>
          </w:p>
        </w:tc>
      </w:tr>
      <w:tr w:rsidR="006F12E4" w:rsidRPr="00613A24" w:rsidTr="006F12E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rsidR="006F12E4" w:rsidRPr="00613A24" w:rsidRDefault="006F12E4" w:rsidP="004E6A6F">
            <w:pPr>
              <w:rPr>
                <w:rFonts w:ascii="Calibri" w:hAnsi="Calibri" w:cs="Tahoma"/>
                <w:b w:val="0"/>
                <w:color w:val="000000"/>
                <w:sz w:val="18"/>
                <w:szCs w:val="18"/>
              </w:rPr>
            </w:pPr>
            <w:r w:rsidRPr="00613A24">
              <w:rPr>
                <w:rFonts w:ascii="Calibri" w:hAnsi="Calibri" w:cs="Tahoma"/>
                <w:b w:val="0"/>
                <w:color w:val="000000"/>
                <w:sz w:val="18"/>
                <w:szCs w:val="18"/>
              </w:rPr>
              <w:t>Innych podmiotów</w:t>
            </w:r>
          </w:p>
        </w:tc>
        <w:tc>
          <w:tcPr>
            <w:tcW w:w="1134" w:type="dxa"/>
            <w:noWrap/>
            <w:vAlign w:val="center"/>
          </w:tcPr>
          <w:p w:rsidR="006F12E4" w:rsidRPr="00613A24" w:rsidRDefault="006F12E4" w:rsidP="006F12E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3 271</w:t>
            </w:r>
          </w:p>
        </w:tc>
        <w:tc>
          <w:tcPr>
            <w:tcW w:w="1134" w:type="dxa"/>
            <w:noWrap/>
            <w:vAlign w:val="center"/>
          </w:tcPr>
          <w:p w:rsidR="006F12E4" w:rsidRPr="00613A24" w:rsidRDefault="006F12E4" w:rsidP="006F12E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43,9%</w:t>
            </w:r>
          </w:p>
        </w:tc>
        <w:tc>
          <w:tcPr>
            <w:tcW w:w="1277" w:type="dxa"/>
            <w:noWrap/>
            <w:vAlign w:val="center"/>
          </w:tcPr>
          <w:p w:rsidR="006F12E4" w:rsidRPr="00613A24" w:rsidRDefault="006F12E4" w:rsidP="006F12E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190,6</w:t>
            </w:r>
          </w:p>
        </w:tc>
        <w:tc>
          <w:tcPr>
            <w:tcW w:w="1064" w:type="dxa"/>
            <w:noWrap/>
            <w:vAlign w:val="center"/>
          </w:tcPr>
          <w:p w:rsidR="006F12E4" w:rsidRPr="00613A24" w:rsidRDefault="006F12E4" w:rsidP="006F12E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20,1%</w:t>
            </w:r>
          </w:p>
        </w:tc>
        <w:tc>
          <w:tcPr>
            <w:tcW w:w="2195" w:type="dxa"/>
            <w:noWrap/>
            <w:vAlign w:val="center"/>
          </w:tcPr>
          <w:p w:rsidR="006F12E4" w:rsidRPr="00613A24" w:rsidRDefault="006F12E4" w:rsidP="006F12E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58,3</w:t>
            </w:r>
          </w:p>
        </w:tc>
      </w:tr>
    </w:tbl>
    <w:p w:rsidR="008F6E88" w:rsidRPr="00613A24" w:rsidRDefault="008F6E88" w:rsidP="008F6E88">
      <w:pPr>
        <w:pStyle w:val="ksfptekst"/>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w:t>
      </w:r>
      <w:r w:rsidR="00106B57" w:rsidRPr="00613A24">
        <w:rPr>
          <w:rFonts w:ascii="Calibri" w:hAnsi="Calibri"/>
          <w:i/>
          <w:sz w:val="18"/>
          <w:szCs w:val="18"/>
        </w:rPr>
        <w:t>bliczenia na podstawie danych sprawozdawczych fun</w:t>
      </w:r>
      <w:r w:rsidR="00994E5D" w:rsidRPr="00613A24">
        <w:rPr>
          <w:rFonts w:ascii="Calibri" w:hAnsi="Calibri"/>
          <w:i/>
          <w:sz w:val="18"/>
          <w:szCs w:val="18"/>
        </w:rPr>
        <w:t>duszy poręczeniowych za rok 201</w:t>
      </w:r>
      <w:r w:rsidR="00950C36" w:rsidRPr="00613A24">
        <w:rPr>
          <w:rFonts w:ascii="Calibri" w:hAnsi="Calibri"/>
          <w:i/>
          <w:sz w:val="18"/>
          <w:szCs w:val="18"/>
        </w:rPr>
        <w:t>6</w:t>
      </w:r>
      <w:r w:rsidR="008973C0" w:rsidRPr="00613A24">
        <w:rPr>
          <w:rFonts w:ascii="Calibri" w:hAnsi="Calibri"/>
          <w:i/>
          <w:sz w:val="18"/>
          <w:szCs w:val="18"/>
        </w:rPr>
        <w:t>.</w:t>
      </w:r>
    </w:p>
    <w:p w:rsidR="00FC7C06" w:rsidRPr="00613A24" w:rsidRDefault="00D80430" w:rsidP="005B34DF">
      <w:pPr>
        <w:pStyle w:val="ksfptekst"/>
        <w:spacing w:line="300" w:lineRule="atLeast"/>
      </w:pPr>
      <w:r w:rsidRPr="00613A24">
        <w:t>Poręczenia kredytów to, tak jak w ubiegłych latach, poręczenia o średnio najwyższej wartości (w 2016 roku - 201 tys. zł), przy średniej wartości dla ogółu udzielonych poręczeń wynoszącej 127 tys. zł (przed rokiem wartość ta była znacznie, bo o ponad 18 tys. zł, wyższa - wynosiła 145,8 tys. zł). W ubiegłym roku, znacznie niższej wartości były poręczenia udzielane na rzecz funduszy pożyczkowych (średnio 73 tys. zł) oraz „innych podmiotów” (58 tys. zł)</w:t>
      </w:r>
      <w:r w:rsidR="00FC7C06" w:rsidRPr="00613A24">
        <w:t>.</w:t>
      </w:r>
    </w:p>
    <w:p w:rsidR="006561BD" w:rsidRPr="00613A24" w:rsidRDefault="006561BD">
      <w:r w:rsidRPr="00613A24">
        <w:br w:type="page"/>
      </w:r>
    </w:p>
    <w:tbl>
      <w:tblPr>
        <w:tblStyle w:val="Tabela-Siatka"/>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56"/>
        <w:gridCol w:w="4741"/>
        <w:gridCol w:w="13"/>
      </w:tblGrid>
      <w:tr w:rsidR="003919C3" w:rsidRPr="00613A24" w:rsidTr="00FE4259">
        <w:trPr>
          <w:gridAfter w:val="1"/>
          <w:wAfter w:w="13" w:type="dxa"/>
        </w:trPr>
        <w:tc>
          <w:tcPr>
            <w:tcW w:w="4761" w:type="dxa"/>
          </w:tcPr>
          <w:p w:rsidR="003919C3" w:rsidRPr="00613A24" w:rsidRDefault="003919C3" w:rsidP="00E90AF1">
            <w:pPr>
              <w:pStyle w:val="Pisma"/>
              <w:spacing w:line="300" w:lineRule="atLeast"/>
              <w:jc w:val="center"/>
              <w:rPr>
                <w:rFonts w:ascii="Calibri" w:hAnsi="Calibri" w:cs="Tahoma"/>
                <w:b/>
                <w:sz w:val="22"/>
                <w:szCs w:val="22"/>
              </w:rPr>
            </w:pPr>
            <w:r w:rsidRPr="00613A24">
              <w:rPr>
                <w:rFonts w:ascii="Calibri" w:hAnsi="Calibri"/>
                <w:b/>
                <w:sz w:val="22"/>
                <w:szCs w:val="22"/>
              </w:rPr>
              <w:lastRenderedPageBreak/>
              <w:t xml:space="preserve">Wykres </w:t>
            </w:r>
            <w:r w:rsidR="00337D10" w:rsidRPr="00613A24">
              <w:rPr>
                <w:rFonts w:ascii="Calibri" w:hAnsi="Calibri"/>
                <w:b/>
                <w:sz w:val="22"/>
                <w:szCs w:val="22"/>
              </w:rPr>
              <w:fldChar w:fldCharType="begin"/>
            </w:r>
            <w:r w:rsidRPr="00613A24">
              <w:rPr>
                <w:rFonts w:ascii="Calibri" w:hAnsi="Calibri"/>
                <w:b/>
                <w:sz w:val="22"/>
                <w:szCs w:val="22"/>
              </w:rPr>
              <w:instrText xml:space="preserve"> SEQ Wykres \* ARABIC </w:instrText>
            </w:r>
            <w:r w:rsidR="00337D10" w:rsidRPr="00613A24">
              <w:rPr>
                <w:rFonts w:ascii="Calibri" w:hAnsi="Calibri"/>
                <w:b/>
                <w:sz w:val="22"/>
                <w:szCs w:val="22"/>
              </w:rPr>
              <w:fldChar w:fldCharType="separate"/>
            </w:r>
            <w:r w:rsidR="00E90AF1" w:rsidRPr="00613A24">
              <w:rPr>
                <w:rFonts w:ascii="Calibri" w:hAnsi="Calibri"/>
                <w:b/>
                <w:noProof/>
                <w:sz w:val="22"/>
                <w:szCs w:val="22"/>
              </w:rPr>
              <w:t>8</w:t>
            </w:r>
            <w:r w:rsidR="00337D10" w:rsidRPr="00613A24">
              <w:rPr>
                <w:rFonts w:ascii="Calibri" w:hAnsi="Calibri"/>
                <w:b/>
                <w:sz w:val="22"/>
                <w:szCs w:val="22"/>
              </w:rPr>
              <w:fldChar w:fldCharType="end"/>
            </w:r>
            <w:r w:rsidRPr="00613A24">
              <w:rPr>
                <w:rFonts w:ascii="Calibri" w:hAnsi="Calibri"/>
                <w:b/>
                <w:sz w:val="22"/>
                <w:szCs w:val="22"/>
              </w:rPr>
              <w:t>.</w:t>
            </w:r>
            <w:r w:rsidRPr="00613A24">
              <w:rPr>
                <w:rFonts w:ascii="Calibri" w:hAnsi="Calibri" w:cs="Tahoma"/>
                <w:sz w:val="22"/>
                <w:szCs w:val="22"/>
              </w:rPr>
              <w:t xml:space="preserve"> Struktura poręczeń udzielonych w 201</w:t>
            </w:r>
            <w:r w:rsidR="009A5194" w:rsidRPr="00613A24">
              <w:rPr>
                <w:rFonts w:ascii="Calibri" w:hAnsi="Calibri" w:cs="Tahoma"/>
                <w:sz w:val="22"/>
                <w:szCs w:val="22"/>
              </w:rPr>
              <w:t>6</w:t>
            </w:r>
            <w:r w:rsidR="00E90AF1" w:rsidRPr="00613A24">
              <w:rPr>
                <w:rFonts w:ascii="Calibri" w:hAnsi="Calibri" w:cs="Tahoma"/>
                <w:sz w:val="22"/>
                <w:szCs w:val="22"/>
              </w:rPr>
              <w:t> </w:t>
            </w:r>
            <w:r w:rsidRPr="00613A24">
              <w:rPr>
                <w:rFonts w:ascii="Calibri" w:hAnsi="Calibri" w:cs="Tahoma"/>
                <w:sz w:val="22"/>
                <w:szCs w:val="22"/>
              </w:rPr>
              <w:t>r. wg typu instytucji finansującej (liczba)</w:t>
            </w:r>
          </w:p>
        </w:tc>
        <w:tc>
          <w:tcPr>
            <w:tcW w:w="4797" w:type="dxa"/>
            <w:gridSpan w:val="2"/>
          </w:tcPr>
          <w:p w:rsidR="003919C3" w:rsidRPr="00613A24" w:rsidRDefault="003919C3" w:rsidP="00E90AF1">
            <w:pPr>
              <w:pStyle w:val="Pisma"/>
              <w:spacing w:line="300" w:lineRule="atLeast"/>
              <w:jc w:val="center"/>
              <w:rPr>
                <w:rFonts w:ascii="Calibri" w:hAnsi="Calibri" w:cs="Tahoma"/>
                <w:b/>
                <w:sz w:val="22"/>
                <w:szCs w:val="22"/>
              </w:rPr>
            </w:pPr>
            <w:r w:rsidRPr="00613A24">
              <w:rPr>
                <w:rFonts w:ascii="Calibri" w:hAnsi="Calibri"/>
                <w:b/>
                <w:sz w:val="22"/>
                <w:szCs w:val="22"/>
              </w:rPr>
              <w:t xml:space="preserve">Wykres </w:t>
            </w:r>
            <w:r w:rsidR="00337D10" w:rsidRPr="00613A24">
              <w:rPr>
                <w:rFonts w:ascii="Calibri" w:hAnsi="Calibri"/>
                <w:b/>
                <w:sz w:val="22"/>
                <w:szCs w:val="22"/>
              </w:rPr>
              <w:fldChar w:fldCharType="begin"/>
            </w:r>
            <w:r w:rsidRPr="00613A24">
              <w:rPr>
                <w:rFonts w:ascii="Calibri" w:hAnsi="Calibri"/>
                <w:b/>
                <w:sz w:val="22"/>
                <w:szCs w:val="22"/>
              </w:rPr>
              <w:instrText xml:space="preserve"> SEQ Wykres \* ARABIC </w:instrText>
            </w:r>
            <w:r w:rsidR="00337D10" w:rsidRPr="00613A24">
              <w:rPr>
                <w:rFonts w:ascii="Calibri" w:hAnsi="Calibri"/>
                <w:b/>
                <w:sz w:val="22"/>
                <w:szCs w:val="22"/>
              </w:rPr>
              <w:fldChar w:fldCharType="separate"/>
            </w:r>
            <w:r w:rsidR="004F2622" w:rsidRPr="00613A24">
              <w:rPr>
                <w:rFonts w:ascii="Calibri" w:hAnsi="Calibri"/>
                <w:b/>
                <w:noProof/>
                <w:sz w:val="22"/>
                <w:szCs w:val="22"/>
              </w:rPr>
              <w:t>9</w:t>
            </w:r>
            <w:r w:rsidR="00337D10" w:rsidRPr="00613A24">
              <w:rPr>
                <w:rFonts w:ascii="Calibri" w:hAnsi="Calibri"/>
                <w:b/>
                <w:sz w:val="22"/>
                <w:szCs w:val="22"/>
              </w:rPr>
              <w:fldChar w:fldCharType="end"/>
            </w:r>
            <w:r w:rsidRPr="00613A24">
              <w:rPr>
                <w:rFonts w:ascii="Calibri" w:hAnsi="Calibri"/>
                <w:b/>
                <w:sz w:val="22"/>
                <w:szCs w:val="22"/>
              </w:rPr>
              <w:t>.</w:t>
            </w:r>
            <w:r w:rsidRPr="00613A24">
              <w:rPr>
                <w:rFonts w:ascii="Calibri" w:hAnsi="Calibri" w:cs="Tahoma"/>
                <w:sz w:val="22"/>
                <w:szCs w:val="22"/>
              </w:rPr>
              <w:t xml:space="preserve"> Struk</w:t>
            </w:r>
            <w:r w:rsidR="005C2BF7" w:rsidRPr="00613A24">
              <w:rPr>
                <w:rFonts w:ascii="Calibri" w:hAnsi="Calibri" w:cs="Tahoma"/>
                <w:sz w:val="22"/>
                <w:szCs w:val="22"/>
              </w:rPr>
              <w:t>tura poręczeń udzielonych w 201</w:t>
            </w:r>
            <w:r w:rsidR="009A5194" w:rsidRPr="00613A24">
              <w:rPr>
                <w:rFonts w:ascii="Calibri" w:hAnsi="Calibri" w:cs="Tahoma"/>
                <w:sz w:val="22"/>
                <w:szCs w:val="22"/>
              </w:rPr>
              <w:t>6</w:t>
            </w:r>
            <w:r w:rsidR="00E90AF1" w:rsidRPr="00613A24">
              <w:rPr>
                <w:rFonts w:ascii="Calibri" w:hAnsi="Calibri" w:cs="Tahoma"/>
                <w:sz w:val="22"/>
                <w:szCs w:val="22"/>
              </w:rPr>
              <w:t> </w:t>
            </w:r>
            <w:r w:rsidRPr="00613A24">
              <w:rPr>
                <w:rFonts w:ascii="Calibri" w:hAnsi="Calibri" w:cs="Tahoma"/>
                <w:sz w:val="22"/>
                <w:szCs w:val="22"/>
              </w:rPr>
              <w:t>r. wg typu instytucji finansującej (wartość)</w:t>
            </w:r>
          </w:p>
        </w:tc>
      </w:tr>
      <w:tr w:rsidR="003919C3" w:rsidRPr="00613A24" w:rsidTr="00FE4259">
        <w:tc>
          <w:tcPr>
            <w:tcW w:w="4817" w:type="dxa"/>
            <w:gridSpan w:val="2"/>
            <w:vAlign w:val="center"/>
          </w:tcPr>
          <w:p w:rsidR="003919C3" w:rsidRPr="00613A24" w:rsidRDefault="00C965F8" w:rsidP="00D9632C">
            <w:pPr>
              <w:pStyle w:val="Pisma"/>
              <w:spacing w:before="120" w:after="120" w:line="280" w:lineRule="atLeast"/>
              <w:ind w:right="60"/>
              <w:jc w:val="left"/>
              <w:rPr>
                <w:rFonts w:ascii="Calibri" w:hAnsi="Calibri" w:cs="Tahoma"/>
                <w:b/>
                <w:sz w:val="20"/>
              </w:rPr>
            </w:pPr>
            <w:r w:rsidRPr="00613A24">
              <w:rPr>
                <w:rFonts w:ascii="Calibri" w:hAnsi="Calibri" w:cs="Tahoma"/>
                <w:b/>
                <w:noProof/>
                <w:sz w:val="20"/>
              </w:rPr>
              <w:drawing>
                <wp:inline distT="0" distB="0" distL="0" distR="0" wp14:anchorId="3AB3B330" wp14:editId="1AEE0F5B">
                  <wp:extent cx="2883535" cy="234696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3535" cy="2346960"/>
                          </a:xfrm>
                          <a:prstGeom prst="rect">
                            <a:avLst/>
                          </a:prstGeom>
                          <a:noFill/>
                        </pic:spPr>
                      </pic:pic>
                    </a:graphicData>
                  </a:graphic>
                </wp:inline>
              </w:drawing>
            </w:r>
          </w:p>
        </w:tc>
        <w:tc>
          <w:tcPr>
            <w:tcW w:w="4754" w:type="dxa"/>
            <w:gridSpan w:val="2"/>
            <w:vAlign w:val="center"/>
          </w:tcPr>
          <w:p w:rsidR="003919C3" w:rsidRPr="00613A24" w:rsidRDefault="00C965F8" w:rsidP="00303D1A">
            <w:pPr>
              <w:pStyle w:val="Pisma"/>
              <w:spacing w:before="120" w:after="120" w:line="280" w:lineRule="atLeast"/>
              <w:ind w:left="-22"/>
              <w:jc w:val="right"/>
              <w:rPr>
                <w:rFonts w:ascii="Calibri" w:hAnsi="Calibri" w:cs="Tahoma"/>
                <w:b/>
                <w:sz w:val="20"/>
              </w:rPr>
            </w:pPr>
            <w:r w:rsidRPr="00613A24">
              <w:rPr>
                <w:rFonts w:ascii="Calibri" w:hAnsi="Calibri" w:cs="Tahoma"/>
                <w:b/>
                <w:noProof/>
                <w:sz w:val="20"/>
              </w:rPr>
              <w:drawing>
                <wp:inline distT="0" distB="0" distL="0" distR="0" wp14:anchorId="39CFE482" wp14:editId="777E2FE2">
                  <wp:extent cx="2889885" cy="2346960"/>
                  <wp:effectExtent l="0" t="0" r="571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9885" cy="2346960"/>
                          </a:xfrm>
                          <a:prstGeom prst="rect">
                            <a:avLst/>
                          </a:prstGeom>
                          <a:noFill/>
                        </pic:spPr>
                      </pic:pic>
                    </a:graphicData>
                  </a:graphic>
                </wp:inline>
              </w:drawing>
            </w:r>
          </w:p>
        </w:tc>
      </w:tr>
    </w:tbl>
    <w:p w:rsidR="003919C3" w:rsidRPr="00613A24" w:rsidRDefault="003919C3" w:rsidP="003919C3">
      <w:pPr>
        <w:pStyle w:val="ksfptekst"/>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w:t>
      </w:r>
      <w:r w:rsidR="00106B57" w:rsidRPr="00613A24">
        <w:rPr>
          <w:rFonts w:ascii="Calibri" w:hAnsi="Calibri"/>
          <w:i/>
          <w:sz w:val="18"/>
          <w:szCs w:val="18"/>
        </w:rPr>
        <w:t>bliczenia na podstawie danych sprawozdawczych fun</w:t>
      </w:r>
      <w:r w:rsidR="005C2BF7" w:rsidRPr="00613A24">
        <w:rPr>
          <w:rFonts w:ascii="Calibri" w:hAnsi="Calibri"/>
          <w:i/>
          <w:sz w:val="18"/>
          <w:szCs w:val="18"/>
        </w:rPr>
        <w:t>duszy poręczeniowych za rok 201</w:t>
      </w:r>
      <w:r w:rsidR="009A5194" w:rsidRPr="00613A24">
        <w:rPr>
          <w:rFonts w:ascii="Calibri" w:hAnsi="Calibri"/>
          <w:i/>
          <w:sz w:val="18"/>
          <w:szCs w:val="18"/>
        </w:rPr>
        <w:t>6</w:t>
      </w:r>
      <w:r w:rsidR="009151ED" w:rsidRPr="00613A24">
        <w:rPr>
          <w:rFonts w:ascii="Calibri" w:hAnsi="Calibri"/>
          <w:i/>
          <w:sz w:val="18"/>
          <w:szCs w:val="18"/>
        </w:rPr>
        <w:t>.</w:t>
      </w:r>
    </w:p>
    <w:p w:rsidR="00503BE7" w:rsidRPr="00613A24" w:rsidRDefault="00246C64" w:rsidP="00E70C38">
      <w:pPr>
        <w:pStyle w:val="Nagwek2"/>
        <w:numPr>
          <w:ilvl w:val="1"/>
          <w:numId w:val="5"/>
        </w:numPr>
      </w:pPr>
      <w:bookmarkStart w:id="13" w:name="_Toc493826782"/>
      <w:r w:rsidRPr="00613A24">
        <w:t>S</w:t>
      </w:r>
      <w:r w:rsidR="002A5F8E" w:rsidRPr="00613A24">
        <w:t>truktura poręczeń według rodzaju poręczanego zobowiązania</w:t>
      </w:r>
      <w:bookmarkEnd w:id="13"/>
    </w:p>
    <w:p w:rsidR="00D80430" w:rsidRPr="00613A24" w:rsidRDefault="00D80430" w:rsidP="005B34DF">
      <w:pPr>
        <w:pStyle w:val="ksfptekst"/>
        <w:spacing w:line="300" w:lineRule="atLeast"/>
      </w:pPr>
      <w:r w:rsidRPr="00613A24">
        <w:t>Nieco poniżej 60%</w:t>
      </w:r>
      <w:r w:rsidRPr="00613A24">
        <w:rPr>
          <w:vertAlign w:val="subscript"/>
        </w:rPr>
        <w:t xml:space="preserve"> </w:t>
      </w:r>
      <w:r w:rsidRPr="00613A24">
        <w:t xml:space="preserve">wartości oraz 40% ogólnej liczby poręczeń udzielonych przez fundusze w 2016 r. dotyczyło finansowania dłużnego o charakterze obrotowym. Ponad dwukrotnie mniejszą część stanowiły poręczenia finansowania o charakterze inwestycyjnym (15% liczby i 21% wartości poręczeń - w stosunku do ubiegłego roku udział tego rodzaju kredytów wyraźnie zmniejszył się, bowiem wynosił, odpowiednio: 21% i 25%). </w:t>
      </w:r>
    </w:p>
    <w:p w:rsidR="00E85E23" w:rsidRPr="00613A24" w:rsidRDefault="00D80430" w:rsidP="005B34DF">
      <w:pPr>
        <w:pStyle w:val="ksfptekst"/>
        <w:spacing w:line="300" w:lineRule="atLeast"/>
      </w:pPr>
      <w:r w:rsidRPr="00613A24">
        <w:t xml:space="preserve">Trzecią, co do znaczenia, grupę poręczanych zobowiązań stanowią wadia przetargowe, które pod względem liczby transakcji stanowią aż 38%, co stanowi wzrost aż o 21 punktów procentowanych w stosunku do 2015 roku (sic!), </w:t>
      </w:r>
      <w:proofErr w:type="gramStart"/>
      <w:r w:rsidRPr="00613A24">
        <w:t>a</w:t>
      </w:r>
      <w:proofErr w:type="gramEnd"/>
      <w:r w:rsidRPr="00613A24">
        <w:t xml:space="preserve"> pod względem ich wartości – 16% (wzrost o 8 punktów procentowych). Natomiast poręczenia leasingu to zaledwie 1% ogólnej liczby poręczeń i 2% wartości transakcji. Nadal dość licznie występują poręczenia innego typu transakcji (432 umowy, a</w:t>
      </w:r>
      <w:r w:rsidR="00E90AF1" w:rsidRPr="00613A24">
        <w:t> </w:t>
      </w:r>
      <w:r w:rsidRPr="00613A24">
        <w:t>więc niecałe 6% ogólnej liczby poręczeń). Te "pozostałe" poręczenia opiewają na kwotę średnio 66 tys. zł. Prawdopodobnie znaczną ich część stanowią zabezpieczenia umów dotacji, udzielanych przez urzędy pracy na rzecz osób rozpoczynających działalność gospodarczą.</w:t>
      </w:r>
    </w:p>
    <w:p w:rsidR="002752E4" w:rsidRPr="00613A24" w:rsidRDefault="002752E4">
      <w:r w:rsidRPr="00613A24">
        <w:br w:type="page"/>
      </w:r>
    </w:p>
    <w:tbl>
      <w:tblPr>
        <w:tblStyle w:val="Tabela-Siatka"/>
        <w:tblW w:w="9258"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629"/>
        <w:gridCol w:w="4629"/>
      </w:tblGrid>
      <w:tr w:rsidR="008512E5" w:rsidRPr="00613A24" w:rsidTr="003919C3">
        <w:tc>
          <w:tcPr>
            <w:tcW w:w="4629" w:type="dxa"/>
          </w:tcPr>
          <w:p w:rsidR="008512E5" w:rsidRPr="00613A24" w:rsidRDefault="00BB28E7" w:rsidP="005B34DF">
            <w:pPr>
              <w:spacing w:line="300" w:lineRule="atLeast"/>
              <w:jc w:val="center"/>
              <w:rPr>
                <w:rFonts w:ascii="Calibri" w:hAnsi="Calibri"/>
                <w:noProof/>
                <w:sz w:val="22"/>
                <w:szCs w:val="22"/>
              </w:rPr>
            </w:pPr>
            <w:r w:rsidRPr="00613A24">
              <w:rPr>
                <w:rFonts w:ascii="Calibri" w:hAnsi="Calibri"/>
                <w:b/>
                <w:sz w:val="22"/>
                <w:szCs w:val="22"/>
              </w:rPr>
              <w:lastRenderedPageBreak/>
              <w:t xml:space="preserve">Wykres </w:t>
            </w:r>
            <w:r w:rsidR="00337D10" w:rsidRPr="00613A24">
              <w:rPr>
                <w:rFonts w:ascii="Calibri" w:hAnsi="Calibri"/>
                <w:b/>
                <w:sz w:val="22"/>
                <w:szCs w:val="22"/>
              </w:rPr>
              <w:fldChar w:fldCharType="begin"/>
            </w:r>
            <w:r w:rsidRPr="00613A24">
              <w:rPr>
                <w:rFonts w:ascii="Calibri" w:hAnsi="Calibri"/>
                <w:b/>
                <w:sz w:val="22"/>
                <w:szCs w:val="22"/>
              </w:rPr>
              <w:instrText xml:space="preserve"> SEQ Wykres \* ARABIC </w:instrText>
            </w:r>
            <w:r w:rsidR="00337D10" w:rsidRPr="00613A24">
              <w:rPr>
                <w:rFonts w:ascii="Calibri" w:hAnsi="Calibri"/>
                <w:b/>
                <w:sz w:val="22"/>
                <w:szCs w:val="22"/>
              </w:rPr>
              <w:fldChar w:fldCharType="separate"/>
            </w:r>
            <w:r w:rsidR="004F2622" w:rsidRPr="00613A24">
              <w:rPr>
                <w:rFonts w:ascii="Calibri" w:hAnsi="Calibri"/>
                <w:b/>
                <w:noProof/>
                <w:sz w:val="22"/>
                <w:szCs w:val="22"/>
              </w:rPr>
              <w:t>10</w:t>
            </w:r>
            <w:r w:rsidR="00337D10" w:rsidRPr="00613A24">
              <w:rPr>
                <w:rFonts w:ascii="Calibri" w:hAnsi="Calibri"/>
                <w:b/>
                <w:sz w:val="22"/>
                <w:szCs w:val="22"/>
              </w:rPr>
              <w:fldChar w:fldCharType="end"/>
            </w:r>
            <w:r w:rsidRPr="00613A24">
              <w:rPr>
                <w:rFonts w:ascii="Calibri" w:hAnsi="Calibri"/>
                <w:b/>
                <w:sz w:val="22"/>
                <w:szCs w:val="22"/>
              </w:rPr>
              <w:t>.</w:t>
            </w:r>
            <w:r w:rsidR="008512E5" w:rsidRPr="00613A24">
              <w:rPr>
                <w:rFonts w:ascii="Calibri" w:hAnsi="Calibri" w:cs="Tahoma"/>
                <w:sz w:val="22"/>
                <w:szCs w:val="22"/>
              </w:rPr>
              <w:t xml:space="preserve"> </w:t>
            </w:r>
            <w:r w:rsidR="003919C3" w:rsidRPr="00613A24">
              <w:rPr>
                <w:rFonts w:ascii="Calibri" w:hAnsi="Calibri" w:cs="Tahoma"/>
                <w:sz w:val="22"/>
                <w:szCs w:val="22"/>
              </w:rPr>
              <w:t>Struktura poręczeń udzielonych w 201</w:t>
            </w:r>
            <w:r w:rsidR="001D28C9" w:rsidRPr="00613A24">
              <w:rPr>
                <w:rFonts w:ascii="Calibri" w:hAnsi="Calibri" w:cs="Tahoma"/>
                <w:sz w:val="22"/>
                <w:szCs w:val="22"/>
              </w:rPr>
              <w:t>6</w:t>
            </w:r>
            <w:r w:rsidR="003919C3" w:rsidRPr="00613A24">
              <w:rPr>
                <w:rFonts w:ascii="Calibri" w:hAnsi="Calibri" w:cs="Tahoma"/>
                <w:sz w:val="22"/>
                <w:szCs w:val="22"/>
              </w:rPr>
              <w:t xml:space="preserve"> r. wg przeznaczenia finansowania (liczba)</w:t>
            </w:r>
          </w:p>
        </w:tc>
        <w:tc>
          <w:tcPr>
            <w:tcW w:w="4629" w:type="dxa"/>
          </w:tcPr>
          <w:p w:rsidR="008512E5" w:rsidRPr="00613A24" w:rsidRDefault="00BB28E7" w:rsidP="005B34DF">
            <w:pPr>
              <w:spacing w:line="300" w:lineRule="atLeast"/>
              <w:ind w:left="-22" w:right="49"/>
              <w:jc w:val="center"/>
              <w:rPr>
                <w:rFonts w:ascii="Calibri" w:hAnsi="Calibri"/>
                <w:noProof/>
                <w:sz w:val="22"/>
                <w:szCs w:val="22"/>
              </w:rPr>
            </w:pPr>
            <w:r w:rsidRPr="00613A24">
              <w:rPr>
                <w:rFonts w:ascii="Calibri" w:hAnsi="Calibri"/>
                <w:b/>
                <w:sz w:val="22"/>
                <w:szCs w:val="22"/>
              </w:rPr>
              <w:t xml:space="preserve">Wykres </w:t>
            </w:r>
            <w:r w:rsidR="00337D10" w:rsidRPr="00613A24">
              <w:rPr>
                <w:rFonts w:ascii="Calibri" w:hAnsi="Calibri"/>
                <w:b/>
                <w:sz w:val="22"/>
                <w:szCs w:val="22"/>
              </w:rPr>
              <w:fldChar w:fldCharType="begin"/>
            </w:r>
            <w:r w:rsidRPr="00613A24">
              <w:rPr>
                <w:rFonts w:ascii="Calibri" w:hAnsi="Calibri"/>
                <w:b/>
                <w:sz w:val="22"/>
                <w:szCs w:val="22"/>
              </w:rPr>
              <w:instrText xml:space="preserve"> SEQ Wykres \* ARABIC </w:instrText>
            </w:r>
            <w:r w:rsidR="00337D10" w:rsidRPr="00613A24">
              <w:rPr>
                <w:rFonts w:ascii="Calibri" w:hAnsi="Calibri"/>
                <w:b/>
                <w:sz w:val="22"/>
                <w:szCs w:val="22"/>
              </w:rPr>
              <w:fldChar w:fldCharType="separate"/>
            </w:r>
            <w:r w:rsidR="004F2622" w:rsidRPr="00613A24">
              <w:rPr>
                <w:rFonts w:ascii="Calibri" w:hAnsi="Calibri"/>
                <w:b/>
                <w:noProof/>
                <w:sz w:val="22"/>
                <w:szCs w:val="22"/>
              </w:rPr>
              <w:t>11</w:t>
            </w:r>
            <w:r w:rsidR="00337D10" w:rsidRPr="00613A24">
              <w:rPr>
                <w:rFonts w:ascii="Calibri" w:hAnsi="Calibri"/>
                <w:b/>
                <w:sz w:val="22"/>
                <w:szCs w:val="22"/>
              </w:rPr>
              <w:fldChar w:fldCharType="end"/>
            </w:r>
            <w:r w:rsidRPr="00613A24">
              <w:rPr>
                <w:rFonts w:ascii="Calibri" w:hAnsi="Calibri"/>
                <w:b/>
                <w:sz w:val="22"/>
                <w:szCs w:val="22"/>
              </w:rPr>
              <w:t>.</w:t>
            </w:r>
            <w:r w:rsidR="008512E5" w:rsidRPr="00613A24">
              <w:rPr>
                <w:rFonts w:ascii="Calibri" w:hAnsi="Calibri" w:cs="Tahoma"/>
                <w:sz w:val="22"/>
                <w:szCs w:val="22"/>
              </w:rPr>
              <w:t xml:space="preserve"> </w:t>
            </w:r>
            <w:r w:rsidR="003919C3" w:rsidRPr="00613A24">
              <w:rPr>
                <w:rFonts w:ascii="Calibri" w:hAnsi="Calibri" w:cs="Tahoma"/>
                <w:sz w:val="22"/>
                <w:szCs w:val="22"/>
              </w:rPr>
              <w:t>Struktura poręczeń udzielonych w 201</w:t>
            </w:r>
            <w:r w:rsidR="001D28C9" w:rsidRPr="00613A24">
              <w:rPr>
                <w:rFonts w:ascii="Calibri" w:hAnsi="Calibri" w:cs="Tahoma"/>
                <w:sz w:val="22"/>
                <w:szCs w:val="22"/>
              </w:rPr>
              <w:t>6</w:t>
            </w:r>
            <w:r w:rsidR="003919C3" w:rsidRPr="00613A24">
              <w:rPr>
                <w:rFonts w:ascii="Calibri" w:hAnsi="Calibri" w:cs="Tahoma"/>
                <w:sz w:val="22"/>
                <w:szCs w:val="22"/>
              </w:rPr>
              <w:t xml:space="preserve"> r. wg przeznaczenia finansowania (wartość)</w:t>
            </w:r>
          </w:p>
        </w:tc>
      </w:tr>
      <w:tr w:rsidR="00091D2B" w:rsidRPr="00613A24" w:rsidTr="003919C3">
        <w:tc>
          <w:tcPr>
            <w:tcW w:w="4629" w:type="dxa"/>
          </w:tcPr>
          <w:p w:rsidR="00091D2B" w:rsidRPr="00613A24" w:rsidRDefault="00AB0E79" w:rsidP="001127F7">
            <w:pPr>
              <w:spacing w:before="120" w:after="120" w:line="280" w:lineRule="atLeast"/>
              <w:rPr>
                <w:rFonts w:ascii="Calibri" w:hAnsi="Calibri" w:cs="Tahoma"/>
                <w:b/>
              </w:rPr>
            </w:pPr>
            <w:r w:rsidRPr="00613A24">
              <w:rPr>
                <w:rFonts w:ascii="Calibri" w:hAnsi="Calibri" w:cs="Tahoma"/>
                <w:b/>
                <w:noProof/>
              </w:rPr>
              <w:drawing>
                <wp:inline distT="0" distB="0" distL="0" distR="0" wp14:anchorId="3EFFD714" wp14:editId="77EAFC58">
                  <wp:extent cx="2848423" cy="2343150"/>
                  <wp:effectExtent l="19050" t="0" r="9077"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8423" cy="2343150"/>
                          </a:xfrm>
                          <a:prstGeom prst="rect">
                            <a:avLst/>
                          </a:prstGeom>
                          <a:noFill/>
                        </pic:spPr>
                      </pic:pic>
                    </a:graphicData>
                  </a:graphic>
                </wp:inline>
              </w:drawing>
            </w:r>
          </w:p>
        </w:tc>
        <w:tc>
          <w:tcPr>
            <w:tcW w:w="4629" w:type="dxa"/>
          </w:tcPr>
          <w:p w:rsidR="00091D2B" w:rsidRPr="00613A24" w:rsidRDefault="001D28C9" w:rsidP="001127F7">
            <w:pPr>
              <w:spacing w:before="120" w:after="120" w:line="280" w:lineRule="atLeast"/>
              <w:ind w:left="-142"/>
              <w:jc w:val="right"/>
              <w:rPr>
                <w:rFonts w:ascii="Calibri" w:hAnsi="Calibri" w:cs="Tahoma"/>
                <w:b/>
              </w:rPr>
            </w:pPr>
            <w:r w:rsidRPr="00613A24">
              <w:rPr>
                <w:rFonts w:ascii="Calibri" w:hAnsi="Calibri" w:cs="Tahoma"/>
                <w:b/>
                <w:noProof/>
              </w:rPr>
              <w:drawing>
                <wp:inline distT="0" distB="0" distL="0" distR="0" wp14:anchorId="0CDFB342" wp14:editId="7CECA50B">
                  <wp:extent cx="2848423" cy="2343150"/>
                  <wp:effectExtent l="19050" t="0" r="9077"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3055" cy="2346960"/>
                          </a:xfrm>
                          <a:prstGeom prst="rect">
                            <a:avLst/>
                          </a:prstGeom>
                          <a:noFill/>
                        </pic:spPr>
                      </pic:pic>
                    </a:graphicData>
                  </a:graphic>
                </wp:inline>
              </w:drawing>
            </w:r>
          </w:p>
        </w:tc>
      </w:tr>
    </w:tbl>
    <w:p w:rsidR="003919C3" w:rsidRPr="00613A24" w:rsidRDefault="003919C3" w:rsidP="003919C3">
      <w:pPr>
        <w:pStyle w:val="ksfptekst"/>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w:t>
      </w:r>
      <w:r w:rsidR="00106B57" w:rsidRPr="00613A24">
        <w:rPr>
          <w:rFonts w:ascii="Calibri" w:hAnsi="Calibri"/>
          <w:i/>
          <w:sz w:val="18"/>
          <w:szCs w:val="18"/>
        </w:rPr>
        <w:t>bliczenia na podstawie danych sprawozdawczych fun</w:t>
      </w:r>
      <w:r w:rsidR="006C1E9B" w:rsidRPr="00613A24">
        <w:rPr>
          <w:rFonts w:ascii="Calibri" w:hAnsi="Calibri"/>
          <w:i/>
          <w:sz w:val="18"/>
          <w:szCs w:val="18"/>
        </w:rPr>
        <w:t>duszy poręczeniowych za rok 201</w:t>
      </w:r>
      <w:r w:rsidR="001D28C9" w:rsidRPr="00613A24">
        <w:rPr>
          <w:rFonts w:ascii="Calibri" w:hAnsi="Calibri"/>
          <w:i/>
          <w:sz w:val="18"/>
          <w:szCs w:val="18"/>
        </w:rPr>
        <w:t>6</w:t>
      </w:r>
      <w:r w:rsidR="005B158D" w:rsidRPr="00613A24">
        <w:rPr>
          <w:rFonts w:ascii="Calibri" w:hAnsi="Calibri"/>
          <w:i/>
          <w:sz w:val="18"/>
          <w:szCs w:val="18"/>
        </w:rPr>
        <w:t>.</w:t>
      </w:r>
    </w:p>
    <w:p w:rsidR="003577F9" w:rsidRPr="00613A24" w:rsidRDefault="00D80430" w:rsidP="005B34DF">
      <w:pPr>
        <w:pStyle w:val="ksfptekst"/>
        <w:spacing w:line="300" w:lineRule="atLeast"/>
      </w:pPr>
      <w:r w:rsidRPr="00613A24">
        <w:t>Analizując średnią wartość udzielonych poręczeń, biorąc pod uwagę kryterium przeznaczenia poręczanego finansowania widać, że największymi (i bardzo zbliżonymi do siebie) kwotami charakteryzowały się umowy poręczenia leasingu oraz dotyczące celów obrotowych i celów inwestycyjnych (odpowiednio: 185 tys., 184 tys., 17</w:t>
      </w:r>
      <w:r w:rsidR="005D57FA" w:rsidRPr="00613A24">
        <w:t>4</w:t>
      </w:r>
      <w:r w:rsidRPr="00613A24">
        <w:t xml:space="preserve"> tys. zł). Średnia kwota </w:t>
      </w:r>
      <w:proofErr w:type="gramStart"/>
      <w:r w:rsidRPr="00613A24">
        <w:t xml:space="preserve">poręczenia </w:t>
      </w:r>
      <w:r w:rsidR="006F09C7" w:rsidRPr="00613A24">
        <w:t>jako</w:t>
      </w:r>
      <w:proofErr w:type="gramEnd"/>
      <w:r w:rsidR="006F09C7" w:rsidRPr="00613A24">
        <w:t xml:space="preserve"> wadium</w:t>
      </w:r>
      <w:r w:rsidRPr="00613A24">
        <w:t xml:space="preserve"> była około 3-krotnie </w:t>
      </w:r>
      <w:r w:rsidR="006F09C7" w:rsidRPr="00613A24">
        <w:t xml:space="preserve">od nich </w:t>
      </w:r>
      <w:r w:rsidRPr="00613A24">
        <w:t>niższa (56 tys. zł), zaś pozostałych poręczeń tylko nieznacznie wyższa (66 tys. zł)</w:t>
      </w:r>
      <w:r w:rsidR="0040794F" w:rsidRPr="00613A24">
        <w:t>.</w:t>
      </w:r>
    </w:p>
    <w:p w:rsidR="000B0E5F" w:rsidRPr="00613A24" w:rsidRDefault="000B0E5F" w:rsidP="005B34DF">
      <w:pPr>
        <w:spacing w:before="120" w:after="120" w:line="300" w:lineRule="atLeast"/>
        <w:ind w:left="993" w:hanging="993"/>
        <w:jc w:val="both"/>
        <w:rPr>
          <w:rFonts w:ascii="Calibri" w:hAnsi="Calibri" w:cs="Tahoma"/>
          <w:b/>
          <w:sz w:val="22"/>
          <w:szCs w:val="22"/>
        </w:rPr>
      </w:pPr>
      <w:r w:rsidRPr="00613A24">
        <w:rPr>
          <w:rFonts w:ascii="Calibri" w:hAnsi="Calibri" w:cs="Tahoma"/>
          <w:b/>
          <w:sz w:val="22"/>
          <w:szCs w:val="22"/>
        </w:rPr>
        <w:t xml:space="preserve">Tabela </w:t>
      </w:r>
      <w:r w:rsidR="00337D10" w:rsidRPr="00613A24">
        <w:rPr>
          <w:rFonts w:ascii="Calibri" w:hAnsi="Calibri" w:cs="Tahoma"/>
          <w:b/>
          <w:sz w:val="22"/>
          <w:szCs w:val="22"/>
        </w:rPr>
        <w:fldChar w:fldCharType="begin"/>
      </w:r>
      <w:r w:rsidRPr="00613A24">
        <w:rPr>
          <w:rFonts w:ascii="Calibri" w:hAnsi="Calibri" w:cs="Tahoma"/>
          <w:b/>
          <w:sz w:val="22"/>
          <w:szCs w:val="22"/>
        </w:rPr>
        <w:instrText xml:space="preserve"> SEQ Tabela \* ARABIC </w:instrText>
      </w:r>
      <w:r w:rsidR="00337D10" w:rsidRPr="00613A24">
        <w:rPr>
          <w:rFonts w:ascii="Calibri" w:hAnsi="Calibri" w:cs="Tahoma"/>
          <w:b/>
          <w:sz w:val="22"/>
          <w:szCs w:val="22"/>
        </w:rPr>
        <w:fldChar w:fldCharType="separate"/>
      </w:r>
      <w:r w:rsidR="004F2622" w:rsidRPr="00613A24">
        <w:rPr>
          <w:rFonts w:ascii="Calibri" w:hAnsi="Calibri" w:cs="Tahoma"/>
          <w:b/>
          <w:noProof/>
          <w:sz w:val="22"/>
          <w:szCs w:val="22"/>
        </w:rPr>
        <w:t>12</w:t>
      </w:r>
      <w:r w:rsidR="00337D10" w:rsidRPr="00613A24">
        <w:rPr>
          <w:rFonts w:ascii="Calibri" w:hAnsi="Calibri" w:cs="Tahoma"/>
          <w:b/>
          <w:sz w:val="22"/>
          <w:szCs w:val="22"/>
        </w:rPr>
        <w:fldChar w:fldCharType="end"/>
      </w:r>
      <w:r w:rsidRPr="00613A24">
        <w:rPr>
          <w:rFonts w:ascii="Calibri" w:hAnsi="Calibri" w:cs="Tahoma"/>
          <w:b/>
          <w:sz w:val="22"/>
          <w:szCs w:val="22"/>
        </w:rPr>
        <w:t>.</w:t>
      </w:r>
      <w:r w:rsidR="00271A3B" w:rsidRPr="00613A24">
        <w:rPr>
          <w:rFonts w:ascii="Calibri" w:hAnsi="Calibri" w:cs="Tahoma"/>
          <w:b/>
          <w:sz w:val="22"/>
          <w:szCs w:val="22"/>
        </w:rPr>
        <w:tab/>
      </w:r>
      <w:r w:rsidRPr="00613A24">
        <w:rPr>
          <w:rFonts w:ascii="Calibri" w:hAnsi="Calibri" w:cs="Tahoma"/>
          <w:sz w:val="22"/>
          <w:szCs w:val="22"/>
        </w:rPr>
        <w:t xml:space="preserve">Poręczenia udzielone w </w:t>
      </w:r>
      <w:r w:rsidR="004078EF" w:rsidRPr="00613A24">
        <w:rPr>
          <w:rFonts w:ascii="Calibri" w:hAnsi="Calibri" w:cs="Tahoma"/>
          <w:sz w:val="22"/>
          <w:szCs w:val="22"/>
        </w:rPr>
        <w:t>2016</w:t>
      </w:r>
      <w:r w:rsidRPr="00613A24">
        <w:rPr>
          <w:rFonts w:ascii="Calibri" w:hAnsi="Calibri" w:cs="Tahoma"/>
          <w:sz w:val="22"/>
          <w:szCs w:val="22"/>
        </w:rPr>
        <w:t xml:space="preserve"> r. </w:t>
      </w:r>
      <w:r w:rsidR="008B077B" w:rsidRPr="00613A24">
        <w:rPr>
          <w:rFonts w:ascii="Calibri" w:hAnsi="Calibri" w:cs="Tahoma"/>
          <w:sz w:val="22"/>
          <w:szCs w:val="22"/>
        </w:rPr>
        <w:t>według</w:t>
      </w:r>
      <w:r w:rsidRPr="00613A24">
        <w:rPr>
          <w:rFonts w:ascii="Calibri" w:hAnsi="Calibri" w:cs="Tahoma"/>
          <w:sz w:val="22"/>
          <w:szCs w:val="22"/>
        </w:rPr>
        <w:t xml:space="preserve"> przeznaczenia poręczanego finansowania</w:t>
      </w:r>
    </w:p>
    <w:tbl>
      <w:tblPr>
        <w:tblStyle w:val="Jasnasiatkaakcent5"/>
        <w:tblW w:w="9214" w:type="dxa"/>
        <w:tblInd w:w="108" w:type="dxa"/>
        <w:tblLayout w:type="fixed"/>
        <w:tblLook w:val="04A0" w:firstRow="1" w:lastRow="0" w:firstColumn="1" w:lastColumn="0" w:noHBand="0" w:noVBand="1"/>
      </w:tblPr>
      <w:tblGrid>
        <w:gridCol w:w="3936"/>
        <w:gridCol w:w="993"/>
        <w:gridCol w:w="2017"/>
        <w:gridCol w:w="2268"/>
      </w:tblGrid>
      <w:tr w:rsidR="000B0E5F" w:rsidRPr="00613A24" w:rsidTr="0024286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36" w:type="dxa"/>
            <w:noWrap/>
            <w:vAlign w:val="center"/>
            <w:hideMark/>
          </w:tcPr>
          <w:p w:rsidR="000B0E5F" w:rsidRPr="00613A24" w:rsidRDefault="000B0E5F" w:rsidP="00374A03">
            <w:pPr>
              <w:jc w:val="center"/>
              <w:rPr>
                <w:rFonts w:ascii="Calibri" w:hAnsi="Calibri" w:cs="Tahoma"/>
                <w:color w:val="000000"/>
                <w:sz w:val="18"/>
                <w:szCs w:val="18"/>
              </w:rPr>
            </w:pPr>
            <w:r w:rsidRPr="00613A24">
              <w:rPr>
                <w:rFonts w:ascii="Calibri" w:hAnsi="Calibri" w:cs="Tahoma"/>
                <w:color w:val="000000"/>
                <w:sz w:val="18"/>
                <w:szCs w:val="18"/>
              </w:rPr>
              <w:t>Przeznaczenie finansowania</w:t>
            </w:r>
          </w:p>
        </w:tc>
        <w:tc>
          <w:tcPr>
            <w:tcW w:w="993" w:type="dxa"/>
            <w:noWrap/>
            <w:vAlign w:val="center"/>
            <w:hideMark/>
          </w:tcPr>
          <w:p w:rsidR="000B0E5F" w:rsidRPr="00613A24" w:rsidRDefault="000B0E5F" w:rsidP="00374A03">
            <w:pPr>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Liczba</w:t>
            </w:r>
          </w:p>
        </w:tc>
        <w:tc>
          <w:tcPr>
            <w:tcW w:w="2017" w:type="dxa"/>
            <w:noWrap/>
            <w:vAlign w:val="center"/>
            <w:hideMark/>
          </w:tcPr>
          <w:p w:rsidR="000B0E5F" w:rsidRPr="00613A24" w:rsidRDefault="000B0E5F" w:rsidP="00374A03">
            <w:pPr>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Wartość (w tys. zł)</w:t>
            </w:r>
          </w:p>
        </w:tc>
        <w:tc>
          <w:tcPr>
            <w:tcW w:w="2268" w:type="dxa"/>
            <w:noWrap/>
            <w:vAlign w:val="center"/>
            <w:hideMark/>
          </w:tcPr>
          <w:p w:rsidR="000B0E5F" w:rsidRPr="00613A24" w:rsidRDefault="000B0E5F" w:rsidP="00374A03">
            <w:pPr>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Średnia wartość (w tys. zł)</w:t>
            </w:r>
          </w:p>
        </w:tc>
      </w:tr>
      <w:tr w:rsidR="00E34832" w:rsidRPr="00613A24" w:rsidTr="00E3483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36" w:type="dxa"/>
            <w:noWrap/>
            <w:vAlign w:val="center"/>
            <w:hideMark/>
          </w:tcPr>
          <w:p w:rsidR="00E34832" w:rsidRPr="00613A24" w:rsidRDefault="00E34832" w:rsidP="008B077B">
            <w:pPr>
              <w:spacing w:before="40" w:after="40"/>
              <w:rPr>
                <w:rFonts w:ascii="Calibri" w:hAnsi="Calibri" w:cs="Tahoma"/>
                <w:b w:val="0"/>
                <w:sz w:val="18"/>
                <w:szCs w:val="18"/>
              </w:rPr>
            </w:pPr>
            <w:r w:rsidRPr="00613A24">
              <w:rPr>
                <w:rFonts w:ascii="Calibri" w:hAnsi="Calibri" w:cs="Tahoma"/>
                <w:b w:val="0"/>
                <w:sz w:val="18"/>
                <w:szCs w:val="18"/>
              </w:rPr>
              <w:t>Cele inwestycyjne</w:t>
            </w:r>
          </w:p>
        </w:tc>
        <w:tc>
          <w:tcPr>
            <w:tcW w:w="993" w:type="dxa"/>
            <w:noWrap/>
            <w:vAlign w:val="center"/>
          </w:tcPr>
          <w:p w:rsidR="00E34832" w:rsidRPr="00613A24" w:rsidRDefault="00E34832" w:rsidP="00E348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1 133</w:t>
            </w:r>
          </w:p>
        </w:tc>
        <w:tc>
          <w:tcPr>
            <w:tcW w:w="2017" w:type="dxa"/>
            <w:noWrap/>
            <w:vAlign w:val="center"/>
          </w:tcPr>
          <w:p w:rsidR="00E34832" w:rsidRPr="00613A24" w:rsidRDefault="00E34832" w:rsidP="00E348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196 634</w:t>
            </w:r>
          </w:p>
        </w:tc>
        <w:tc>
          <w:tcPr>
            <w:tcW w:w="2268" w:type="dxa"/>
            <w:noWrap/>
            <w:vAlign w:val="center"/>
          </w:tcPr>
          <w:p w:rsidR="00E34832" w:rsidRPr="00613A24" w:rsidRDefault="00E34832" w:rsidP="00E348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173,6</w:t>
            </w:r>
          </w:p>
        </w:tc>
      </w:tr>
      <w:tr w:rsidR="00E34832" w:rsidRPr="00613A24" w:rsidTr="00E3483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36" w:type="dxa"/>
            <w:noWrap/>
            <w:vAlign w:val="center"/>
            <w:hideMark/>
          </w:tcPr>
          <w:p w:rsidR="00E34832" w:rsidRPr="00613A24" w:rsidRDefault="00E34832" w:rsidP="008B077B">
            <w:pPr>
              <w:spacing w:before="40" w:after="40"/>
              <w:rPr>
                <w:rFonts w:ascii="Calibri" w:hAnsi="Calibri" w:cs="Tahoma"/>
                <w:b w:val="0"/>
                <w:sz w:val="18"/>
                <w:szCs w:val="18"/>
              </w:rPr>
            </w:pPr>
            <w:r w:rsidRPr="00613A24">
              <w:rPr>
                <w:rFonts w:ascii="Calibri" w:hAnsi="Calibri" w:cs="Tahoma"/>
                <w:b w:val="0"/>
                <w:sz w:val="18"/>
                <w:szCs w:val="18"/>
              </w:rPr>
              <w:t>Cele obrotowe</w:t>
            </w:r>
          </w:p>
        </w:tc>
        <w:tc>
          <w:tcPr>
            <w:tcW w:w="993" w:type="dxa"/>
            <w:noWrap/>
            <w:vAlign w:val="center"/>
          </w:tcPr>
          <w:p w:rsidR="00E34832" w:rsidRPr="00613A24" w:rsidRDefault="00E34832" w:rsidP="00E3483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2 993</w:t>
            </w:r>
          </w:p>
        </w:tc>
        <w:tc>
          <w:tcPr>
            <w:tcW w:w="2017" w:type="dxa"/>
            <w:noWrap/>
            <w:vAlign w:val="center"/>
          </w:tcPr>
          <w:p w:rsidR="00E34832" w:rsidRPr="00613A24" w:rsidRDefault="00E34832" w:rsidP="00E3483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550 032</w:t>
            </w:r>
          </w:p>
        </w:tc>
        <w:tc>
          <w:tcPr>
            <w:tcW w:w="2268" w:type="dxa"/>
            <w:noWrap/>
            <w:vAlign w:val="center"/>
          </w:tcPr>
          <w:p w:rsidR="00E34832" w:rsidRPr="00613A24" w:rsidRDefault="00E34832" w:rsidP="00E3483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183,8</w:t>
            </w:r>
          </w:p>
        </w:tc>
      </w:tr>
      <w:tr w:rsidR="00E34832" w:rsidRPr="00613A24" w:rsidTr="00E3483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36" w:type="dxa"/>
            <w:noWrap/>
            <w:vAlign w:val="center"/>
            <w:hideMark/>
          </w:tcPr>
          <w:p w:rsidR="00E34832" w:rsidRPr="00613A24" w:rsidRDefault="00E34832" w:rsidP="008B077B">
            <w:pPr>
              <w:spacing w:before="40" w:after="40"/>
              <w:rPr>
                <w:rFonts w:ascii="Calibri" w:hAnsi="Calibri" w:cs="Tahoma"/>
                <w:b w:val="0"/>
                <w:sz w:val="18"/>
                <w:szCs w:val="18"/>
              </w:rPr>
            </w:pPr>
            <w:r w:rsidRPr="00613A24">
              <w:rPr>
                <w:rFonts w:ascii="Calibri" w:hAnsi="Calibri" w:cs="Tahoma"/>
                <w:b w:val="0"/>
                <w:sz w:val="18"/>
                <w:szCs w:val="18"/>
              </w:rPr>
              <w:t>Wadia przetargowe</w:t>
            </w:r>
          </w:p>
        </w:tc>
        <w:tc>
          <w:tcPr>
            <w:tcW w:w="993" w:type="dxa"/>
            <w:noWrap/>
            <w:vAlign w:val="center"/>
          </w:tcPr>
          <w:p w:rsidR="00E34832" w:rsidRPr="00613A24" w:rsidRDefault="00E34832" w:rsidP="00E348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2 792</w:t>
            </w:r>
          </w:p>
        </w:tc>
        <w:tc>
          <w:tcPr>
            <w:tcW w:w="2017" w:type="dxa"/>
            <w:noWrap/>
            <w:vAlign w:val="center"/>
          </w:tcPr>
          <w:p w:rsidR="00E34832" w:rsidRPr="00613A24" w:rsidRDefault="00E34832" w:rsidP="00E348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155 154</w:t>
            </w:r>
          </w:p>
        </w:tc>
        <w:tc>
          <w:tcPr>
            <w:tcW w:w="2268" w:type="dxa"/>
            <w:noWrap/>
            <w:vAlign w:val="center"/>
          </w:tcPr>
          <w:p w:rsidR="00E34832" w:rsidRPr="00613A24" w:rsidRDefault="00E34832" w:rsidP="00E348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55,6</w:t>
            </w:r>
          </w:p>
        </w:tc>
      </w:tr>
      <w:tr w:rsidR="00E34832" w:rsidRPr="00613A24" w:rsidTr="00E3483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36" w:type="dxa"/>
            <w:noWrap/>
            <w:vAlign w:val="center"/>
          </w:tcPr>
          <w:p w:rsidR="00E34832" w:rsidRPr="00613A24" w:rsidRDefault="00E34832" w:rsidP="008B077B">
            <w:pPr>
              <w:spacing w:before="40" w:after="40"/>
              <w:rPr>
                <w:rFonts w:ascii="Calibri" w:hAnsi="Calibri" w:cs="Tahoma"/>
                <w:b w:val="0"/>
                <w:sz w:val="18"/>
                <w:szCs w:val="18"/>
              </w:rPr>
            </w:pPr>
            <w:r w:rsidRPr="00613A24">
              <w:rPr>
                <w:rFonts w:ascii="Calibri" w:hAnsi="Calibri" w:cs="Tahoma"/>
                <w:b w:val="0"/>
                <w:sz w:val="18"/>
                <w:szCs w:val="18"/>
              </w:rPr>
              <w:t>Leasing</w:t>
            </w:r>
          </w:p>
        </w:tc>
        <w:tc>
          <w:tcPr>
            <w:tcW w:w="993" w:type="dxa"/>
            <w:noWrap/>
            <w:vAlign w:val="center"/>
          </w:tcPr>
          <w:p w:rsidR="00E34832" w:rsidRPr="00613A24" w:rsidRDefault="00E34832" w:rsidP="00E3483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103</w:t>
            </w:r>
          </w:p>
        </w:tc>
        <w:tc>
          <w:tcPr>
            <w:tcW w:w="2017" w:type="dxa"/>
            <w:noWrap/>
            <w:vAlign w:val="center"/>
          </w:tcPr>
          <w:p w:rsidR="00E34832" w:rsidRPr="00613A24" w:rsidRDefault="00E34832" w:rsidP="00E3483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19 094</w:t>
            </w:r>
          </w:p>
        </w:tc>
        <w:tc>
          <w:tcPr>
            <w:tcW w:w="2268" w:type="dxa"/>
            <w:noWrap/>
            <w:vAlign w:val="center"/>
          </w:tcPr>
          <w:p w:rsidR="00E34832" w:rsidRPr="00613A24" w:rsidRDefault="00E34832" w:rsidP="00E3483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185,4</w:t>
            </w:r>
          </w:p>
        </w:tc>
      </w:tr>
      <w:tr w:rsidR="00E34832" w:rsidRPr="00613A24" w:rsidTr="00E3483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36" w:type="dxa"/>
            <w:noWrap/>
            <w:vAlign w:val="center"/>
          </w:tcPr>
          <w:p w:rsidR="00E34832" w:rsidRPr="00613A24" w:rsidRDefault="00E34832" w:rsidP="008B077B">
            <w:pPr>
              <w:spacing w:before="40" w:after="40"/>
              <w:rPr>
                <w:rFonts w:ascii="Calibri" w:hAnsi="Calibri" w:cs="Tahoma"/>
                <w:b w:val="0"/>
                <w:sz w:val="18"/>
                <w:szCs w:val="18"/>
              </w:rPr>
            </w:pPr>
            <w:r w:rsidRPr="00613A24">
              <w:rPr>
                <w:rFonts w:ascii="Calibri" w:hAnsi="Calibri" w:cs="Tahoma"/>
                <w:b w:val="0"/>
                <w:sz w:val="18"/>
                <w:szCs w:val="18"/>
              </w:rPr>
              <w:t>Pozostałe</w:t>
            </w:r>
          </w:p>
        </w:tc>
        <w:tc>
          <w:tcPr>
            <w:tcW w:w="993" w:type="dxa"/>
            <w:noWrap/>
            <w:vAlign w:val="center"/>
          </w:tcPr>
          <w:p w:rsidR="00E34832" w:rsidRPr="00613A24" w:rsidRDefault="00E34832" w:rsidP="00E348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432</w:t>
            </w:r>
          </w:p>
        </w:tc>
        <w:tc>
          <w:tcPr>
            <w:tcW w:w="2017" w:type="dxa"/>
            <w:noWrap/>
            <w:vAlign w:val="center"/>
          </w:tcPr>
          <w:p w:rsidR="00E34832" w:rsidRPr="00613A24" w:rsidRDefault="00E34832" w:rsidP="00E348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28 539</w:t>
            </w:r>
          </w:p>
        </w:tc>
        <w:tc>
          <w:tcPr>
            <w:tcW w:w="2268" w:type="dxa"/>
            <w:noWrap/>
            <w:vAlign w:val="center"/>
          </w:tcPr>
          <w:p w:rsidR="00E34832" w:rsidRPr="00613A24" w:rsidRDefault="00E34832" w:rsidP="00E348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66,1</w:t>
            </w:r>
          </w:p>
        </w:tc>
      </w:tr>
      <w:tr w:rsidR="00E34832" w:rsidRPr="00613A24" w:rsidTr="00E3483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36" w:type="dxa"/>
            <w:noWrap/>
            <w:vAlign w:val="center"/>
            <w:hideMark/>
          </w:tcPr>
          <w:p w:rsidR="00E34832" w:rsidRPr="00613A24" w:rsidRDefault="00E34832" w:rsidP="00BA306B">
            <w:pPr>
              <w:spacing w:before="40" w:after="40"/>
              <w:rPr>
                <w:rFonts w:ascii="Calibri" w:hAnsi="Calibri" w:cs="Tahoma"/>
                <w:sz w:val="18"/>
                <w:szCs w:val="18"/>
              </w:rPr>
            </w:pPr>
            <w:r w:rsidRPr="00613A24">
              <w:rPr>
                <w:rFonts w:ascii="Calibri" w:hAnsi="Calibri" w:cs="Tahoma"/>
                <w:sz w:val="18"/>
                <w:szCs w:val="18"/>
              </w:rPr>
              <w:t>Suma</w:t>
            </w:r>
          </w:p>
        </w:tc>
        <w:tc>
          <w:tcPr>
            <w:tcW w:w="993" w:type="dxa"/>
            <w:noWrap/>
            <w:vAlign w:val="center"/>
          </w:tcPr>
          <w:p w:rsidR="00E34832" w:rsidRPr="00613A24" w:rsidRDefault="00E34832" w:rsidP="00E3483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7 453</w:t>
            </w:r>
          </w:p>
        </w:tc>
        <w:tc>
          <w:tcPr>
            <w:tcW w:w="2017" w:type="dxa"/>
            <w:noWrap/>
            <w:vAlign w:val="center"/>
          </w:tcPr>
          <w:p w:rsidR="00E34832" w:rsidRPr="00613A24" w:rsidRDefault="00E34832" w:rsidP="00E3483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949 453</w:t>
            </w:r>
          </w:p>
        </w:tc>
        <w:tc>
          <w:tcPr>
            <w:tcW w:w="2268" w:type="dxa"/>
            <w:noWrap/>
            <w:vAlign w:val="center"/>
          </w:tcPr>
          <w:p w:rsidR="00E34832" w:rsidRPr="00613A24" w:rsidRDefault="00E34832" w:rsidP="00E3483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127,4</w:t>
            </w:r>
          </w:p>
        </w:tc>
      </w:tr>
    </w:tbl>
    <w:p w:rsidR="000B0E5F" w:rsidRPr="00613A24" w:rsidRDefault="000B0E5F" w:rsidP="000B0E5F">
      <w:pPr>
        <w:pStyle w:val="ksfptekst"/>
        <w:ind w:firstLine="0"/>
        <w:jc w:val="center"/>
        <w:rPr>
          <w:rFonts w:ascii="Calibri" w:hAnsi="Calibri"/>
          <w:i/>
          <w:sz w:val="18"/>
          <w:szCs w:val="18"/>
        </w:rPr>
      </w:pPr>
      <w:r w:rsidRPr="00613A24">
        <w:rPr>
          <w:rFonts w:ascii="Calibri" w:hAnsi="Calibri"/>
          <w:i/>
          <w:sz w:val="18"/>
          <w:szCs w:val="18"/>
        </w:rPr>
        <w:t xml:space="preserve">Źródło: </w:t>
      </w:r>
      <w:r w:rsidR="00106B57" w:rsidRPr="00613A24">
        <w:rPr>
          <w:rFonts w:ascii="Calibri" w:hAnsi="Calibri"/>
          <w:i/>
          <w:sz w:val="18"/>
          <w:szCs w:val="18"/>
        </w:rPr>
        <w:t>Obliczenia na podstawie danych sprawozdawczych fun</w:t>
      </w:r>
      <w:r w:rsidR="00670684" w:rsidRPr="00613A24">
        <w:rPr>
          <w:rFonts w:ascii="Calibri" w:hAnsi="Calibri"/>
          <w:i/>
          <w:sz w:val="18"/>
          <w:szCs w:val="18"/>
        </w:rPr>
        <w:t>duszy poręczeniowych za rok 201</w:t>
      </w:r>
      <w:r w:rsidR="004078EF" w:rsidRPr="00613A24">
        <w:rPr>
          <w:rFonts w:ascii="Calibri" w:hAnsi="Calibri"/>
          <w:i/>
          <w:sz w:val="18"/>
          <w:szCs w:val="18"/>
        </w:rPr>
        <w:t>6</w:t>
      </w:r>
      <w:r w:rsidR="005B158D" w:rsidRPr="00613A24">
        <w:rPr>
          <w:rFonts w:ascii="Calibri" w:hAnsi="Calibri"/>
          <w:i/>
          <w:sz w:val="18"/>
          <w:szCs w:val="18"/>
        </w:rPr>
        <w:t>.</w:t>
      </w:r>
    </w:p>
    <w:p w:rsidR="00503BE7" w:rsidRPr="00613A24" w:rsidRDefault="002A5F8E" w:rsidP="00E70C38">
      <w:pPr>
        <w:pStyle w:val="Nagwek2"/>
        <w:numPr>
          <w:ilvl w:val="1"/>
          <w:numId w:val="5"/>
        </w:numPr>
      </w:pPr>
      <w:bookmarkStart w:id="14" w:name="_Toc493826783"/>
      <w:r w:rsidRPr="00613A24">
        <w:t>Struktura poręczeń według sektora działania poręczeniobiorcy</w:t>
      </w:r>
      <w:bookmarkEnd w:id="14"/>
    </w:p>
    <w:p w:rsidR="00D80430" w:rsidRPr="00613A24" w:rsidRDefault="009736E6" w:rsidP="005B34DF">
      <w:pPr>
        <w:pStyle w:val="ksfptekst"/>
        <w:spacing w:line="300" w:lineRule="atLeast"/>
        <w:rPr>
          <w:rFonts w:ascii="Calibri" w:hAnsi="Calibri" w:cs="Tahoma"/>
          <w:noProof/>
        </w:rPr>
      </w:pPr>
      <w:r w:rsidRPr="00613A24">
        <w:t xml:space="preserve">Największa </w:t>
      </w:r>
      <w:r w:rsidR="00D80430" w:rsidRPr="00613A24">
        <w:t>część przedsiębiorstw korzystających z poręczeń działa w sektorze usług i transportu (45% ogólnej liczby poręczeń i 40% pod względem ich wartości). Około 20% liczby poręczeń dotyczy firm budowlanych i tylko nieznacznie mniej – handlowych (udział tych dwóch sektorów to odpowiednio: 21% i 19%). Na dalszych miejscach plasuje się produkcja i pozostałe sekcje gospodarcze.</w:t>
      </w:r>
      <w:r w:rsidR="00D80430" w:rsidRPr="00613A24">
        <w:rPr>
          <w:rFonts w:ascii="Calibri" w:hAnsi="Calibri" w:cs="Tahoma"/>
          <w:noProof/>
        </w:rPr>
        <w:t xml:space="preserve"> Pod względem wartości udzielonych poręczeń na drugim miejscu wyraźnie plasują się podmioty handlowe, na które przypada czwarta część wartości umów poręczenia zawartych w 2016 roku.</w:t>
      </w:r>
    </w:p>
    <w:p w:rsidR="00D80430" w:rsidRPr="00613A24" w:rsidRDefault="00D80430" w:rsidP="005B34DF">
      <w:pPr>
        <w:pStyle w:val="ksfptekst"/>
        <w:spacing w:line="300" w:lineRule="atLeast"/>
        <w:rPr>
          <w:rFonts w:ascii="Calibri" w:hAnsi="Calibri" w:cs="Tahoma"/>
          <w:noProof/>
        </w:rPr>
      </w:pPr>
      <w:r w:rsidRPr="00613A24">
        <w:rPr>
          <w:rFonts w:ascii="Calibri" w:hAnsi="Calibri" w:cs="Tahoma"/>
          <w:noProof/>
        </w:rPr>
        <w:lastRenderedPageBreak/>
        <w:t>Biorąc pod uwagę, że w Polsce na koniec 2015 roku</w:t>
      </w:r>
      <w:r w:rsidRPr="00613A24">
        <w:rPr>
          <w:rStyle w:val="Odwoanieprzypisudolnego"/>
          <w:rFonts w:ascii="Calibri" w:hAnsi="Calibri" w:cs="Tahoma"/>
          <w:noProof/>
        </w:rPr>
        <w:footnoteReference w:id="6"/>
      </w:r>
      <w:r w:rsidRPr="00613A24">
        <w:rPr>
          <w:rFonts w:ascii="Calibri" w:hAnsi="Calibri" w:cs="Tahoma"/>
          <w:noProof/>
        </w:rPr>
        <w:t xml:space="preserve"> wśród ogółu niefinansowych przedsiębiorstw sektora MŚP firmy prowadzące (jako dominujący typ działalności) działalność usługową i transportową stanowiły 51%, handlową - 26%, budowlaną - 13%, zaś przemysłową – 10%, można wnioskować, że wśród poręczeniobiorców jest ponadprzeciętnie mniej firm usługowo-transportowych i handlowych, zaś więcej przedsiębiorstw budowlanych – różnice nie są jednak znaczne i wynoszą co najwyżej kilka punktów procentowych. Udział firm produkcyjnych wśród poręczeniobiorców jest podobny jak wśród ogółu MŚP w Polsce. </w:t>
      </w:r>
    </w:p>
    <w:p w:rsidR="00B476A3" w:rsidRPr="00613A24" w:rsidRDefault="00D80430" w:rsidP="005B34DF">
      <w:pPr>
        <w:pStyle w:val="ksfptekst"/>
        <w:spacing w:line="300" w:lineRule="atLeast"/>
      </w:pPr>
      <w:r w:rsidRPr="00613A24">
        <w:t>Najwyższe wartościowo poręczenia były udzielane przedsiębiorcom działającym w sektorze produkcji oraz firmom handlowym (odpowiednio: 196 tys. i 169 tys. zł), a więc wyraźnie powyżej średniej wartości poręczenia, wynoszącej 127 tys. zł. Podmioty działające w sferze usług, transportu i</w:t>
      </w:r>
      <w:r w:rsidR="004C54CB" w:rsidRPr="00613A24">
        <w:t> </w:t>
      </w:r>
      <w:r w:rsidRPr="00613A24">
        <w:t>sektorze budowlanym korzystały z poręczeń o wyraźnie niższych k</w:t>
      </w:r>
      <w:r w:rsidR="004C54CB" w:rsidRPr="00613A24">
        <w:t>wotach (odpowiednio: 114 tys. i </w:t>
      </w:r>
      <w:r w:rsidRPr="00613A24">
        <w:t>95 tys. zł)</w:t>
      </w:r>
      <w:r w:rsidR="00707E04" w:rsidRPr="00613A24">
        <w:t>.</w:t>
      </w:r>
    </w:p>
    <w:tbl>
      <w:tblPr>
        <w:tblStyle w:val="Tabela-Siatka"/>
        <w:tblW w:w="9355"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678"/>
        <w:gridCol w:w="4677"/>
      </w:tblGrid>
      <w:tr w:rsidR="00374A03" w:rsidRPr="00613A24" w:rsidTr="00BA60AE">
        <w:trPr>
          <w:trHeight w:val="581"/>
        </w:trPr>
        <w:tc>
          <w:tcPr>
            <w:tcW w:w="4678" w:type="dxa"/>
          </w:tcPr>
          <w:p w:rsidR="00374A03" w:rsidRPr="00613A24" w:rsidRDefault="00374A03" w:rsidP="004C54CB">
            <w:pPr>
              <w:spacing w:line="300" w:lineRule="atLeast"/>
              <w:ind w:right="24"/>
              <w:jc w:val="center"/>
              <w:rPr>
                <w:rFonts w:ascii="Calibri" w:hAnsi="Calibri"/>
                <w:noProof/>
                <w:sz w:val="22"/>
                <w:szCs w:val="22"/>
              </w:rPr>
            </w:pPr>
            <w:r w:rsidRPr="00613A24">
              <w:rPr>
                <w:rFonts w:ascii="Calibri" w:hAnsi="Calibri"/>
                <w:b/>
                <w:sz w:val="22"/>
                <w:szCs w:val="22"/>
              </w:rPr>
              <w:t xml:space="preserve">Wykres </w:t>
            </w:r>
            <w:r w:rsidR="00337D10" w:rsidRPr="00613A24">
              <w:rPr>
                <w:rFonts w:ascii="Calibri" w:hAnsi="Calibri"/>
                <w:b/>
                <w:sz w:val="22"/>
                <w:szCs w:val="22"/>
              </w:rPr>
              <w:fldChar w:fldCharType="begin"/>
            </w:r>
            <w:r w:rsidRPr="00613A24">
              <w:rPr>
                <w:rFonts w:ascii="Calibri" w:hAnsi="Calibri"/>
                <w:b/>
                <w:sz w:val="22"/>
                <w:szCs w:val="22"/>
              </w:rPr>
              <w:instrText xml:space="preserve"> SEQ Wykres \* ARABIC </w:instrText>
            </w:r>
            <w:r w:rsidR="00337D10" w:rsidRPr="00613A24">
              <w:rPr>
                <w:rFonts w:ascii="Calibri" w:hAnsi="Calibri"/>
                <w:b/>
                <w:sz w:val="22"/>
                <w:szCs w:val="22"/>
              </w:rPr>
              <w:fldChar w:fldCharType="separate"/>
            </w:r>
            <w:r w:rsidR="004F2622" w:rsidRPr="00613A24">
              <w:rPr>
                <w:rFonts w:ascii="Calibri" w:hAnsi="Calibri"/>
                <w:b/>
                <w:noProof/>
                <w:sz w:val="22"/>
                <w:szCs w:val="22"/>
              </w:rPr>
              <w:t>12</w:t>
            </w:r>
            <w:r w:rsidR="00337D10" w:rsidRPr="00613A24">
              <w:rPr>
                <w:rFonts w:ascii="Calibri" w:hAnsi="Calibri"/>
                <w:b/>
                <w:sz w:val="22"/>
                <w:szCs w:val="22"/>
              </w:rPr>
              <w:fldChar w:fldCharType="end"/>
            </w:r>
            <w:r w:rsidRPr="00613A24">
              <w:rPr>
                <w:rFonts w:ascii="Calibri" w:hAnsi="Calibri"/>
                <w:b/>
                <w:sz w:val="22"/>
                <w:szCs w:val="22"/>
              </w:rPr>
              <w:t>.</w:t>
            </w:r>
            <w:r w:rsidRPr="00613A24">
              <w:rPr>
                <w:rFonts w:ascii="Calibri" w:hAnsi="Calibri" w:cs="Tahoma"/>
                <w:sz w:val="22"/>
                <w:szCs w:val="22"/>
              </w:rPr>
              <w:t xml:space="preserve"> Struktura poręczeń udzielonych w</w:t>
            </w:r>
            <w:r w:rsidR="004C54CB" w:rsidRPr="00613A24">
              <w:rPr>
                <w:rFonts w:ascii="Calibri" w:hAnsi="Calibri" w:cs="Tahoma"/>
                <w:sz w:val="22"/>
                <w:szCs w:val="22"/>
              </w:rPr>
              <w:t> </w:t>
            </w:r>
            <w:r w:rsidRPr="00613A24">
              <w:rPr>
                <w:rFonts w:ascii="Calibri" w:hAnsi="Calibri" w:cs="Tahoma"/>
                <w:sz w:val="22"/>
                <w:szCs w:val="22"/>
              </w:rPr>
              <w:t>201</w:t>
            </w:r>
            <w:r w:rsidR="00133097" w:rsidRPr="00613A24">
              <w:rPr>
                <w:rFonts w:ascii="Calibri" w:hAnsi="Calibri" w:cs="Tahoma"/>
                <w:sz w:val="22"/>
                <w:szCs w:val="22"/>
              </w:rPr>
              <w:t>6</w:t>
            </w:r>
            <w:r w:rsidRPr="00613A24">
              <w:rPr>
                <w:rFonts w:ascii="Calibri" w:hAnsi="Calibri" w:cs="Tahoma"/>
                <w:sz w:val="22"/>
                <w:szCs w:val="22"/>
              </w:rPr>
              <w:t xml:space="preserve"> r. w</w:t>
            </w:r>
            <w:r w:rsidR="008B077B" w:rsidRPr="00613A24">
              <w:rPr>
                <w:rFonts w:ascii="Calibri" w:hAnsi="Calibri" w:cs="Tahoma"/>
                <w:sz w:val="22"/>
                <w:szCs w:val="22"/>
              </w:rPr>
              <w:t>edług</w:t>
            </w:r>
            <w:r w:rsidRPr="00613A24">
              <w:rPr>
                <w:rFonts w:ascii="Calibri" w:hAnsi="Calibri" w:cs="Tahoma"/>
                <w:sz w:val="22"/>
                <w:szCs w:val="22"/>
              </w:rPr>
              <w:t xml:space="preserve"> sektora przedsiębiorcy (liczba)</w:t>
            </w:r>
          </w:p>
        </w:tc>
        <w:tc>
          <w:tcPr>
            <w:tcW w:w="4677" w:type="dxa"/>
          </w:tcPr>
          <w:p w:rsidR="00374A03" w:rsidRPr="00613A24" w:rsidRDefault="00374A03" w:rsidP="004C54CB">
            <w:pPr>
              <w:spacing w:line="300" w:lineRule="atLeast"/>
              <w:ind w:left="-22" w:right="49"/>
              <w:jc w:val="center"/>
              <w:rPr>
                <w:rFonts w:ascii="Calibri" w:hAnsi="Calibri"/>
                <w:noProof/>
                <w:sz w:val="22"/>
                <w:szCs w:val="22"/>
              </w:rPr>
            </w:pPr>
            <w:r w:rsidRPr="00613A24">
              <w:rPr>
                <w:rFonts w:ascii="Calibri" w:hAnsi="Calibri"/>
                <w:b/>
                <w:sz w:val="22"/>
                <w:szCs w:val="22"/>
              </w:rPr>
              <w:t xml:space="preserve">Wykres </w:t>
            </w:r>
            <w:r w:rsidR="00337D10" w:rsidRPr="00613A24">
              <w:rPr>
                <w:rFonts w:ascii="Calibri" w:hAnsi="Calibri"/>
                <w:b/>
                <w:sz w:val="22"/>
                <w:szCs w:val="22"/>
              </w:rPr>
              <w:fldChar w:fldCharType="begin"/>
            </w:r>
            <w:r w:rsidRPr="00613A24">
              <w:rPr>
                <w:rFonts w:ascii="Calibri" w:hAnsi="Calibri"/>
                <w:b/>
                <w:sz w:val="22"/>
                <w:szCs w:val="22"/>
              </w:rPr>
              <w:instrText xml:space="preserve"> SEQ Wykres \* ARABIC </w:instrText>
            </w:r>
            <w:r w:rsidR="00337D10" w:rsidRPr="00613A24">
              <w:rPr>
                <w:rFonts w:ascii="Calibri" w:hAnsi="Calibri"/>
                <w:b/>
                <w:sz w:val="22"/>
                <w:szCs w:val="22"/>
              </w:rPr>
              <w:fldChar w:fldCharType="separate"/>
            </w:r>
            <w:r w:rsidR="004F2622" w:rsidRPr="00613A24">
              <w:rPr>
                <w:rFonts w:ascii="Calibri" w:hAnsi="Calibri"/>
                <w:b/>
                <w:noProof/>
                <w:sz w:val="22"/>
                <w:szCs w:val="22"/>
              </w:rPr>
              <w:t>13</w:t>
            </w:r>
            <w:r w:rsidR="00337D10" w:rsidRPr="00613A24">
              <w:rPr>
                <w:rFonts w:ascii="Calibri" w:hAnsi="Calibri"/>
                <w:b/>
                <w:sz w:val="22"/>
                <w:szCs w:val="22"/>
              </w:rPr>
              <w:fldChar w:fldCharType="end"/>
            </w:r>
            <w:r w:rsidRPr="00613A24">
              <w:rPr>
                <w:rFonts w:ascii="Calibri" w:hAnsi="Calibri"/>
                <w:b/>
                <w:sz w:val="22"/>
                <w:szCs w:val="22"/>
              </w:rPr>
              <w:t>.</w:t>
            </w:r>
            <w:r w:rsidRPr="00613A24">
              <w:rPr>
                <w:rFonts w:ascii="Calibri" w:hAnsi="Calibri" w:cs="Tahoma"/>
                <w:sz w:val="22"/>
                <w:szCs w:val="22"/>
              </w:rPr>
              <w:t xml:space="preserve"> Struktura poręczeń udzielonych w</w:t>
            </w:r>
            <w:r w:rsidR="004C54CB" w:rsidRPr="00613A24">
              <w:rPr>
                <w:rFonts w:ascii="Calibri" w:hAnsi="Calibri" w:cs="Tahoma"/>
                <w:sz w:val="22"/>
                <w:szCs w:val="22"/>
              </w:rPr>
              <w:t> </w:t>
            </w:r>
            <w:r w:rsidRPr="00613A24">
              <w:rPr>
                <w:rFonts w:ascii="Calibri" w:hAnsi="Calibri" w:cs="Tahoma"/>
                <w:sz w:val="22"/>
                <w:szCs w:val="22"/>
              </w:rPr>
              <w:t>201</w:t>
            </w:r>
            <w:r w:rsidR="00133097" w:rsidRPr="00613A24">
              <w:rPr>
                <w:rFonts w:ascii="Calibri" w:hAnsi="Calibri" w:cs="Tahoma"/>
                <w:sz w:val="22"/>
                <w:szCs w:val="22"/>
              </w:rPr>
              <w:t>6</w:t>
            </w:r>
            <w:r w:rsidRPr="00613A24">
              <w:rPr>
                <w:rFonts w:ascii="Calibri" w:hAnsi="Calibri" w:cs="Tahoma"/>
                <w:sz w:val="22"/>
                <w:szCs w:val="22"/>
              </w:rPr>
              <w:t xml:space="preserve"> r. w</w:t>
            </w:r>
            <w:r w:rsidR="008B077B" w:rsidRPr="00613A24">
              <w:rPr>
                <w:rFonts w:ascii="Calibri" w:hAnsi="Calibri" w:cs="Tahoma"/>
                <w:sz w:val="22"/>
                <w:szCs w:val="22"/>
              </w:rPr>
              <w:t>edług</w:t>
            </w:r>
            <w:r w:rsidRPr="00613A24">
              <w:rPr>
                <w:rFonts w:ascii="Calibri" w:hAnsi="Calibri" w:cs="Tahoma"/>
                <w:sz w:val="22"/>
                <w:szCs w:val="22"/>
              </w:rPr>
              <w:t xml:space="preserve"> sektora przedsiębiorcy (wartość)</w:t>
            </w:r>
          </w:p>
        </w:tc>
      </w:tr>
      <w:tr w:rsidR="00374A03" w:rsidRPr="00613A24" w:rsidTr="00BA60AE">
        <w:tc>
          <w:tcPr>
            <w:tcW w:w="4678" w:type="dxa"/>
            <w:vAlign w:val="center"/>
          </w:tcPr>
          <w:p w:rsidR="00374A03" w:rsidRPr="00613A24" w:rsidRDefault="00E7297C" w:rsidP="00BA60AE">
            <w:pPr>
              <w:spacing w:before="120" w:after="120" w:line="280" w:lineRule="atLeast"/>
              <w:ind w:right="-70"/>
              <w:jc w:val="right"/>
              <w:rPr>
                <w:rFonts w:ascii="Calibri" w:hAnsi="Calibri" w:cs="Tahoma"/>
                <w:b/>
              </w:rPr>
            </w:pPr>
            <w:r w:rsidRPr="00613A24">
              <w:rPr>
                <w:rFonts w:ascii="Calibri" w:hAnsi="Calibri" w:cs="Tahoma"/>
                <w:b/>
                <w:noProof/>
              </w:rPr>
              <w:drawing>
                <wp:inline distT="0" distB="0" distL="0" distR="0" wp14:anchorId="1D848E6F" wp14:editId="01590056">
                  <wp:extent cx="2848423" cy="2190750"/>
                  <wp:effectExtent l="19050" t="0" r="9077"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3055" cy="2194312"/>
                          </a:xfrm>
                          <a:prstGeom prst="rect">
                            <a:avLst/>
                          </a:prstGeom>
                          <a:noFill/>
                        </pic:spPr>
                      </pic:pic>
                    </a:graphicData>
                  </a:graphic>
                </wp:inline>
              </w:drawing>
            </w:r>
          </w:p>
        </w:tc>
        <w:tc>
          <w:tcPr>
            <w:tcW w:w="4677" w:type="dxa"/>
            <w:vAlign w:val="center"/>
          </w:tcPr>
          <w:p w:rsidR="00374A03" w:rsidRPr="00613A24" w:rsidRDefault="00E7297C" w:rsidP="00BA60AE">
            <w:pPr>
              <w:tabs>
                <w:tab w:val="left" w:pos="397"/>
              </w:tabs>
              <w:spacing w:before="120" w:after="120" w:line="280" w:lineRule="atLeast"/>
              <w:ind w:left="-162" w:right="-70"/>
              <w:jc w:val="center"/>
              <w:rPr>
                <w:rFonts w:ascii="Calibri" w:hAnsi="Calibri" w:cs="Tahoma"/>
                <w:b/>
              </w:rPr>
            </w:pPr>
            <w:r w:rsidRPr="00613A24">
              <w:rPr>
                <w:rFonts w:ascii="Calibri" w:hAnsi="Calibri" w:cs="Tahoma"/>
                <w:b/>
                <w:noProof/>
              </w:rPr>
              <w:drawing>
                <wp:inline distT="0" distB="0" distL="0" distR="0" wp14:anchorId="4E6E85B5" wp14:editId="010C5FE1">
                  <wp:extent cx="2848423" cy="2190750"/>
                  <wp:effectExtent l="19050" t="0" r="9077"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3055" cy="2194312"/>
                          </a:xfrm>
                          <a:prstGeom prst="rect">
                            <a:avLst/>
                          </a:prstGeom>
                          <a:noFill/>
                        </pic:spPr>
                      </pic:pic>
                    </a:graphicData>
                  </a:graphic>
                </wp:inline>
              </w:drawing>
            </w:r>
          </w:p>
        </w:tc>
      </w:tr>
    </w:tbl>
    <w:p w:rsidR="00374A03" w:rsidRPr="00613A24" w:rsidRDefault="00374A03" w:rsidP="00374A03">
      <w:pPr>
        <w:pStyle w:val="ksfptekst"/>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w:t>
      </w:r>
      <w:r w:rsidR="00106B57" w:rsidRPr="00613A24">
        <w:rPr>
          <w:rFonts w:ascii="Calibri" w:hAnsi="Calibri"/>
          <w:i/>
          <w:sz w:val="18"/>
          <w:szCs w:val="18"/>
        </w:rPr>
        <w:t>bliczenia na podstawie danych sprawozdawczych fun</w:t>
      </w:r>
      <w:r w:rsidR="00BA60AE" w:rsidRPr="00613A24">
        <w:rPr>
          <w:rFonts w:ascii="Calibri" w:hAnsi="Calibri"/>
          <w:i/>
          <w:sz w:val="18"/>
          <w:szCs w:val="18"/>
        </w:rPr>
        <w:t>duszy poręczeniowych za rok 201</w:t>
      </w:r>
      <w:r w:rsidR="00133097" w:rsidRPr="00613A24">
        <w:rPr>
          <w:rFonts w:ascii="Calibri" w:hAnsi="Calibri"/>
          <w:i/>
          <w:sz w:val="18"/>
          <w:szCs w:val="18"/>
        </w:rPr>
        <w:t>6</w:t>
      </w:r>
      <w:r w:rsidR="00F0701D" w:rsidRPr="00613A24">
        <w:rPr>
          <w:rFonts w:ascii="Calibri" w:hAnsi="Calibri"/>
          <w:i/>
          <w:sz w:val="18"/>
          <w:szCs w:val="18"/>
        </w:rPr>
        <w:t>.</w:t>
      </w:r>
    </w:p>
    <w:p w:rsidR="00503BE7" w:rsidRPr="00613A24" w:rsidRDefault="002A5F8E" w:rsidP="00E70C38">
      <w:pPr>
        <w:pStyle w:val="Nagwek2"/>
        <w:numPr>
          <w:ilvl w:val="1"/>
          <w:numId w:val="5"/>
        </w:numPr>
      </w:pPr>
      <w:bookmarkStart w:id="15" w:name="_Toc493826784"/>
      <w:r w:rsidRPr="00613A24">
        <w:t xml:space="preserve">Struktura poręczeń według </w:t>
      </w:r>
      <w:r w:rsidR="00503BE7" w:rsidRPr="00613A24">
        <w:t>wartości</w:t>
      </w:r>
      <w:bookmarkEnd w:id="15"/>
    </w:p>
    <w:p w:rsidR="00D80430" w:rsidRPr="00613A24" w:rsidRDefault="00E25048" w:rsidP="005B34DF">
      <w:pPr>
        <w:pStyle w:val="ksfptekst"/>
        <w:spacing w:line="300" w:lineRule="atLeast"/>
      </w:pPr>
      <w:r w:rsidRPr="00613A24">
        <w:t xml:space="preserve">Około </w:t>
      </w:r>
      <w:r w:rsidR="00D80430" w:rsidRPr="00613A24">
        <w:t xml:space="preserve">dwóch trzecich (67%) ogólnej liczby udzielonych poręczeń opiewało na relatywnie niskie kwoty, to jest </w:t>
      </w:r>
      <w:proofErr w:type="gramStart"/>
      <w:r w:rsidR="00D80430" w:rsidRPr="00613A24">
        <w:t>nie przekraczające</w:t>
      </w:r>
      <w:proofErr w:type="gramEnd"/>
      <w:r w:rsidR="00D80430" w:rsidRPr="00613A24">
        <w:t xml:space="preserve"> 100 tys. zł, przy czym poręczenia najniższe (do 50 tys. zł) to 51% wszystkich transakcji. Blisko co piąte poręczenie mieściło się w przedziale kwotowym od 100 tys. do 250 tys. zł, a tylko nieco poniżej 5% umów przekroczyło próg 500 tysięcy złotych. Pomiędzy rokiem 2015 i 2016 rozkład wartości udzielanych poręczeń niemal się nie zmienił.</w:t>
      </w:r>
    </w:p>
    <w:p w:rsidR="0054559C" w:rsidRPr="00613A24" w:rsidRDefault="00D80430" w:rsidP="005B34DF">
      <w:pPr>
        <w:pStyle w:val="ksfptekst"/>
        <w:spacing w:line="300" w:lineRule="atLeast"/>
      </w:pPr>
      <w:r w:rsidRPr="00613A24">
        <w:t xml:space="preserve">Zwraca uwagę fakt, że średnia wartość poręczeń najmniejszych (do 50 tys. zł) to nieco powyżej 18 tys. zł (w 2015 roku było to 23 tys. zł), zatem należy się domyślać znacznego udziału poręczeń o wartości zaledwie kilku tysięcy złotych - w </w:t>
      </w:r>
      <w:r w:rsidR="006561BD" w:rsidRPr="00613A24">
        <w:t>dużym</w:t>
      </w:r>
      <w:r w:rsidRPr="00613A24">
        <w:t xml:space="preserve"> stopniu na tę wielkość mają wpływ poręczenia wadialne. Jednocześnie spadła </w:t>
      </w:r>
      <w:r w:rsidR="006561BD" w:rsidRPr="00613A24">
        <w:t xml:space="preserve">nieco </w:t>
      </w:r>
      <w:r w:rsidRPr="00613A24">
        <w:t>średnia wartość poręczeń w przedziale poręczeń największych (tj. ponad 0,5 mln zł) wynosząca 823 tys. zł (w 2015 r. było to 854 tys. zł) nadal jednak sugeruje to występowanie transakcji, w których kwota poręczenia wynosi ponad milion złotych</w:t>
      </w:r>
      <w:r w:rsidR="00176367" w:rsidRPr="00613A24">
        <w:t>.</w:t>
      </w:r>
    </w:p>
    <w:p w:rsidR="002752E4" w:rsidRPr="00613A24" w:rsidRDefault="002752E4">
      <w:pPr>
        <w:rPr>
          <w:rFonts w:ascii="Calibri" w:hAnsi="Calibri" w:cs="Tahoma"/>
          <w:b/>
          <w:sz w:val="22"/>
          <w:szCs w:val="22"/>
        </w:rPr>
      </w:pPr>
      <w:r w:rsidRPr="00613A24">
        <w:rPr>
          <w:rFonts w:ascii="Calibri" w:hAnsi="Calibri" w:cs="Tahoma"/>
          <w:b/>
          <w:sz w:val="22"/>
          <w:szCs w:val="22"/>
        </w:rPr>
        <w:br w:type="page"/>
      </w:r>
    </w:p>
    <w:p w:rsidR="00F25FCA" w:rsidRPr="00613A24" w:rsidRDefault="00DF3AE9" w:rsidP="005B34DF">
      <w:pPr>
        <w:spacing w:before="120" w:after="120" w:line="300" w:lineRule="atLeast"/>
        <w:ind w:left="992" w:hanging="992"/>
        <w:jc w:val="both"/>
        <w:rPr>
          <w:rFonts w:ascii="Calibri" w:hAnsi="Calibri" w:cs="Tahoma"/>
          <w:b/>
          <w:sz w:val="22"/>
          <w:szCs w:val="22"/>
        </w:rPr>
      </w:pPr>
      <w:r w:rsidRPr="00613A24">
        <w:rPr>
          <w:rFonts w:ascii="Calibri" w:hAnsi="Calibri" w:cs="Tahoma"/>
          <w:b/>
          <w:sz w:val="22"/>
          <w:szCs w:val="22"/>
        </w:rPr>
        <w:lastRenderedPageBreak/>
        <w:t xml:space="preserve">Tabela </w:t>
      </w:r>
      <w:r w:rsidR="00337D10" w:rsidRPr="00613A24">
        <w:rPr>
          <w:rFonts w:ascii="Calibri" w:hAnsi="Calibri" w:cs="Tahoma"/>
          <w:b/>
          <w:sz w:val="22"/>
          <w:szCs w:val="22"/>
        </w:rPr>
        <w:fldChar w:fldCharType="begin"/>
      </w:r>
      <w:r w:rsidRPr="00613A24">
        <w:rPr>
          <w:rFonts w:ascii="Calibri" w:hAnsi="Calibri" w:cs="Tahoma"/>
          <w:b/>
          <w:sz w:val="22"/>
          <w:szCs w:val="22"/>
        </w:rPr>
        <w:instrText xml:space="preserve"> SEQ Tabela \* ARABIC </w:instrText>
      </w:r>
      <w:r w:rsidR="00337D10" w:rsidRPr="00613A24">
        <w:rPr>
          <w:rFonts w:ascii="Calibri" w:hAnsi="Calibri" w:cs="Tahoma"/>
          <w:b/>
          <w:sz w:val="22"/>
          <w:szCs w:val="22"/>
        </w:rPr>
        <w:fldChar w:fldCharType="separate"/>
      </w:r>
      <w:r w:rsidR="004F2622" w:rsidRPr="00613A24">
        <w:rPr>
          <w:rFonts w:ascii="Calibri" w:hAnsi="Calibri" w:cs="Tahoma"/>
          <w:b/>
          <w:noProof/>
          <w:sz w:val="22"/>
          <w:szCs w:val="22"/>
        </w:rPr>
        <w:t>13</w:t>
      </w:r>
      <w:r w:rsidR="00337D10" w:rsidRPr="00613A24">
        <w:rPr>
          <w:rFonts w:ascii="Calibri" w:hAnsi="Calibri" w:cs="Tahoma"/>
          <w:b/>
          <w:sz w:val="22"/>
          <w:szCs w:val="22"/>
        </w:rPr>
        <w:fldChar w:fldCharType="end"/>
      </w:r>
      <w:r w:rsidRPr="00613A24">
        <w:rPr>
          <w:rFonts w:ascii="Calibri" w:hAnsi="Calibri" w:cs="Tahoma"/>
          <w:b/>
          <w:sz w:val="22"/>
          <w:szCs w:val="22"/>
        </w:rPr>
        <w:t>.</w:t>
      </w:r>
      <w:r w:rsidR="00374A03" w:rsidRPr="00613A24">
        <w:rPr>
          <w:rFonts w:ascii="Calibri" w:hAnsi="Calibri" w:cs="Tahoma"/>
          <w:b/>
          <w:sz w:val="22"/>
          <w:szCs w:val="22"/>
        </w:rPr>
        <w:tab/>
      </w:r>
      <w:r w:rsidR="00F25FCA" w:rsidRPr="00613A24">
        <w:rPr>
          <w:rFonts w:ascii="Calibri" w:hAnsi="Calibri" w:cs="Tahoma"/>
          <w:sz w:val="22"/>
          <w:szCs w:val="22"/>
        </w:rPr>
        <w:t xml:space="preserve">Poręczenia udzielone w </w:t>
      </w:r>
      <w:r w:rsidR="009570DD" w:rsidRPr="00613A24">
        <w:rPr>
          <w:rFonts w:ascii="Calibri" w:hAnsi="Calibri" w:cs="Tahoma"/>
          <w:sz w:val="22"/>
          <w:szCs w:val="22"/>
        </w:rPr>
        <w:t>201</w:t>
      </w:r>
      <w:r w:rsidR="0077592A" w:rsidRPr="00613A24">
        <w:rPr>
          <w:rFonts w:ascii="Calibri" w:hAnsi="Calibri" w:cs="Tahoma"/>
          <w:sz w:val="22"/>
          <w:szCs w:val="22"/>
        </w:rPr>
        <w:t>6</w:t>
      </w:r>
      <w:r w:rsidR="009570DD" w:rsidRPr="00613A24">
        <w:rPr>
          <w:rFonts w:ascii="Calibri" w:hAnsi="Calibri" w:cs="Tahoma"/>
          <w:sz w:val="22"/>
          <w:szCs w:val="22"/>
        </w:rPr>
        <w:t xml:space="preserve"> r.</w:t>
      </w:r>
      <w:r w:rsidR="00F25FCA" w:rsidRPr="00613A24">
        <w:rPr>
          <w:rFonts w:ascii="Calibri" w:hAnsi="Calibri" w:cs="Tahoma"/>
          <w:sz w:val="22"/>
          <w:szCs w:val="22"/>
        </w:rPr>
        <w:t xml:space="preserve"> w</w:t>
      </w:r>
      <w:r w:rsidR="008B077B" w:rsidRPr="00613A24">
        <w:rPr>
          <w:rFonts w:ascii="Calibri" w:hAnsi="Calibri" w:cs="Tahoma"/>
          <w:sz w:val="22"/>
          <w:szCs w:val="22"/>
        </w:rPr>
        <w:t>edług</w:t>
      </w:r>
      <w:r w:rsidR="00F25FCA" w:rsidRPr="00613A24">
        <w:rPr>
          <w:rFonts w:ascii="Calibri" w:hAnsi="Calibri" w:cs="Tahoma"/>
          <w:sz w:val="22"/>
          <w:szCs w:val="22"/>
        </w:rPr>
        <w:t xml:space="preserve"> wartości poręczenia</w:t>
      </w:r>
    </w:p>
    <w:tbl>
      <w:tblPr>
        <w:tblStyle w:val="Jasnasiatkaakcent5"/>
        <w:tblW w:w="9072" w:type="dxa"/>
        <w:tblInd w:w="108" w:type="dxa"/>
        <w:tblLayout w:type="fixed"/>
        <w:tblLook w:val="04A0" w:firstRow="1" w:lastRow="0" w:firstColumn="1" w:lastColumn="0" w:noHBand="0" w:noVBand="1"/>
      </w:tblPr>
      <w:tblGrid>
        <w:gridCol w:w="2943"/>
        <w:gridCol w:w="2079"/>
        <w:gridCol w:w="2079"/>
        <w:gridCol w:w="1971"/>
      </w:tblGrid>
      <w:tr w:rsidR="00F25FCA" w:rsidRPr="00613A24" w:rsidTr="007D6A7F">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F25FCA" w:rsidRPr="00613A24" w:rsidRDefault="00374A03" w:rsidP="002E0A7F">
            <w:pPr>
              <w:jc w:val="center"/>
              <w:rPr>
                <w:rFonts w:ascii="Calibri" w:hAnsi="Calibri" w:cs="Tahoma"/>
                <w:color w:val="000000"/>
                <w:sz w:val="18"/>
                <w:szCs w:val="18"/>
              </w:rPr>
            </w:pPr>
            <w:r w:rsidRPr="00613A24">
              <w:rPr>
                <w:rFonts w:ascii="Calibri" w:hAnsi="Calibri" w:cs="Tahoma"/>
                <w:color w:val="000000"/>
                <w:sz w:val="18"/>
                <w:szCs w:val="18"/>
              </w:rPr>
              <w:t>Przedział wartości poręczeń</w:t>
            </w:r>
          </w:p>
          <w:p w:rsidR="00F25FCA" w:rsidRPr="00613A24" w:rsidRDefault="00F25FCA" w:rsidP="002E0A7F">
            <w:pPr>
              <w:jc w:val="center"/>
              <w:rPr>
                <w:rFonts w:ascii="Calibri" w:hAnsi="Calibri" w:cs="Tahoma"/>
                <w:color w:val="000000"/>
                <w:sz w:val="18"/>
                <w:szCs w:val="18"/>
              </w:rPr>
            </w:pPr>
            <w:r w:rsidRPr="00613A24">
              <w:rPr>
                <w:rFonts w:ascii="Calibri" w:hAnsi="Calibri" w:cs="Tahoma"/>
                <w:color w:val="000000"/>
                <w:sz w:val="18"/>
                <w:szCs w:val="18"/>
              </w:rPr>
              <w:t>(w tys. zł)</w:t>
            </w:r>
          </w:p>
        </w:tc>
        <w:tc>
          <w:tcPr>
            <w:tcW w:w="2079" w:type="dxa"/>
            <w:noWrap/>
            <w:vAlign w:val="center"/>
            <w:hideMark/>
          </w:tcPr>
          <w:p w:rsidR="00F25FCA" w:rsidRPr="00613A24" w:rsidRDefault="00F25FCA" w:rsidP="002E0A7F">
            <w:pPr>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Łączna wartość</w:t>
            </w:r>
          </w:p>
          <w:p w:rsidR="00F25FCA" w:rsidRPr="00613A24" w:rsidRDefault="00D506D6" w:rsidP="007B3C8B">
            <w:pPr>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 xml:space="preserve">(w </w:t>
            </w:r>
            <w:r w:rsidR="007B3C8B" w:rsidRPr="00613A24">
              <w:rPr>
                <w:rFonts w:ascii="Calibri" w:hAnsi="Calibri" w:cs="Tahoma"/>
                <w:color w:val="000000"/>
                <w:sz w:val="18"/>
                <w:szCs w:val="18"/>
              </w:rPr>
              <w:t>mln</w:t>
            </w:r>
            <w:r w:rsidR="00F25FCA" w:rsidRPr="00613A24">
              <w:rPr>
                <w:rFonts w:ascii="Calibri" w:hAnsi="Calibri" w:cs="Tahoma"/>
                <w:color w:val="000000"/>
                <w:sz w:val="18"/>
                <w:szCs w:val="18"/>
              </w:rPr>
              <w:t xml:space="preserve"> zł)</w:t>
            </w:r>
          </w:p>
        </w:tc>
        <w:tc>
          <w:tcPr>
            <w:tcW w:w="2079" w:type="dxa"/>
            <w:noWrap/>
            <w:vAlign w:val="center"/>
            <w:hideMark/>
          </w:tcPr>
          <w:p w:rsidR="00F25FCA" w:rsidRPr="00613A24" w:rsidRDefault="00F25FCA" w:rsidP="002E0A7F">
            <w:pPr>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Liczba</w:t>
            </w:r>
          </w:p>
        </w:tc>
        <w:tc>
          <w:tcPr>
            <w:tcW w:w="1971" w:type="dxa"/>
            <w:noWrap/>
            <w:vAlign w:val="center"/>
            <w:hideMark/>
          </w:tcPr>
          <w:p w:rsidR="002E0A7F" w:rsidRPr="00613A24" w:rsidRDefault="00F25FCA" w:rsidP="002E0A7F">
            <w:pPr>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 xml:space="preserve">Średnia wartość </w:t>
            </w:r>
          </w:p>
          <w:p w:rsidR="00F25FCA" w:rsidRPr="00613A24" w:rsidRDefault="00F25FCA" w:rsidP="002E0A7F">
            <w:pPr>
              <w:jc w:val="center"/>
              <w:cnfStyle w:val="100000000000" w:firstRow="1" w:lastRow="0" w:firstColumn="0" w:lastColumn="0" w:oddVBand="0" w:evenVBand="0" w:oddHBand="0"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(w tys. zł)</w:t>
            </w:r>
          </w:p>
        </w:tc>
      </w:tr>
      <w:tr w:rsidR="00F0058D" w:rsidRPr="00613A24" w:rsidTr="00F005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noWrap/>
            <w:vAlign w:val="center"/>
          </w:tcPr>
          <w:p w:rsidR="00F0058D" w:rsidRPr="00613A24" w:rsidRDefault="00F0058D" w:rsidP="008B077B">
            <w:pPr>
              <w:spacing w:before="40" w:after="40"/>
              <w:rPr>
                <w:rFonts w:ascii="Calibri" w:hAnsi="Calibri" w:cs="Tahoma"/>
                <w:b w:val="0"/>
                <w:color w:val="000000"/>
                <w:sz w:val="18"/>
                <w:szCs w:val="18"/>
              </w:rPr>
            </w:pPr>
            <w:r w:rsidRPr="00613A24">
              <w:rPr>
                <w:rFonts w:ascii="Calibri" w:hAnsi="Calibri" w:cs="Tahoma"/>
                <w:b w:val="0"/>
                <w:color w:val="000000"/>
                <w:sz w:val="18"/>
                <w:szCs w:val="18"/>
              </w:rPr>
              <w:t>Do 50</w:t>
            </w:r>
          </w:p>
        </w:tc>
        <w:tc>
          <w:tcPr>
            <w:tcW w:w="2079" w:type="dxa"/>
            <w:noWrap/>
            <w:vAlign w:val="center"/>
          </w:tcPr>
          <w:p w:rsidR="00F0058D" w:rsidRPr="00613A24" w:rsidRDefault="00F0058D" w:rsidP="00F0058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69,5</w:t>
            </w:r>
          </w:p>
        </w:tc>
        <w:tc>
          <w:tcPr>
            <w:tcW w:w="2079" w:type="dxa"/>
            <w:noWrap/>
            <w:vAlign w:val="center"/>
          </w:tcPr>
          <w:p w:rsidR="00F0058D" w:rsidRPr="00613A24" w:rsidRDefault="00F0058D" w:rsidP="00F0058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3 828</w:t>
            </w:r>
          </w:p>
        </w:tc>
        <w:tc>
          <w:tcPr>
            <w:tcW w:w="1971" w:type="dxa"/>
            <w:noWrap/>
            <w:vAlign w:val="center"/>
          </w:tcPr>
          <w:p w:rsidR="00F0058D" w:rsidRPr="00613A24" w:rsidRDefault="00F0058D" w:rsidP="00F0058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18,2</w:t>
            </w:r>
          </w:p>
        </w:tc>
      </w:tr>
      <w:tr w:rsidR="00F0058D" w:rsidRPr="00613A24" w:rsidTr="00F0058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noWrap/>
            <w:vAlign w:val="center"/>
          </w:tcPr>
          <w:p w:rsidR="00F0058D" w:rsidRPr="00613A24" w:rsidRDefault="00F0058D" w:rsidP="008B077B">
            <w:pPr>
              <w:spacing w:before="40" w:after="40"/>
              <w:rPr>
                <w:rFonts w:ascii="Calibri" w:hAnsi="Calibri" w:cs="Tahoma"/>
                <w:b w:val="0"/>
                <w:color w:val="000000"/>
                <w:sz w:val="18"/>
                <w:szCs w:val="18"/>
              </w:rPr>
            </w:pPr>
            <w:r w:rsidRPr="00613A24">
              <w:rPr>
                <w:rFonts w:ascii="Calibri" w:hAnsi="Calibri" w:cs="Tahoma"/>
                <w:b w:val="0"/>
                <w:color w:val="000000"/>
                <w:sz w:val="18"/>
                <w:szCs w:val="18"/>
              </w:rPr>
              <w:t>50 – 100</w:t>
            </w:r>
          </w:p>
        </w:tc>
        <w:tc>
          <w:tcPr>
            <w:tcW w:w="2079" w:type="dxa"/>
            <w:noWrap/>
            <w:vAlign w:val="center"/>
          </w:tcPr>
          <w:p w:rsidR="00F0058D" w:rsidRPr="00613A24" w:rsidRDefault="00F0058D" w:rsidP="00F0058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89,0</w:t>
            </w:r>
          </w:p>
        </w:tc>
        <w:tc>
          <w:tcPr>
            <w:tcW w:w="2079" w:type="dxa"/>
            <w:noWrap/>
            <w:vAlign w:val="center"/>
          </w:tcPr>
          <w:p w:rsidR="00F0058D" w:rsidRPr="00613A24" w:rsidRDefault="00F0058D" w:rsidP="00F0058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1 158</w:t>
            </w:r>
          </w:p>
        </w:tc>
        <w:tc>
          <w:tcPr>
            <w:tcW w:w="1971" w:type="dxa"/>
            <w:noWrap/>
            <w:vAlign w:val="center"/>
          </w:tcPr>
          <w:p w:rsidR="00F0058D" w:rsidRPr="00613A24" w:rsidRDefault="00F0058D" w:rsidP="00F0058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76,9</w:t>
            </w:r>
          </w:p>
        </w:tc>
      </w:tr>
      <w:tr w:rsidR="00F0058D" w:rsidRPr="00613A24" w:rsidTr="00F005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noWrap/>
            <w:vAlign w:val="center"/>
          </w:tcPr>
          <w:p w:rsidR="00F0058D" w:rsidRPr="00613A24" w:rsidRDefault="00F0058D" w:rsidP="008B077B">
            <w:pPr>
              <w:spacing w:before="40" w:after="40"/>
              <w:rPr>
                <w:rFonts w:ascii="Calibri" w:hAnsi="Calibri" w:cs="Tahoma"/>
                <w:b w:val="0"/>
                <w:color w:val="000000"/>
                <w:sz w:val="18"/>
                <w:szCs w:val="18"/>
              </w:rPr>
            </w:pPr>
            <w:r w:rsidRPr="00613A24">
              <w:rPr>
                <w:rFonts w:ascii="Calibri" w:hAnsi="Calibri" w:cs="Tahoma"/>
                <w:b w:val="0"/>
                <w:color w:val="000000"/>
                <w:sz w:val="18"/>
                <w:szCs w:val="18"/>
              </w:rPr>
              <w:t>100 – 250</w:t>
            </w:r>
          </w:p>
        </w:tc>
        <w:tc>
          <w:tcPr>
            <w:tcW w:w="2079" w:type="dxa"/>
            <w:noWrap/>
            <w:vAlign w:val="center"/>
          </w:tcPr>
          <w:p w:rsidR="00F0058D" w:rsidRPr="00613A24" w:rsidRDefault="00F0058D" w:rsidP="00F0058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232,1</w:t>
            </w:r>
          </w:p>
        </w:tc>
        <w:tc>
          <w:tcPr>
            <w:tcW w:w="2079" w:type="dxa"/>
            <w:noWrap/>
            <w:vAlign w:val="center"/>
          </w:tcPr>
          <w:p w:rsidR="00F0058D" w:rsidRPr="00613A24" w:rsidRDefault="00F0058D" w:rsidP="00F0058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1 378</w:t>
            </w:r>
          </w:p>
        </w:tc>
        <w:tc>
          <w:tcPr>
            <w:tcW w:w="1971" w:type="dxa"/>
            <w:noWrap/>
            <w:vAlign w:val="center"/>
          </w:tcPr>
          <w:p w:rsidR="00F0058D" w:rsidRPr="00613A24" w:rsidRDefault="00F0058D" w:rsidP="00F0058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168,5</w:t>
            </w:r>
          </w:p>
        </w:tc>
      </w:tr>
      <w:tr w:rsidR="00F0058D" w:rsidRPr="00613A24" w:rsidTr="00F0058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noWrap/>
            <w:vAlign w:val="center"/>
          </w:tcPr>
          <w:p w:rsidR="00F0058D" w:rsidRPr="00613A24" w:rsidRDefault="00F0058D" w:rsidP="008B077B">
            <w:pPr>
              <w:spacing w:before="40" w:after="40"/>
              <w:rPr>
                <w:rFonts w:ascii="Calibri" w:hAnsi="Calibri" w:cs="Tahoma"/>
                <w:b w:val="0"/>
                <w:color w:val="000000"/>
                <w:sz w:val="18"/>
                <w:szCs w:val="18"/>
              </w:rPr>
            </w:pPr>
            <w:r w:rsidRPr="00613A24">
              <w:rPr>
                <w:rFonts w:ascii="Calibri" w:hAnsi="Calibri" w:cs="Tahoma"/>
                <w:b w:val="0"/>
                <w:color w:val="000000"/>
                <w:sz w:val="18"/>
                <w:szCs w:val="18"/>
              </w:rPr>
              <w:t>250 – 500</w:t>
            </w:r>
          </w:p>
        </w:tc>
        <w:tc>
          <w:tcPr>
            <w:tcW w:w="2079" w:type="dxa"/>
            <w:noWrap/>
            <w:vAlign w:val="center"/>
          </w:tcPr>
          <w:p w:rsidR="00F0058D" w:rsidRPr="00613A24" w:rsidRDefault="00F0058D" w:rsidP="00F0058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269,1</w:t>
            </w:r>
          </w:p>
        </w:tc>
        <w:tc>
          <w:tcPr>
            <w:tcW w:w="2079" w:type="dxa"/>
            <w:noWrap/>
            <w:vAlign w:val="center"/>
          </w:tcPr>
          <w:p w:rsidR="00F0058D" w:rsidRPr="00613A24" w:rsidRDefault="00F0058D" w:rsidP="00F0058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737</w:t>
            </w:r>
          </w:p>
        </w:tc>
        <w:tc>
          <w:tcPr>
            <w:tcW w:w="1971" w:type="dxa"/>
            <w:noWrap/>
            <w:vAlign w:val="center"/>
          </w:tcPr>
          <w:p w:rsidR="00F0058D" w:rsidRPr="00613A24" w:rsidRDefault="00F0058D" w:rsidP="00F0058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365,1</w:t>
            </w:r>
          </w:p>
        </w:tc>
      </w:tr>
      <w:tr w:rsidR="00F0058D" w:rsidRPr="00613A24" w:rsidTr="00F005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noWrap/>
            <w:vAlign w:val="center"/>
          </w:tcPr>
          <w:p w:rsidR="00F0058D" w:rsidRPr="00613A24" w:rsidRDefault="00F0058D" w:rsidP="008B077B">
            <w:pPr>
              <w:spacing w:before="40" w:after="40"/>
              <w:rPr>
                <w:rFonts w:ascii="Calibri" w:hAnsi="Calibri" w:cs="Tahoma"/>
                <w:b w:val="0"/>
                <w:color w:val="000000"/>
                <w:sz w:val="18"/>
                <w:szCs w:val="18"/>
              </w:rPr>
            </w:pPr>
            <w:r w:rsidRPr="00613A24">
              <w:rPr>
                <w:rFonts w:ascii="Calibri" w:hAnsi="Calibri" w:cs="Tahoma"/>
                <w:b w:val="0"/>
                <w:color w:val="000000"/>
                <w:sz w:val="18"/>
                <w:szCs w:val="18"/>
              </w:rPr>
              <w:t>Powyżej 500</w:t>
            </w:r>
          </w:p>
        </w:tc>
        <w:tc>
          <w:tcPr>
            <w:tcW w:w="2079" w:type="dxa"/>
            <w:noWrap/>
            <w:vAlign w:val="center"/>
          </w:tcPr>
          <w:p w:rsidR="00F0058D" w:rsidRPr="00613A24" w:rsidRDefault="00F0058D" w:rsidP="00F0058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289,7</w:t>
            </w:r>
          </w:p>
        </w:tc>
        <w:tc>
          <w:tcPr>
            <w:tcW w:w="2079" w:type="dxa"/>
            <w:noWrap/>
            <w:vAlign w:val="center"/>
          </w:tcPr>
          <w:p w:rsidR="00F0058D" w:rsidRPr="00613A24" w:rsidRDefault="00F0058D" w:rsidP="00F0058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352</w:t>
            </w:r>
          </w:p>
        </w:tc>
        <w:tc>
          <w:tcPr>
            <w:tcW w:w="1971" w:type="dxa"/>
            <w:noWrap/>
            <w:vAlign w:val="center"/>
          </w:tcPr>
          <w:p w:rsidR="00F0058D" w:rsidRPr="00613A24" w:rsidRDefault="00F0058D" w:rsidP="00F0058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823,1</w:t>
            </w:r>
          </w:p>
        </w:tc>
      </w:tr>
      <w:tr w:rsidR="00F0058D" w:rsidRPr="00613A24" w:rsidTr="00F0058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F0058D" w:rsidRPr="00613A24" w:rsidRDefault="00F0058D" w:rsidP="00BA306B">
            <w:pPr>
              <w:spacing w:before="40" w:after="40"/>
              <w:rPr>
                <w:rFonts w:ascii="Calibri" w:hAnsi="Calibri" w:cs="Tahoma"/>
                <w:color w:val="000000"/>
                <w:sz w:val="18"/>
                <w:szCs w:val="18"/>
              </w:rPr>
            </w:pPr>
            <w:r w:rsidRPr="00613A24">
              <w:rPr>
                <w:rFonts w:ascii="Calibri" w:hAnsi="Calibri" w:cs="Tahoma"/>
                <w:color w:val="000000"/>
                <w:sz w:val="18"/>
                <w:szCs w:val="18"/>
              </w:rPr>
              <w:t>Suma</w:t>
            </w:r>
          </w:p>
        </w:tc>
        <w:tc>
          <w:tcPr>
            <w:tcW w:w="2079" w:type="dxa"/>
            <w:noWrap/>
            <w:vAlign w:val="center"/>
          </w:tcPr>
          <w:p w:rsidR="00F0058D" w:rsidRPr="00613A24" w:rsidRDefault="00F0058D" w:rsidP="00F0058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949,5</w:t>
            </w:r>
          </w:p>
        </w:tc>
        <w:tc>
          <w:tcPr>
            <w:tcW w:w="2079" w:type="dxa"/>
            <w:noWrap/>
            <w:vAlign w:val="center"/>
          </w:tcPr>
          <w:p w:rsidR="00F0058D" w:rsidRPr="00613A24" w:rsidRDefault="00F0058D" w:rsidP="00F0058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7 453</w:t>
            </w:r>
          </w:p>
        </w:tc>
        <w:tc>
          <w:tcPr>
            <w:tcW w:w="1971" w:type="dxa"/>
            <w:noWrap/>
            <w:vAlign w:val="center"/>
          </w:tcPr>
          <w:p w:rsidR="00F0058D" w:rsidRPr="00613A24" w:rsidRDefault="00F0058D" w:rsidP="00F0058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127,4</w:t>
            </w:r>
          </w:p>
        </w:tc>
      </w:tr>
    </w:tbl>
    <w:p w:rsidR="00643752" w:rsidRPr="00613A24" w:rsidRDefault="00643752" w:rsidP="00643752">
      <w:pPr>
        <w:pStyle w:val="ksfptekst"/>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w:t>
      </w:r>
      <w:r w:rsidR="00106B57" w:rsidRPr="00613A24">
        <w:rPr>
          <w:rFonts w:ascii="Calibri" w:hAnsi="Calibri"/>
          <w:i/>
          <w:sz w:val="18"/>
          <w:szCs w:val="18"/>
        </w:rPr>
        <w:t>bliczenia na podstawie danych sprawozdawczych fun</w:t>
      </w:r>
      <w:r w:rsidR="00160A7F" w:rsidRPr="00613A24">
        <w:rPr>
          <w:rFonts w:ascii="Calibri" w:hAnsi="Calibri"/>
          <w:i/>
          <w:sz w:val="18"/>
          <w:szCs w:val="18"/>
        </w:rPr>
        <w:t>duszy poręczeniowych za rok 201</w:t>
      </w:r>
      <w:r w:rsidR="0077592A" w:rsidRPr="00613A24">
        <w:rPr>
          <w:rFonts w:ascii="Calibri" w:hAnsi="Calibri"/>
          <w:i/>
          <w:sz w:val="18"/>
          <w:szCs w:val="18"/>
        </w:rPr>
        <w:t>6</w:t>
      </w:r>
      <w:r w:rsidR="00F0701D" w:rsidRPr="00613A24">
        <w:rPr>
          <w:rFonts w:ascii="Calibri" w:hAnsi="Calibri"/>
          <w:i/>
          <w:sz w:val="18"/>
          <w:szCs w:val="18"/>
        </w:rPr>
        <w:t>.</w:t>
      </w:r>
    </w:p>
    <w:p w:rsidR="00176367" w:rsidRPr="00613A24" w:rsidRDefault="00176367" w:rsidP="005B34DF">
      <w:pPr>
        <w:pStyle w:val="ksfptekst"/>
        <w:spacing w:line="300" w:lineRule="atLeast"/>
      </w:pPr>
      <w:r w:rsidRPr="00613A24">
        <w:t>Relatywni</w:t>
      </w:r>
      <w:r w:rsidR="00425753" w:rsidRPr="00613A24">
        <w:t>e</w:t>
      </w:r>
      <w:r w:rsidRPr="00613A24">
        <w:t xml:space="preserve"> nieliczne</w:t>
      </w:r>
      <w:r w:rsidR="00425753" w:rsidRPr="00613A24">
        <w:t xml:space="preserve"> poręczenia o najwyższej wartości </w:t>
      </w:r>
      <w:r w:rsidR="00101165" w:rsidRPr="00613A24">
        <w:t xml:space="preserve">(ponad pół miliona złotych) </w:t>
      </w:r>
      <w:r w:rsidR="00425753" w:rsidRPr="00613A24">
        <w:t xml:space="preserve">stanowią </w:t>
      </w:r>
      <w:r w:rsidR="00242A5B" w:rsidRPr="00613A24">
        <w:t>30</w:t>
      </w:r>
      <w:r w:rsidR="00425753" w:rsidRPr="00613A24">
        <w:t>% ogólnej wartości poręczeń udzielonych w 201</w:t>
      </w:r>
      <w:r w:rsidR="004F07EF" w:rsidRPr="00613A24">
        <w:t>6</w:t>
      </w:r>
      <w:r w:rsidR="00425753" w:rsidRPr="00613A24">
        <w:t xml:space="preserve"> roku. </w:t>
      </w:r>
      <w:r w:rsidR="00242A5B" w:rsidRPr="00613A24">
        <w:t>Z kolei ł</w:t>
      </w:r>
      <w:r w:rsidR="00FF16AF" w:rsidRPr="00613A24">
        <w:t xml:space="preserve">ączna wartość bardzo licznych poręczeń najmniejszych (do 50 tys. zł) to zaledwie </w:t>
      </w:r>
      <w:r w:rsidR="00242A5B" w:rsidRPr="00613A24">
        <w:t>7</w:t>
      </w:r>
      <w:r w:rsidR="00FF16AF" w:rsidRPr="00613A24">
        <w:t>% wartości udzielonych poręczeń</w:t>
      </w:r>
      <w:r w:rsidR="008B0C7B" w:rsidRPr="00613A24">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4624"/>
      </w:tblGrid>
      <w:tr w:rsidR="00643752" w:rsidRPr="00613A24" w:rsidTr="00E06AC5">
        <w:tc>
          <w:tcPr>
            <w:tcW w:w="4667" w:type="dxa"/>
            <w:shd w:val="clear" w:color="auto" w:fill="auto"/>
          </w:tcPr>
          <w:p w:rsidR="00643752" w:rsidRPr="00613A24" w:rsidRDefault="00643752" w:rsidP="004C54CB">
            <w:pPr>
              <w:pStyle w:val="Zwykytekst"/>
              <w:spacing w:line="300" w:lineRule="atLeast"/>
              <w:jc w:val="center"/>
              <w:rPr>
                <w:rFonts w:ascii="Calibri" w:hAnsi="Calibri"/>
                <w:sz w:val="22"/>
                <w:szCs w:val="22"/>
              </w:rPr>
            </w:pPr>
            <w:r w:rsidRPr="00613A24">
              <w:rPr>
                <w:rFonts w:ascii="Calibri" w:hAnsi="Calibri"/>
                <w:b/>
                <w:sz w:val="22"/>
                <w:szCs w:val="22"/>
              </w:rPr>
              <w:t xml:space="preserve">Wykres </w:t>
            </w:r>
            <w:r w:rsidR="00337D10" w:rsidRPr="00613A24">
              <w:rPr>
                <w:rFonts w:ascii="Calibri" w:hAnsi="Calibri"/>
                <w:b/>
                <w:sz w:val="22"/>
                <w:szCs w:val="22"/>
              </w:rPr>
              <w:fldChar w:fldCharType="begin"/>
            </w:r>
            <w:r w:rsidRPr="00613A24">
              <w:rPr>
                <w:rFonts w:ascii="Calibri" w:hAnsi="Calibri"/>
                <w:b/>
                <w:sz w:val="22"/>
                <w:szCs w:val="22"/>
              </w:rPr>
              <w:instrText xml:space="preserve"> SEQ Wykres \* ARABIC </w:instrText>
            </w:r>
            <w:r w:rsidR="00337D10" w:rsidRPr="00613A24">
              <w:rPr>
                <w:rFonts w:ascii="Calibri" w:hAnsi="Calibri"/>
                <w:b/>
                <w:sz w:val="22"/>
                <w:szCs w:val="22"/>
              </w:rPr>
              <w:fldChar w:fldCharType="separate"/>
            </w:r>
            <w:r w:rsidR="004F2622" w:rsidRPr="00613A24">
              <w:rPr>
                <w:rFonts w:ascii="Calibri" w:hAnsi="Calibri"/>
                <w:b/>
                <w:noProof/>
                <w:sz w:val="22"/>
                <w:szCs w:val="22"/>
              </w:rPr>
              <w:t>14</w:t>
            </w:r>
            <w:r w:rsidR="00337D10" w:rsidRPr="00613A24">
              <w:rPr>
                <w:rFonts w:ascii="Calibri" w:hAnsi="Calibri"/>
                <w:b/>
                <w:sz w:val="22"/>
                <w:szCs w:val="22"/>
              </w:rPr>
              <w:fldChar w:fldCharType="end"/>
            </w:r>
            <w:r w:rsidRPr="00613A24">
              <w:rPr>
                <w:rFonts w:ascii="Calibri" w:hAnsi="Calibri"/>
                <w:b/>
                <w:sz w:val="22"/>
                <w:szCs w:val="22"/>
              </w:rPr>
              <w:t>.</w:t>
            </w:r>
            <w:r w:rsidRPr="00613A24">
              <w:rPr>
                <w:rFonts w:ascii="Calibri" w:hAnsi="Calibri" w:cs="Tahoma"/>
                <w:sz w:val="22"/>
                <w:szCs w:val="22"/>
              </w:rPr>
              <w:t xml:space="preserve"> Struktura poręczeń udzielonych w</w:t>
            </w:r>
            <w:r w:rsidR="004C54CB" w:rsidRPr="00613A24">
              <w:rPr>
                <w:rFonts w:ascii="Calibri" w:hAnsi="Calibri" w:cs="Tahoma"/>
                <w:sz w:val="22"/>
                <w:szCs w:val="22"/>
              </w:rPr>
              <w:t> </w:t>
            </w:r>
            <w:r w:rsidRPr="00613A24">
              <w:rPr>
                <w:rFonts w:ascii="Calibri" w:hAnsi="Calibri" w:cs="Tahoma"/>
                <w:sz w:val="22"/>
                <w:szCs w:val="22"/>
              </w:rPr>
              <w:t>201</w:t>
            </w:r>
            <w:r w:rsidR="00B04C45" w:rsidRPr="00613A24">
              <w:rPr>
                <w:rFonts w:ascii="Calibri" w:hAnsi="Calibri" w:cs="Tahoma"/>
                <w:sz w:val="22"/>
                <w:szCs w:val="22"/>
              </w:rPr>
              <w:t>6</w:t>
            </w:r>
            <w:r w:rsidRPr="00613A24">
              <w:rPr>
                <w:rFonts w:ascii="Calibri" w:hAnsi="Calibri" w:cs="Tahoma"/>
                <w:sz w:val="22"/>
                <w:szCs w:val="22"/>
              </w:rPr>
              <w:t xml:space="preserve"> r. w</w:t>
            </w:r>
            <w:r w:rsidR="00734E83" w:rsidRPr="00613A24">
              <w:rPr>
                <w:rFonts w:ascii="Calibri" w:hAnsi="Calibri" w:cs="Tahoma"/>
                <w:sz w:val="22"/>
                <w:szCs w:val="22"/>
              </w:rPr>
              <w:t>edług</w:t>
            </w:r>
            <w:r w:rsidRPr="00613A24">
              <w:rPr>
                <w:rFonts w:ascii="Calibri" w:hAnsi="Calibri" w:cs="Tahoma"/>
                <w:sz w:val="22"/>
                <w:szCs w:val="22"/>
              </w:rPr>
              <w:t xml:space="preserve"> wysokości poręczeń w tys. zł (liczba)</w:t>
            </w:r>
          </w:p>
        </w:tc>
        <w:tc>
          <w:tcPr>
            <w:tcW w:w="4620" w:type="dxa"/>
            <w:shd w:val="clear" w:color="auto" w:fill="auto"/>
          </w:tcPr>
          <w:p w:rsidR="00643752" w:rsidRPr="00613A24" w:rsidRDefault="00643752" w:rsidP="004C54CB">
            <w:pPr>
              <w:pStyle w:val="Zwykytekst"/>
              <w:spacing w:line="300" w:lineRule="atLeast"/>
              <w:jc w:val="center"/>
              <w:rPr>
                <w:rFonts w:ascii="Calibri" w:hAnsi="Calibri"/>
                <w:sz w:val="22"/>
                <w:szCs w:val="22"/>
              </w:rPr>
            </w:pPr>
            <w:r w:rsidRPr="00613A24">
              <w:rPr>
                <w:rFonts w:ascii="Calibri" w:hAnsi="Calibri"/>
                <w:b/>
                <w:sz w:val="22"/>
                <w:szCs w:val="22"/>
              </w:rPr>
              <w:t xml:space="preserve">Wykres </w:t>
            </w:r>
            <w:r w:rsidR="00337D10" w:rsidRPr="00613A24">
              <w:rPr>
                <w:rFonts w:ascii="Calibri" w:hAnsi="Calibri"/>
                <w:b/>
                <w:sz w:val="22"/>
                <w:szCs w:val="22"/>
              </w:rPr>
              <w:fldChar w:fldCharType="begin"/>
            </w:r>
            <w:r w:rsidRPr="00613A24">
              <w:rPr>
                <w:rFonts w:ascii="Calibri" w:hAnsi="Calibri"/>
                <w:b/>
                <w:sz w:val="22"/>
                <w:szCs w:val="22"/>
              </w:rPr>
              <w:instrText xml:space="preserve"> SEQ Wykres \* ARABIC </w:instrText>
            </w:r>
            <w:r w:rsidR="00337D10" w:rsidRPr="00613A24">
              <w:rPr>
                <w:rFonts w:ascii="Calibri" w:hAnsi="Calibri"/>
                <w:b/>
                <w:sz w:val="22"/>
                <w:szCs w:val="22"/>
              </w:rPr>
              <w:fldChar w:fldCharType="separate"/>
            </w:r>
            <w:r w:rsidR="004F2622" w:rsidRPr="00613A24">
              <w:rPr>
                <w:rFonts w:ascii="Calibri" w:hAnsi="Calibri"/>
                <w:b/>
                <w:noProof/>
                <w:sz w:val="22"/>
                <w:szCs w:val="22"/>
              </w:rPr>
              <w:t>15</w:t>
            </w:r>
            <w:r w:rsidR="00337D10" w:rsidRPr="00613A24">
              <w:rPr>
                <w:rFonts w:ascii="Calibri" w:hAnsi="Calibri"/>
                <w:b/>
                <w:sz w:val="22"/>
                <w:szCs w:val="22"/>
              </w:rPr>
              <w:fldChar w:fldCharType="end"/>
            </w:r>
            <w:r w:rsidRPr="00613A24">
              <w:rPr>
                <w:rFonts w:ascii="Calibri" w:hAnsi="Calibri"/>
                <w:b/>
                <w:sz w:val="22"/>
                <w:szCs w:val="22"/>
              </w:rPr>
              <w:t>.</w:t>
            </w:r>
            <w:r w:rsidRPr="00613A24">
              <w:rPr>
                <w:rFonts w:ascii="Calibri" w:hAnsi="Calibri" w:cs="Tahoma"/>
                <w:sz w:val="22"/>
                <w:szCs w:val="22"/>
              </w:rPr>
              <w:t xml:space="preserve"> Struktura poręczeń udzielonych w</w:t>
            </w:r>
            <w:r w:rsidR="004C54CB" w:rsidRPr="00613A24">
              <w:rPr>
                <w:rFonts w:ascii="Calibri" w:hAnsi="Calibri" w:cs="Tahoma"/>
                <w:sz w:val="22"/>
                <w:szCs w:val="22"/>
              </w:rPr>
              <w:t> </w:t>
            </w:r>
            <w:r w:rsidRPr="00613A24">
              <w:rPr>
                <w:rFonts w:ascii="Calibri" w:hAnsi="Calibri" w:cs="Tahoma"/>
                <w:sz w:val="22"/>
                <w:szCs w:val="22"/>
              </w:rPr>
              <w:t>201</w:t>
            </w:r>
            <w:r w:rsidR="00B04C45" w:rsidRPr="00613A24">
              <w:rPr>
                <w:rFonts w:ascii="Calibri" w:hAnsi="Calibri" w:cs="Tahoma"/>
                <w:sz w:val="22"/>
                <w:szCs w:val="22"/>
              </w:rPr>
              <w:t>6</w:t>
            </w:r>
            <w:r w:rsidRPr="00613A24">
              <w:rPr>
                <w:rFonts w:ascii="Calibri" w:hAnsi="Calibri" w:cs="Tahoma"/>
                <w:sz w:val="22"/>
                <w:szCs w:val="22"/>
              </w:rPr>
              <w:t xml:space="preserve"> r. w</w:t>
            </w:r>
            <w:r w:rsidR="00734E83" w:rsidRPr="00613A24">
              <w:rPr>
                <w:rFonts w:ascii="Calibri" w:hAnsi="Calibri" w:cs="Tahoma"/>
                <w:sz w:val="22"/>
                <w:szCs w:val="22"/>
              </w:rPr>
              <w:t>edług</w:t>
            </w:r>
            <w:r w:rsidRPr="00613A24">
              <w:rPr>
                <w:rFonts w:ascii="Calibri" w:hAnsi="Calibri" w:cs="Tahoma"/>
                <w:sz w:val="22"/>
                <w:szCs w:val="22"/>
              </w:rPr>
              <w:t xml:space="preserve"> wysokości poręczeń w tys. zł (wartość)</w:t>
            </w:r>
          </w:p>
        </w:tc>
      </w:tr>
      <w:tr w:rsidR="00643752" w:rsidRPr="00613A24" w:rsidTr="00E06AC5">
        <w:tc>
          <w:tcPr>
            <w:tcW w:w="4667" w:type="dxa"/>
            <w:vAlign w:val="center"/>
          </w:tcPr>
          <w:p w:rsidR="00643752" w:rsidRPr="00613A24" w:rsidRDefault="00E83BE2" w:rsidP="00271A3B">
            <w:pPr>
              <w:pStyle w:val="Zwykytekst"/>
              <w:spacing w:before="120" w:after="120" w:line="280" w:lineRule="atLeast"/>
              <w:ind w:right="-6"/>
              <w:jc w:val="center"/>
              <w:rPr>
                <w:rFonts w:ascii="Calibri" w:hAnsi="Calibri"/>
              </w:rPr>
            </w:pPr>
            <w:r w:rsidRPr="00613A24">
              <w:rPr>
                <w:rFonts w:ascii="Calibri" w:hAnsi="Calibri"/>
                <w:noProof/>
              </w:rPr>
              <w:drawing>
                <wp:inline distT="0" distB="0" distL="0" distR="0" wp14:anchorId="52C6E1A0" wp14:editId="32CA9B62">
                  <wp:extent cx="2842718" cy="2228850"/>
                  <wp:effectExtent l="1905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340" cy="2232474"/>
                          </a:xfrm>
                          <a:prstGeom prst="rect">
                            <a:avLst/>
                          </a:prstGeom>
                          <a:noFill/>
                        </pic:spPr>
                      </pic:pic>
                    </a:graphicData>
                  </a:graphic>
                </wp:inline>
              </w:drawing>
            </w:r>
          </w:p>
        </w:tc>
        <w:tc>
          <w:tcPr>
            <w:tcW w:w="4620" w:type="dxa"/>
            <w:vAlign w:val="center"/>
          </w:tcPr>
          <w:p w:rsidR="00643752" w:rsidRPr="00613A24" w:rsidRDefault="00E83BE2" w:rsidP="00271A3B">
            <w:pPr>
              <w:pStyle w:val="Zwykytekst"/>
              <w:spacing w:before="120" w:after="120" w:line="280" w:lineRule="atLeast"/>
              <w:ind w:left="-69"/>
              <w:jc w:val="right"/>
              <w:rPr>
                <w:rFonts w:ascii="Calibri" w:hAnsi="Calibri"/>
              </w:rPr>
            </w:pPr>
            <w:r w:rsidRPr="00613A24">
              <w:rPr>
                <w:rFonts w:ascii="Calibri" w:hAnsi="Calibri"/>
                <w:noProof/>
              </w:rPr>
              <w:drawing>
                <wp:inline distT="0" distB="0" distL="0" distR="0" wp14:anchorId="21B7BEE4" wp14:editId="212304D3">
                  <wp:extent cx="2848423" cy="2209800"/>
                  <wp:effectExtent l="19050" t="0" r="9077"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3055" cy="2213393"/>
                          </a:xfrm>
                          <a:prstGeom prst="rect">
                            <a:avLst/>
                          </a:prstGeom>
                          <a:noFill/>
                        </pic:spPr>
                      </pic:pic>
                    </a:graphicData>
                  </a:graphic>
                </wp:inline>
              </w:drawing>
            </w:r>
          </w:p>
        </w:tc>
      </w:tr>
    </w:tbl>
    <w:p w:rsidR="00643752" w:rsidRPr="00613A24" w:rsidRDefault="00643752" w:rsidP="00643752">
      <w:pPr>
        <w:pStyle w:val="ksfptekst"/>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w:t>
      </w:r>
      <w:r w:rsidR="00106B57" w:rsidRPr="00613A24">
        <w:rPr>
          <w:rFonts w:ascii="Calibri" w:hAnsi="Calibri"/>
          <w:i/>
          <w:sz w:val="18"/>
          <w:szCs w:val="18"/>
        </w:rPr>
        <w:t xml:space="preserve">bliczenia na podstawie danych sprawozdawczych funduszy poręczeniowych za </w:t>
      </w:r>
      <w:r w:rsidR="00E40B06" w:rsidRPr="00613A24">
        <w:rPr>
          <w:rFonts w:ascii="Calibri" w:hAnsi="Calibri"/>
          <w:i/>
          <w:sz w:val="18"/>
          <w:szCs w:val="18"/>
        </w:rPr>
        <w:t>rok 201</w:t>
      </w:r>
      <w:r w:rsidR="00B04C45" w:rsidRPr="00613A24">
        <w:rPr>
          <w:rFonts w:ascii="Calibri" w:hAnsi="Calibri"/>
          <w:i/>
          <w:sz w:val="18"/>
          <w:szCs w:val="18"/>
        </w:rPr>
        <w:t>6</w:t>
      </w:r>
      <w:r w:rsidR="00F0701D" w:rsidRPr="00613A24">
        <w:rPr>
          <w:rFonts w:ascii="Calibri" w:hAnsi="Calibri"/>
          <w:i/>
          <w:sz w:val="18"/>
          <w:szCs w:val="18"/>
        </w:rPr>
        <w:t>.</w:t>
      </w:r>
    </w:p>
    <w:p w:rsidR="002A5F8E" w:rsidRPr="00613A24" w:rsidRDefault="002A5F8E" w:rsidP="00734E83">
      <w:pPr>
        <w:pStyle w:val="Nagwek2"/>
        <w:numPr>
          <w:ilvl w:val="1"/>
          <w:numId w:val="5"/>
        </w:numPr>
        <w:jc w:val="left"/>
      </w:pPr>
      <w:bookmarkStart w:id="16" w:name="_Toc493826785"/>
      <w:r w:rsidRPr="00613A24">
        <w:t>Struktura poręczeń według liczby zatrudnionych w firmie poręczeniobiorcy</w:t>
      </w:r>
      <w:bookmarkEnd w:id="16"/>
    </w:p>
    <w:p w:rsidR="003B132B" w:rsidRPr="00613A24" w:rsidRDefault="000B5DEB" w:rsidP="005B34DF">
      <w:pPr>
        <w:pStyle w:val="ksfptekst"/>
        <w:spacing w:line="300" w:lineRule="atLeast"/>
      </w:pPr>
      <w:r w:rsidRPr="00613A24">
        <w:t xml:space="preserve">Sprawozdania </w:t>
      </w:r>
      <w:r w:rsidR="00D80430" w:rsidRPr="00613A24">
        <w:t>funduszy poręczeniowych zawierają informację, jaką część poręczeń udzielono na rzecz przedsiębiorstw mikro, małych i średnich oraz innych podmiotów. Ponieważ istnieje obawa, że ze względu na trudność z precyzyjnym ustaleniem statusu przedsiębiorstwa (zgodnego z definicjami UE</w:t>
      </w:r>
      <w:r w:rsidR="00D80430" w:rsidRPr="00613A24">
        <w:rPr>
          <w:rStyle w:val="Odwoanieprzypisudolnego"/>
        </w:rPr>
        <w:footnoteReference w:id="7"/>
      </w:r>
      <w:r w:rsidR="00D80430" w:rsidRPr="00613A24">
        <w:t>), w przypadku części funduszy podział mógł być stosowany wyłącznie w oparciu o wielkość zatrudnienia</w:t>
      </w:r>
      <w:r w:rsidR="00CA1377" w:rsidRPr="00613A24">
        <w:t>,</w:t>
      </w:r>
      <w:r w:rsidR="00D80430" w:rsidRPr="00613A24">
        <w:t xml:space="preserve"> wykazywaną przez </w:t>
      </w:r>
      <w:proofErr w:type="spellStart"/>
      <w:r w:rsidR="00D80430" w:rsidRPr="00613A24">
        <w:t>poręczeniobiorcę</w:t>
      </w:r>
      <w:proofErr w:type="spellEnd"/>
      <w:r w:rsidR="00D80430" w:rsidRPr="00613A24">
        <w:t xml:space="preserve"> (pomijamy tym samym inne kryteria klasyfikacyjne). Dlatego w niniejszym raporcie nie posługujemy się kategoriami poręczeń udzielanych na rzecz firm mikro, małych, średnich i pozostałych podmiotów, ale kategoriami poręczeń udzielanych na rzecz firm zatrudniających odpowiednio: do 9 osób, od 10 do 49 osób, od 50 do 249 osób oraz pozostałych podmiotów</w:t>
      </w:r>
      <w:r w:rsidR="00E7099A" w:rsidRPr="00613A24">
        <w:t>.</w:t>
      </w:r>
    </w:p>
    <w:p w:rsidR="00D80430" w:rsidRPr="00613A24" w:rsidRDefault="0033444F" w:rsidP="005B34DF">
      <w:pPr>
        <w:pStyle w:val="ksfptekst"/>
        <w:spacing w:line="300" w:lineRule="atLeast"/>
      </w:pPr>
      <w:r w:rsidRPr="00613A24">
        <w:lastRenderedPageBreak/>
        <w:t xml:space="preserve">Zdecydowana </w:t>
      </w:r>
      <w:r w:rsidR="00D80430" w:rsidRPr="00613A24">
        <w:t>większość poręczeniobiorców (podobnie jak i ogółu firm w Polsce) to podmioty najmniejsze, zatrudniające do 9 osób. Poręczenia skierowane do takich firm stanowią 60% liczby wszystkich poręczeń udzielonych w 2016 roku oraz 48% ich łącznej wartości. Warto zwrócić uwagę, że od kilku lat spada udział takich poręczeń. Nieco wzrósł natomiast udział poręczeń udzielanych na rzecz firm większych, zatrudniających od 10 do 49 osób. W 2016 roku ich udział w łącznej liczbie poręczeń wyniósł 35%, zaś w łącznej wartości</w:t>
      </w:r>
      <w:r w:rsidR="00235DFD" w:rsidRPr="00613A24">
        <w:t xml:space="preserve"> </w:t>
      </w:r>
      <w:r w:rsidR="00D80430" w:rsidRPr="00613A24">
        <w:t xml:space="preserve">42%, jest </w:t>
      </w:r>
      <w:proofErr w:type="gramStart"/>
      <w:r w:rsidR="00D80430" w:rsidRPr="00613A24">
        <w:t>to więc</w:t>
      </w:r>
      <w:proofErr w:type="gramEnd"/>
      <w:r w:rsidR="00D80430" w:rsidRPr="00613A24">
        <w:t xml:space="preserve"> druga co do znaczenia grupa klientów funduszy poręczeniowych, której znaczenie wzrosło. Podmioty, jak na polskie warunki bardzo znacznych rozmiarów – zatrudniające od 50 do 249 pracowników, otrzymały 5% z łącznej liczby poręczeń, a ich wartość stanowiła 10% ogólnej wartość wszystkich poręczeń (na przestrzeni roku nastąpił nieznaczny, kolejny spadek ich udziału). </w:t>
      </w:r>
    </w:p>
    <w:p w:rsidR="00FB5C30" w:rsidRPr="00613A24" w:rsidRDefault="00D80430" w:rsidP="005B34DF">
      <w:pPr>
        <w:pStyle w:val="ksfptekst"/>
        <w:spacing w:line="300" w:lineRule="atLeast"/>
      </w:pPr>
      <w:r w:rsidRPr="00613A24">
        <w:t xml:space="preserve">Poręczenia na rzecz pozostałych podmiotów mają marginalne znaczenie w działalności poręczeniowej (stanowią ułamek procenta zarówno w łącznej liczbie, jak i wartości poręczeń udzielonych w 2016 roku). Na tę kategorię poręczeniobiorców mogą składać się zarówno firmy sektora MŚP, w </w:t>
      </w:r>
      <w:proofErr w:type="gramStart"/>
      <w:r w:rsidRPr="00613A24">
        <w:t>odniesieniu do których</w:t>
      </w:r>
      <w:proofErr w:type="gramEnd"/>
      <w:r w:rsidRPr="00613A24">
        <w:t xml:space="preserve"> fundusze poręczeniowe nie badały szczegółowo (w podziale na 3 klasy wielkości) poziomu zatrudnienia w tych podmiotach (nie było to wymagane na przykład dla udzielania poręczeń wadialnych), jak i firmy niespełniające kryteriów MŚP, zgodnych z wytycznymi unijnymi</w:t>
      </w:r>
      <w:r w:rsidR="00F81DA2" w:rsidRPr="00613A24">
        <w:t>.</w:t>
      </w:r>
    </w:p>
    <w:tbl>
      <w:tblPr>
        <w:tblStyle w:val="Tabela-Siatka"/>
        <w:tblW w:w="92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10"/>
        <w:gridCol w:w="4610"/>
        <w:gridCol w:w="38"/>
      </w:tblGrid>
      <w:tr w:rsidR="002069ED" w:rsidRPr="00613A24" w:rsidTr="00271A3B">
        <w:trPr>
          <w:gridAfter w:val="1"/>
          <w:wAfter w:w="38" w:type="dxa"/>
        </w:trPr>
        <w:tc>
          <w:tcPr>
            <w:tcW w:w="4610" w:type="dxa"/>
          </w:tcPr>
          <w:p w:rsidR="002069ED" w:rsidRPr="00613A24" w:rsidRDefault="005B486F" w:rsidP="00F461B4">
            <w:pPr>
              <w:spacing w:line="300" w:lineRule="atLeast"/>
              <w:ind w:right="24"/>
              <w:jc w:val="center"/>
              <w:rPr>
                <w:rFonts w:ascii="Calibri" w:hAnsi="Calibri"/>
                <w:noProof/>
                <w:sz w:val="22"/>
                <w:szCs w:val="22"/>
              </w:rPr>
            </w:pPr>
            <w:r w:rsidRPr="00613A24">
              <w:rPr>
                <w:rFonts w:ascii="Calibri" w:hAnsi="Calibri"/>
                <w:b/>
                <w:sz w:val="22"/>
                <w:szCs w:val="22"/>
              </w:rPr>
              <w:t xml:space="preserve">Wykres </w:t>
            </w:r>
            <w:r w:rsidR="00337D10" w:rsidRPr="00613A24">
              <w:rPr>
                <w:rFonts w:ascii="Calibri" w:hAnsi="Calibri"/>
                <w:b/>
                <w:sz w:val="22"/>
                <w:szCs w:val="22"/>
              </w:rPr>
              <w:fldChar w:fldCharType="begin"/>
            </w:r>
            <w:r w:rsidRPr="00613A24">
              <w:rPr>
                <w:rFonts w:ascii="Calibri" w:hAnsi="Calibri"/>
                <w:b/>
                <w:sz w:val="22"/>
                <w:szCs w:val="22"/>
              </w:rPr>
              <w:instrText xml:space="preserve"> SEQ Wykres \* ARABIC </w:instrText>
            </w:r>
            <w:r w:rsidR="00337D10" w:rsidRPr="00613A24">
              <w:rPr>
                <w:rFonts w:ascii="Calibri" w:hAnsi="Calibri"/>
                <w:b/>
                <w:sz w:val="22"/>
                <w:szCs w:val="22"/>
              </w:rPr>
              <w:fldChar w:fldCharType="separate"/>
            </w:r>
            <w:r w:rsidR="004F2622" w:rsidRPr="00613A24">
              <w:rPr>
                <w:rFonts w:ascii="Calibri" w:hAnsi="Calibri"/>
                <w:b/>
                <w:noProof/>
                <w:sz w:val="22"/>
                <w:szCs w:val="22"/>
              </w:rPr>
              <w:t>16</w:t>
            </w:r>
            <w:r w:rsidR="00337D10" w:rsidRPr="00613A24">
              <w:rPr>
                <w:rFonts w:ascii="Calibri" w:hAnsi="Calibri"/>
                <w:b/>
                <w:sz w:val="22"/>
                <w:szCs w:val="22"/>
              </w:rPr>
              <w:fldChar w:fldCharType="end"/>
            </w:r>
            <w:r w:rsidRPr="00613A24">
              <w:rPr>
                <w:rFonts w:ascii="Calibri" w:hAnsi="Calibri"/>
                <w:b/>
                <w:sz w:val="22"/>
                <w:szCs w:val="22"/>
              </w:rPr>
              <w:t>.</w:t>
            </w:r>
            <w:r w:rsidR="002069ED" w:rsidRPr="00613A24">
              <w:rPr>
                <w:rFonts w:ascii="Calibri" w:hAnsi="Calibri" w:cs="Tahoma"/>
                <w:sz w:val="22"/>
                <w:szCs w:val="22"/>
              </w:rPr>
              <w:t xml:space="preserve"> </w:t>
            </w:r>
            <w:r w:rsidR="00271A3B" w:rsidRPr="00613A24">
              <w:rPr>
                <w:rFonts w:ascii="Calibri" w:hAnsi="Calibri" w:cs="Tahoma"/>
                <w:sz w:val="22"/>
                <w:szCs w:val="22"/>
              </w:rPr>
              <w:t>Struktura poręczeń udzielonych w</w:t>
            </w:r>
            <w:r w:rsidR="00F461B4" w:rsidRPr="00613A24">
              <w:rPr>
                <w:rFonts w:ascii="Calibri" w:hAnsi="Calibri" w:cs="Tahoma"/>
                <w:sz w:val="22"/>
                <w:szCs w:val="22"/>
              </w:rPr>
              <w:t> </w:t>
            </w:r>
            <w:r w:rsidR="00271A3B" w:rsidRPr="00613A24">
              <w:rPr>
                <w:rFonts w:ascii="Calibri" w:hAnsi="Calibri" w:cs="Tahoma"/>
                <w:sz w:val="22"/>
                <w:szCs w:val="22"/>
              </w:rPr>
              <w:t>201</w:t>
            </w:r>
            <w:r w:rsidR="003E6384" w:rsidRPr="00613A24">
              <w:rPr>
                <w:rFonts w:ascii="Calibri" w:hAnsi="Calibri" w:cs="Tahoma"/>
                <w:sz w:val="22"/>
                <w:szCs w:val="22"/>
              </w:rPr>
              <w:t>6</w:t>
            </w:r>
            <w:r w:rsidR="00271A3B" w:rsidRPr="00613A24">
              <w:rPr>
                <w:rFonts w:ascii="Calibri" w:hAnsi="Calibri" w:cs="Tahoma"/>
                <w:sz w:val="22"/>
                <w:szCs w:val="22"/>
              </w:rPr>
              <w:t xml:space="preserve"> r. w</w:t>
            </w:r>
            <w:r w:rsidR="00734E83" w:rsidRPr="00613A24">
              <w:rPr>
                <w:rFonts w:ascii="Calibri" w:hAnsi="Calibri" w:cs="Tahoma"/>
                <w:sz w:val="22"/>
                <w:szCs w:val="22"/>
              </w:rPr>
              <w:t>edług</w:t>
            </w:r>
            <w:r w:rsidR="00271A3B" w:rsidRPr="00613A24">
              <w:rPr>
                <w:rFonts w:ascii="Calibri" w:hAnsi="Calibri" w:cs="Tahoma"/>
                <w:sz w:val="22"/>
                <w:szCs w:val="22"/>
              </w:rPr>
              <w:t xml:space="preserve"> wielkości przedsiębiorstwa (liczba)</w:t>
            </w:r>
          </w:p>
        </w:tc>
        <w:tc>
          <w:tcPr>
            <w:tcW w:w="4610" w:type="dxa"/>
          </w:tcPr>
          <w:p w:rsidR="002069ED" w:rsidRPr="00613A24" w:rsidRDefault="005B486F" w:rsidP="00F461B4">
            <w:pPr>
              <w:spacing w:line="300" w:lineRule="atLeast"/>
              <w:ind w:left="-22" w:right="49"/>
              <w:jc w:val="center"/>
              <w:rPr>
                <w:rFonts w:ascii="Calibri" w:hAnsi="Calibri"/>
                <w:noProof/>
                <w:sz w:val="22"/>
                <w:szCs w:val="22"/>
              </w:rPr>
            </w:pPr>
            <w:r w:rsidRPr="00613A24">
              <w:rPr>
                <w:rFonts w:ascii="Calibri" w:hAnsi="Calibri"/>
                <w:b/>
                <w:sz w:val="22"/>
                <w:szCs w:val="22"/>
              </w:rPr>
              <w:t xml:space="preserve">Wykres </w:t>
            </w:r>
            <w:r w:rsidR="00337D10" w:rsidRPr="00613A24">
              <w:rPr>
                <w:rFonts w:ascii="Calibri" w:hAnsi="Calibri"/>
                <w:b/>
                <w:sz w:val="22"/>
                <w:szCs w:val="22"/>
              </w:rPr>
              <w:fldChar w:fldCharType="begin"/>
            </w:r>
            <w:r w:rsidRPr="00613A24">
              <w:rPr>
                <w:rFonts w:ascii="Calibri" w:hAnsi="Calibri"/>
                <w:b/>
                <w:sz w:val="22"/>
                <w:szCs w:val="22"/>
              </w:rPr>
              <w:instrText xml:space="preserve"> SEQ Wykres \* ARABIC </w:instrText>
            </w:r>
            <w:r w:rsidR="00337D10" w:rsidRPr="00613A24">
              <w:rPr>
                <w:rFonts w:ascii="Calibri" w:hAnsi="Calibri"/>
                <w:b/>
                <w:sz w:val="22"/>
                <w:szCs w:val="22"/>
              </w:rPr>
              <w:fldChar w:fldCharType="separate"/>
            </w:r>
            <w:r w:rsidR="004F2622" w:rsidRPr="00613A24">
              <w:rPr>
                <w:rFonts w:ascii="Calibri" w:hAnsi="Calibri"/>
                <w:b/>
                <w:noProof/>
                <w:sz w:val="22"/>
                <w:szCs w:val="22"/>
              </w:rPr>
              <w:t>17</w:t>
            </w:r>
            <w:r w:rsidR="00337D10" w:rsidRPr="00613A24">
              <w:rPr>
                <w:rFonts w:ascii="Calibri" w:hAnsi="Calibri"/>
                <w:b/>
                <w:sz w:val="22"/>
                <w:szCs w:val="22"/>
              </w:rPr>
              <w:fldChar w:fldCharType="end"/>
            </w:r>
            <w:r w:rsidRPr="00613A24">
              <w:rPr>
                <w:rFonts w:ascii="Calibri" w:hAnsi="Calibri"/>
                <w:b/>
                <w:sz w:val="22"/>
                <w:szCs w:val="22"/>
              </w:rPr>
              <w:t>.</w:t>
            </w:r>
            <w:r w:rsidR="002069ED" w:rsidRPr="00613A24">
              <w:rPr>
                <w:rFonts w:ascii="Calibri" w:hAnsi="Calibri" w:cs="Tahoma"/>
                <w:sz w:val="22"/>
                <w:szCs w:val="22"/>
              </w:rPr>
              <w:t xml:space="preserve"> </w:t>
            </w:r>
            <w:r w:rsidR="00271A3B" w:rsidRPr="00613A24">
              <w:rPr>
                <w:rFonts w:ascii="Calibri" w:hAnsi="Calibri" w:cs="Tahoma"/>
                <w:sz w:val="22"/>
                <w:szCs w:val="22"/>
              </w:rPr>
              <w:t>Struk</w:t>
            </w:r>
            <w:r w:rsidR="00A254B0" w:rsidRPr="00613A24">
              <w:rPr>
                <w:rFonts w:ascii="Calibri" w:hAnsi="Calibri" w:cs="Tahoma"/>
                <w:sz w:val="22"/>
                <w:szCs w:val="22"/>
              </w:rPr>
              <w:t>tura poręczeń udzielonych w</w:t>
            </w:r>
            <w:r w:rsidR="00F461B4" w:rsidRPr="00613A24">
              <w:rPr>
                <w:rFonts w:ascii="Calibri" w:hAnsi="Calibri" w:cs="Tahoma"/>
                <w:sz w:val="22"/>
                <w:szCs w:val="22"/>
              </w:rPr>
              <w:t> </w:t>
            </w:r>
            <w:r w:rsidR="00A254B0" w:rsidRPr="00613A24">
              <w:rPr>
                <w:rFonts w:ascii="Calibri" w:hAnsi="Calibri" w:cs="Tahoma"/>
                <w:sz w:val="22"/>
                <w:szCs w:val="22"/>
              </w:rPr>
              <w:t>201</w:t>
            </w:r>
            <w:r w:rsidR="003E6384" w:rsidRPr="00613A24">
              <w:rPr>
                <w:rFonts w:ascii="Calibri" w:hAnsi="Calibri" w:cs="Tahoma"/>
                <w:sz w:val="22"/>
                <w:szCs w:val="22"/>
              </w:rPr>
              <w:t>6</w:t>
            </w:r>
            <w:r w:rsidR="00271A3B" w:rsidRPr="00613A24">
              <w:rPr>
                <w:rFonts w:ascii="Calibri" w:hAnsi="Calibri" w:cs="Tahoma"/>
                <w:sz w:val="22"/>
                <w:szCs w:val="22"/>
              </w:rPr>
              <w:t xml:space="preserve"> r. w</w:t>
            </w:r>
            <w:r w:rsidR="00734E83" w:rsidRPr="00613A24">
              <w:rPr>
                <w:rFonts w:ascii="Calibri" w:hAnsi="Calibri" w:cs="Tahoma"/>
                <w:sz w:val="22"/>
                <w:szCs w:val="22"/>
              </w:rPr>
              <w:t>edług</w:t>
            </w:r>
            <w:r w:rsidR="00271A3B" w:rsidRPr="00613A24">
              <w:rPr>
                <w:rFonts w:ascii="Calibri" w:hAnsi="Calibri" w:cs="Tahoma"/>
                <w:sz w:val="22"/>
                <w:szCs w:val="22"/>
              </w:rPr>
              <w:t xml:space="preserve"> wielkości przedsiębiorstwa (wartość)</w:t>
            </w:r>
          </w:p>
        </w:tc>
      </w:tr>
      <w:tr w:rsidR="002069ED" w:rsidRPr="00613A24" w:rsidTr="00A254B0">
        <w:tblPrEx>
          <w:tblCellMar>
            <w:left w:w="70" w:type="dxa"/>
            <w:right w:w="70" w:type="dxa"/>
          </w:tblCellMar>
        </w:tblPrEx>
        <w:tc>
          <w:tcPr>
            <w:tcW w:w="4610" w:type="dxa"/>
            <w:vAlign w:val="center"/>
          </w:tcPr>
          <w:p w:rsidR="002069ED" w:rsidRPr="00613A24" w:rsidRDefault="001770E4" w:rsidP="00A254B0">
            <w:pPr>
              <w:spacing w:before="120" w:after="120" w:line="280" w:lineRule="atLeast"/>
              <w:ind w:left="-70"/>
              <w:rPr>
                <w:rFonts w:ascii="Calibri" w:hAnsi="Calibri" w:cs="Tahoma"/>
                <w:b/>
              </w:rPr>
            </w:pPr>
            <w:r w:rsidRPr="00613A24">
              <w:rPr>
                <w:rFonts w:ascii="Calibri" w:hAnsi="Calibri" w:cs="Tahoma"/>
                <w:b/>
                <w:noProof/>
              </w:rPr>
              <w:drawing>
                <wp:inline distT="0" distB="0" distL="0" distR="0" wp14:anchorId="577CDDE1" wp14:editId="6C58E8A9">
                  <wp:extent cx="2848423" cy="2209800"/>
                  <wp:effectExtent l="19050" t="0" r="9077"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3055" cy="2213393"/>
                          </a:xfrm>
                          <a:prstGeom prst="rect">
                            <a:avLst/>
                          </a:prstGeom>
                          <a:noFill/>
                        </pic:spPr>
                      </pic:pic>
                    </a:graphicData>
                  </a:graphic>
                </wp:inline>
              </w:drawing>
            </w:r>
          </w:p>
        </w:tc>
        <w:tc>
          <w:tcPr>
            <w:tcW w:w="4648" w:type="dxa"/>
            <w:gridSpan w:val="2"/>
            <w:vAlign w:val="center"/>
          </w:tcPr>
          <w:p w:rsidR="002069ED" w:rsidRPr="00613A24" w:rsidRDefault="001770E4" w:rsidP="00A254B0">
            <w:pPr>
              <w:spacing w:before="120" w:after="120" w:line="280" w:lineRule="atLeast"/>
              <w:ind w:left="-142"/>
              <w:jc w:val="right"/>
              <w:rPr>
                <w:rFonts w:ascii="Calibri" w:hAnsi="Calibri" w:cs="Tahoma"/>
                <w:b/>
              </w:rPr>
            </w:pPr>
            <w:r w:rsidRPr="00613A24">
              <w:rPr>
                <w:rFonts w:ascii="Calibri" w:hAnsi="Calibri" w:cs="Tahoma"/>
                <w:b/>
                <w:noProof/>
              </w:rPr>
              <w:drawing>
                <wp:inline distT="0" distB="0" distL="0" distR="0" wp14:anchorId="29E29920" wp14:editId="75193285">
                  <wp:extent cx="2848424" cy="2200275"/>
                  <wp:effectExtent l="19050" t="0" r="9076"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3055" cy="2203853"/>
                          </a:xfrm>
                          <a:prstGeom prst="rect">
                            <a:avLst/>
                          </a:prstGeom>
                          <a:noFill/>
                        </pic:spPr>
                      </pic:pic>
                    </a:graphicData>
                  </a:graphic>
                </wp:inline>
              </w:drawing>
            </w:r>
          </w:p>
        </w:tc>
      </w:tr>
    </w:tbl>
    <w:p w:rsidR="00271A3B" w:rsidRPr="00613A24" w:rsidRDefault="00271A3B" w:rsidP="00271A3B">
      <w:pPr>
        <w:pStyle w:val="ksfptekst"/>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w:t>
      </w:r>
      <w:r w:rsidR="00106B57" w:rsidRPr="00613A24">
        <w:rPr>
          <w:rFonts w:ascii="Calibri" w:hAnsi="Calibri"/>
          <w:i/>
          <w:sz w:val="18"/>
          <w:szCs w:val="18"/>
        </w:rPr>
        <w:t>bliczenia na podstawie danych sprawozdawczych fun</w:t>
      </w:r>
      <w:r w:rsidR="00A254B0" w:rsidRPr="00613A24">
        <w:rPr>
          <w:rFonts w:ascii="Calibri" w:hAnsi="Calibri"/>
          <w:i/>
          <w:sz w:val="18"/>
          <w:szCs w:val="18"/>
        </w:rPr>
        <w:t>duszy poręczeniowych za rok 201</w:t>
      </w:r>
      <w:r w:rsidR="003E6384" w:rsidRPr="00613A24">
        <w:rPr>
          <w:rFonts w:ascii="Calibri" w:hAnsi="Calibri"/>
          <w:i/>
          <w:sz w:val="18"/>
          <w:szCs w:val="18"/>
        </w:rPr>
        <w:t>6</w:t>
      </w:r>
      <w:r w:rsidR="006273C2" w:rsidRPr="00613A24">
        <w:rPr>
          <w:rFonts w:ascii="Calibri" w:hAnsi="Calibri"/>
          <w:i/>
          <w:sz w:val="18"/>
          <w:szCs w:val="18"/>
        </w:rPr>
        <w:t>.</w:t>
      </w:r>
    </w:p>
    <w:p w:rsidR="00823322" w:rsidRPr="00613A24" w:rsidRDefault="00823322" w:rsidP="00734E83">
      <w:pPr>
        <w:pStyle w:val="Nagwek1"/>
        <w:ind w:left="709" w:hanging="709"/>
        <w:rPr>
          <w:smallCaps/>
        </w:rPr>
      </w:pPr>
      <w:bookmarkStart w:id="17" w:name="_Toc493826786"/>
      <w:r w:rsidRPr="00613A24">
        <w:t>Poręczenia wypłacone</w:t>
      </w:r>
      <w:r w:rsidR="00FD2EB9" w:rsidRPr="00613A24">
        <w:t xml:space="preserve"> i odzyskiwane</w:t>
      </w:r>
      <w:bookmarkEnd w:id="17"/>
    </w:p>
    <w:p w:rsidR="00225D11" w:rsidRPr="00613A24" w:rsidRDefault="00E97231" w:rsidP="005B34DF">
      <w:pPr>
        <w:pStyle w:val="ksfptekst"/>
        <w:spacing w:line="300" w:lineRule="atLeast"/>
      </w:pPr>
      <w:r w:rsidRPr="00613A24">
        <w:t xml:space="preserve">Aktywne </w:t>
      </w:r>
      <w:r w:rsidR="00225D11" w:rsidRPr="00613A24">
        <w:t>w ubiegłym roku 43 fundusze poręczeniowe od początku swej działalności do końca 2016 r. zarejestrowały 2 112 przypadków wypłat poręczenia, na łączną kwotę 194 mln zł. W</w:t>
      </w:r>
      <w:r w:rsidR="00F461B4" w:rsidRPr="00613A24">
        <w:t> </w:t>
      </w:r>
      <w:r w:rsidR="00225D11" w:rsidRPr="00613A24">
        <w:t xml:space="preserve">sytuacjach takich fundusze poręczeniowe (zgodnie ze stosowanymi w nich procedurami) wdrażają działania mające na celu odzyskanie wypłaconych kwot, jednak zdecydowana większość tej kwoty (146,5 mln zł, około 75%) nie została dotąd odzyskana. </w:t>
      </w:r>
    </w:p>
    <w:p w:rsidR="00FD33A2" w:rsidRPr="00613A24" w:rsidRDefault="00225D11" w:rsidP="005B34DF">
      <w:pPr>
        <w:pStyle w:val="ksfptekst"/>
        <w:spacing w:line="300" w:lineRule="atLeast"/>
      </w:pPr>
      <w:r w:rsidRPr="00613A24">
        <w:t xml:space="preserve">Kwota poręczeń wypłacanych rocznie przez wszystkie fundusze systematycznie rosła przez szereg lat – z poziomu 5 mln zł w 2008 roku aż do 34 mln zł w najgorszym pod tym względem roku 2013. W roku 2014 odnotowano pierwsze obniżenie tej wartości (do ok. 32 mln zł), zaś spadek </w:t>
      </w:r>
      <w:r w:rsidRPr="00613A24">
        <w:lastRenderedPageBreak/>
        <w:t>w roku 2015 był już bardzo wyraźny – do poziomu 17 mln zł. Na zbliżonym poziomie utrzymała się wartość poręczeń wypłaconych także w 2016 roku</w:t>
      </w:r>
      <w:r w:rsidR="00BF3FEB" w:rsidRPr="00613A24">
        <w:t>.</w:t>
      </w:r>
    </w:p>
    <w:p w:rsidR="00664412" w:rsidRPr="00613A24" w:rsidRDefault="005B486F" w:rsidP="005B34DF">
      <w:pPr>
        <w:pStyle w:val="Zwykytekst"/>
        <w:spacing w:before="120" w:after="120" w:line="300" w:lineRule="atLeast"/>
        <w:ind w:left="993" w:hanging="993"/>
        <w:jc w:val="both"/>
        <w:rPr>
          <w:rFonts w:ascii="Calibri" w:hAnsi="Calibri"/>
          <w:sz w:val="22"/>
          <w:szCs w:val="22"/>
        </w:rPr>
      </w:pPr>
      <w:r w:rsidRPr="00613A24">
        <w:rPr>
          <w:rFonts w:ascii="Calibri" w:hAnsi="Calibri"/>
          <w:b/>
          <w:sz w:val="22"/>
          <w:szCs w:val="22"/>
        </w:rPr>
        <w:t xml:space="preserve">Wykres </w:t>
      </w:r>
      <w:r w:rsidR="00337D10" w:rsidRPr="00613A24">
        <w:rPr>
          <w:rFonts w:ascii="Calibri" w:hAnsi="Calibri"/>
          <w:b/>
          <w:sz w:val="22"/>
          <w:szCs w:val="22"/>
        </w:rPr>
        <w:fldChar w:fldCharType="begin"/>
      </w:r>
      <w:r w:rsidRPr="00613A24">
        <w:rPr>
          <w:rFonts w:ascii="Calibri" w:hAnsi="Calibri"/>
          <w:b/>
          <w:sz w:val="22"/>
          <w:szCs w:val="22"/>
        </w:rPr>
        <w:instrText xml:space="preserve"> SEQ Wykres \* ARABIC </w:instrText>
      </w:r>
      <w:r w:rsidR="00337D10" w:rsidRPr="00613A24">
        <w:rPr>
          <w:rFonts w:ascii="Calibri" w:hAnsi="Calibri"/>
          <w:b/>
          <w:sz w:val="22"/>
          <w:szCs w:val="22"/>
        </w:rPr>
        <w:fldChar w:fldCharType="separate"/>
      </w:r>
      <w:r w:rsidR="004F2622" w:rsidRPr="00613A24">
        <w:rPr>
          <w:rFonts w:ascii="Calibri" w:hAnsi="Calibri"/>
          <w:b/>
          <w:noProof/>
          <w:sz w:val="22"/>
          <w:szCs w:val="22"/>
        </w:rPr>
        <w:t>18</w:t>
      </w:r>
      <w:r w:rsidR="00337D10" w:rsidRPr="00613A24">
        <w:rPr>
          <w:rFonts w:ascii="Calibri" w:hAnsi="Calibri"/>
          <w:b/>
          <w:sz w:val="22"/>
          <w:szCs w:val="22"/>
        </w:rPr>
        <w:fldChar w:fldCharType="end"/>
      </w:r>
      <w:r w:rsidRPr="00613A24">
        <w:rPr>
          <w:rFonts w:ascii="Calibri" w:hAnsi="Calibri"/>
          <w:b/>
          <w:sz w:val="22"/>
          <w:szCs w:val="22"/>
        </w:rPr>
        <w:t>.</w:t>
      </w:r>
      <w:r w:rsidR="00734E83" w:rsidRPr="00613A24">
        <w:rPr>
          <w:rFonts w:ascii="Calibri" w:hAnsi="Calibri"/>
          <w:b/>
          <w:sz w:val="22"/>
          <w:szCs w:val="22"/>
        </w:rPr>
        <w:t xml:space="preserve"> </w:t>
      </w:r>
      <w:r w:rsidR="00664412" w:rsidRPr="00613A24">
        <w:rPr>
          <w:rFonts w:ascii="Calibri" w:hAnsi="Calibri"/>
          <w:sz w:val="22"/>
          <w:szCs w:val="22"/>
        </w:rPr>
        <w:t>Wartość po</w:t>
      </w:r>
      <w:r w:rsidR="000960CB" w:rsidRPr="00613A24">
        <w:rPr>
          <w:rFonts w:ascii="Calibri" w:hAnsi="Calibri"/>
          <w:sz w:val="22"/>
          <w:szCs w:val="22"/>
        </w:rPr>
        <w:t>ręczeń wypłaconych w danym roku</w:t>
      </w:r>
      <w:r w:rsidR="00116E2B" w:rsidRPr="00613A24">
        <w:rPr>
          <w:rFonts w:ascii="Calibri" w:hAnsi="Calibri"/>
          <w:sz w:val="22"/>
          <w:szCs w:val="22"/>
        </w:rPr>
        <w:t xml:space="preserve"> </w:t>
      </w:r>
      <w:r w:rsidR="0057498B" w:rsidRPr="00613A24">
        <w:rPr>
          <w:rFonts w:ascii="Calibri" w:hAnsi="Calibri"/>
          <w:sz w:val="22"/>
          <w:szCs w:val="22"/>
        </w:rPr>
        <w:t>(</w:t>
      </w:r>
      <w:r w:rsidR="00116E2B" w:rsidRPr="00613A24">
        <w:rPr>
          <w:rFonts w:ascii="Calibri" w:hAnsi="Calibri"/>
          <w:sz w:val="22"/>
          <w:szCs w:val="22"/>
        </w:rPr>
        <w:t>w mln zł</w:t>
      </w:r>
      <w:r w:rsidR="0057498B" w:rsidRPr="00613A24">
        <w:rPr>
          <w:rFonts w:ascii="Calibri" w:hAnsi="Calibri"/>
          <w:sz w:val="22"/>
          <w:szCs w:val="22"/>
        </w:rPr>
        <w:t>)</w:t>
      </w:r>
    </w:p>
    <w:p w:rsidR="00664412" w:rsidRPr="00613A24" w:rsidRDefault="006E58CC" w:rsidP="00664412">
      <w:pPr>
        <w:pStyle w:val="Zwykytekst"/>
        <w:spacing w:before="120" w:after="120" w:line="280" w:lineRule="atLeast"/>
        <w:jc w:val="center"/>
        <w:rPr>
          <w:rFonts w:ascii="Calibri" w:hAnsi="Calibri"/>
        </w:rPr>
      </w:pPr>
      <w:r w:rsidRPr="00613A24">
        <w:rPr>
          <w:rFonts w:ascii="Calibri" w:hAnsi="Calibri"/>
          <w:noProof/>
        </w:rPr>
        <w:drawing>
          <wp:inline distT="0" distB="0" distL="0" distR="0" wp14:anchorId="62B4069C" wp14:editId="2F6E76E6">
            <wp:extent cx="5047615" cy="2419350"/>
            <wp:effectExtent l="19050" t="0" r="63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7615" cy="2419350"/>
                    </a:xfrm>
                    <a:prstGeom prst="rect">
                      <a:avLst/>
                    </a:prstGeom>
                    <a:noFill/>
                  </pic:spPr>
                </pic:pic>
              </a:graphicData>
            </a:graphic>
          </wp:inline>
        </w:drawing>
      </w:r>
    </w:p>
    <w:p w:rsidR="000960CB" w:rsidRPr="00613A24" w:rsidRDefault="000960CB" w:rsidP="000960CB">
      <w:pPr>
        <w:pStyle w:val="ksfptekst"/>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w:t>
      </w:r>
      <w:r w:rsidR="00106B57" w:rsidRPr="00613A24">
        <w:rPr>
          <w:rFonts w:ascii="Calibri" w:hAnsi="Calibri"/>
          <w:i/>
          <w:sz w:val="18"/>
          <w:szCs w:val="18"/>
        </w:rPr>
        <w:t>bliczenia na podstawie danych sprawozdawczych fun</w:t>
      </w:r>
      <w:r w:rsidR="00223ED0" w:rsidRPr="00613A24">
        <w:rPr>
          <w:rFonts w:ascii="Calibri" w:hAnsi="Calibri"/>
          <w:i/>
          <w:sz w:val="18"/>
          <w:szCs w:val="18"/>
        </w:rPr>
        <w:t>duszy poręczeniowych za rok 201</w:t>
      </w:r>
      <w:r w:rsidR="006E58CC" w:rsidRPr="00613A24">
        <w:rPr>
          <w:rFonts w:ascii="Calibri" w:hAnsi="Calibri"/>
          <w:i/>
          <w:sz w:val="18"/>
          <w:szCs w:val="18"/>
        </w:rPr>
        <w:t>6</w:t>
      </w:r>
      <w:r w:rsidR="006273C2" w:rsidRPr="00613A24">
        <w:rPr>
          <w:rFonts w:ascii="Calibri" w:hAnsi="Calibri"/>
          <w:i/>
          <w:sz w:val="18"/>
          <w:szCs w:val="18"/>
        </w:rPr>
        <w:t>.</w:t>
      </w:r>
    </w:p>
    <w:p w:rsidR="00EE2481" w:rsidRPr="00613A24" w:rsidRDefault="006C1B59" w:rsidP="005B34DF">
      <w:pPr>
        <w:pStyle w:val="ksfptekst"/>
        <w:spacing w:line="300" w:lineRule="atLeast"/>
      </w:pPr>
      <w:r w:rsidRPr="00613A24">
        <w:t xml:space="preserve">Analizując </w:t>
      </w:r>
      <w:r w:rsidR="00225D11" w:rsidRPr="00613A24">
        <w:t>perspektywy dalszego prowadzenia działalności poręczeniowej, szczególnie korzystne jest zmniejszenie (pomiędzy rokiem 2015 i 2016) liczby wypłacanych poręczeń (ze 176 do 163) przy utrzymaniu ich wartości, ale za to przy jednoczesnym zwiększeniu wartości poręczeń udzielanych (z 924 do 950 mln zł). Wartość należności z tytułu wypłaconych poręczeń wynosi 1,1% wartości aktywnych na koniec 2016 roku poręczeń</w:t>
      </w:r>
      <w:r w:rsidR="00140987" w:rsidRPr="00613A24">
        <w:t>.</w:t>
      </w:r>
    </w:p>
    <w:p w:rsidR="00B907A9" w:rsidRPr="00613A24" w:rsidRDefault="007067BE" w:rsidP="005B34DF">
      <w:pPr>
        <w:pStyle w:val="Zwykytekst"/>
        <w:spacing w:before="120" w:after="120" w:line="300" w:lineRule="atLeast"/>
        <w:ind w:left="851" w:hanging="851"/>
        <w:jc w:val="both"/>
        <w:rPr>
          <w:rFonts w:ascii="Calibri" w:hAnsi="Calibri" w:cs="Tahoma"/>
          <w:b/>
          <w:sz w:val="22"/>
          <w:szCs w:val="22"/>
        </w:rPr>
      </w:pPr>
      <w:r w:rsidRPr="00613A24">
        <w:rPr>
          <w:rFonts w:ascii="Calibri" w:hAnsi="Calibri" w:cs="Tahoma"/>
          <w:b/>
          <w:sz w:val="22"/>
          <w:szCs w:val="22"/>
        </w:rPr>
        <w:t xml:space="preserve">Tabela </w:t>
      </w:r>
      <w:r w:rsidR="00337D10" w:rsidRPr="00613A24">
        <w:rPr>
          <w:rFonts w:ascii="Calibri" w:hAnsi="Calibri" w:cs="Tahoma"/>
          <w:b/>
          <w:sz w:val="22"/>
          <w:szCs w:val="22"/>
        </w:rPr>
        <w:fldChar w:fldCharType="begin"/>
      </w:r>
      <w:r w:rsidRPr="00613A24">
        <w:rPr>
          <w:rFonts w:ascii="Calibri" w:hAnsi="Calibri" w:cs="Tahoma"/>
          <w:b/>
          <w:sz w:val="22"/>
          <w:szCs w:val="22"/>
        </w:rPr>
        <w:instrText xml:space="preserve"> SEQ Tabela \* ARABIC </w:instrText>
      </w:r>
      <w:r w:rsidR="00337D10" w:rsidRPr="00613A24">
        <w:rPr>
          <w:rFonts w:ascii="Calibri" w:hAnsi="Calibri" w:cs="Tahoma"/>
          <w:b/>
          <w:sz w:val="22"/>
          <w:szCs w:val="22"/>
        </w:rPr>
        <w:fldChar w:fldCharType="separate"/>
      </w:r>
      <w:r w:rsidR="004F2622" w:rsidRPr="00613A24">
        <w:rPr>
          <w:rFonts w:ascii="Calibri" w:hAnsi="Calibri" w:cs="Tahoma"/>
          <w:b/>
          <w:noProof/>
          <w:sz w:val="22"/>
          <w:szCs w:val="22"/>
        </w:rPr>
        <w:t>14</w:t>
      </w:r>
      <w:r w:rsidR="00337D10" w:rsidRPr="00613A24">
        <w:rPr>
          <w:rFonts w:ascii="Calibri" w:hAnsi="Calibri" w:cs="Tahoma"/>
          <w:b/>
          <w:sz w:val="22"/>
          <w:szCs w:val="22"/>
        </w:rPr>
        <w:fldChar w:fldCharType="end"/>
      </w:r>
      <w:r w:rsidRPr="00613A24">
        <w:rPr>
          <w:rFonts w:ascii="Calibri" w:hAnsi="Calibri" w:cs="Tahoma"/>
          <w:b/>
          <w:sz w:val="22"/>
          <w:szCs w:val="22"/>
        </w:rPr>
        <w:t>.</w:t>
      </w:r>
      <w:r w:rsidR="00B907A9" w:rsidRPr="00613A24">
        <w:rPr>
          <w:rFonts w:ascii="Calibri" w:hAnsi="Calibri" w:cs="Tahoma"/>
          <w:b/>
          <w:sz w:val="22"/>
          <w:szCs w:val="22"/>
        </w:rPr>
        <w:t xml:space="preserve"> </w:t>
      </w:r>
      <w:r w:rsidR="00B907A9" w:rsidRPr="00613A24">
        <w:rPr>
          <w:rFonts w:ascii="Calibri" w:hAnsi="Calibri"/>
          <w:sz w:val="22"/>
          <w:szCs w:val="22"/>
        </w:rPr>
        <w:t>Poręczenia</w:t>
      </w:r>
      <w:r w:rsidR="00B907A9" w:rsidRPr="00613A24">
        <w:rPr>
          <w:rFonts w:ascii="Calibri" w:hAnsi="Calibri" w:cs="Tahoma"/>
          <w:sz w:val="22"/>
          <w:szCs w:val="22"/>
        </w:rPr>
        <w:t xml:space="preserve"> wypłacone i należności dochodzone</w:t>
      </w:r>
      <w:r w:rsidR="00076A97" w:rsidRPr="00613A24">
        <w:rPr>
          <w:rFonts w:ascii="Calibri" w:hAnsi="Calibri" w:cs="Tahoma"/>
          <w:sz w:val="22"/>
          <w:szCs w:val="22"/>
        </w:rPr>
        <w:t xml:space="preserve"> </w:t>
      </w:r>
    </w:p>
    <w:tbl>
      <w:tblPr>
        <w:tblStyle w:val="Jasnasiatkaakcent5"/>
        <w:tblW w:w="9180" w:type="dxa"/>
        <w:tblLayout w:type="fixed"/>
        <w:tblLook w:val="04A0" w:firstRow="1" w:lastRow="0" w:firstColumn="1" w:lastColumn="0" w:noHBand="0" w:noVBand="1"/>
      </w:tblPr>
      <w:tblGrid>
        <w:gridCol w:w="7763"/>
        <w:gridCol w:w="1417"/>
      </w:tblGrid>
      <w:tr w:rsidR="00E3274C" w:rsidRPr="00613A24" w:rsidTr="003C13E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63" w:type="dxa"/>
            <w:vAlign w:val="center"/>
          </w:tcPr>
          <w:p w:rsidR="00E3274C" w:rsidRPr="00613A24" w:rsidRDefault="00455C63" w:rsidP="003C13E2">
            <w:pPr>
              <w:jc w:val="center"/>
              <w:rPr>
                <w:rFonts w:ascii="Calibri" w:hAnsi="Calibri" w:cs="Tahoma"/>
                <w:color w:val="000000"/>
                <w:sz w:val="18"/>
                <w:szCs w:val="18"/>
              </w:rPr>
            </w:pPr>
            <w:r w:rsidRPr="00613A24">
              <w:rPr>
                <w:rFonts w:ascii="Calibri" w:hAnsi="Calibri" w:cs="Tahoma"/>
                <w:color w:val="000000"/>
                <w:sz w:val="18"/>
                <w:szCs w:val="18"/>
              </w:rPr>
              <w:t>Wyszczególnienie</w:t>
            </w:r>
          </w:p>
        </w:tc>
        <w:tc>
          <w:tcPr>
            <w:tcW w:w="1417" w:type="dxa"/>
            <w:noWrap/>
            <w:vAlign w:val="center"/>
          </w:tcPr>
          <w:p w:rsidR="00E3274C" w:rsidRPr="00613A24" w:rsidRDefault="002B51D6" w:rsidP="003C13E2">
            <w:pPr>
              <w:jc w:val="center"/>
              <w:cnfStyle w:val="100000000000" w:firstRow="1" w:lastRow="0" w:firstColumn="0" w:lastColumn="0" w:oddVBand="0" w:evenVBand="0" w:oddHBand="0" w:evenHBand="0" w:firstRowFirstColumn="0" w:firstRowLastColumn="0" w:lastRowFirstColumn="0" w:lastRowLastColumn="0"/>
              <w:rPr>
                <w:rFonts w:ascii="Calibri" w:hAnsi="Calibri" w:cs="Tahoma"/>
                <w:bCs w:val="0"/>
                <w:color w:val="000000"/>
                <w:sz w:val="18"/>
                <w:szCs w:val="18"/>
              </w:rPr>
            </w:pPr>
            <w:r w:rsidRPr="00613A24">
              <w:rPr>
                <w:rFonts w:ascii="Calibri" w:hAnsi="Calibri" w:cs="Tahoma"/>
                <w:bCs w:val="0"/>
                <w:color w:val="000000"/>
                <w:sz w:val="18"/>
                <w:szCs w:val="18"/>
              </w:rPr>
              <w:t>Liczba</w:t>
            </w:r>
            <w:r w:rsidR="007C10CD" w:rsidRPr="00613A24">
              <w:rPr>
                <w:rFonts w:ascii="Calibri" w:hAnsi="Calibri" w:cs="Tahoma"/>
                <w:bCs w:val="0"/>
                <w:color w:val="000000"/>
                <w:sz w:val="18"/>
                <w:szCs w:val="18"/>
              </w:rPr>
              <w:t>/wartość</w:t>
            </w:r>
          </w:p>
        </w:tc>
      </w:tr>
      <w:tr w:rsidR="00E3274C" w:rsidRPr="00613A24" w:rsidTr="00BB072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63" w:type="dxa"/>
            <w:vAlign w:val="center"/>
            <w:hideMark/>
          </w:tcPr>
          <w:p w:rsidR="00E3274C" w:rsidRPr="00613A24" w:rsidRDefault="002B51D6" w:rsidP="00734E83">
            <w:pPr>
              <w:spacing w:before="40" w:after="40"/>
              <w:rPr>
                <w:rFonts w:ascii="Calibri" w:hAnsi="Calibri" w:cs="Tahoma"/>
                <w:b w:val="0"/>
                <w:color w:val="000000"/>
                <w:sz w:val="18"/>
                <w:szCs w:val="18"/>
              </w:rPr>
            </w:pPr>
            <w:r w:rsidRPr="00613A24">
              <w:rPr>
                <w:rFonts w:ascii="Calibri" w:hAnsi="Calibri" w:cs="Tahoma"/>
                <w:b w:val="0"/>
                <w:color w:val="000000"/>
                <w:sz w:val="18"/>
                <w:szCs w:val="18"/>
              </w:rPr>
              <w:t>W</w:t>
            </w:r>
            <w:r w:rsidR="00E3274C" w:rsidRPr="00613A24">
              <w:rPr>
                <w:rFonts w:ascii="Calibri" w:hAnsi="Calibri" w:cs="Tahoma"/>
                <w:b w:val="0"/>
                <w:color w:val="000000"/>
                <w:sz w:val="18"/>
                <w:szCs w:val="18"/>
              </w:rPr>
              <w:t>ypłacon</w:t>
            </w:r>
            <w:r w:rsidRPr="00613A24">
              <w:rPr>
                <w:rFonts w:ascii="Calibri" w:hAnsi="Calibri" w:cs="Tahoma"/>
                <w:b w:val="0"/>
                <w:color w:val="000000"/>
                <w:sz w:val="18"/>
                <w:szCs w:val="18"/>
              </w:rPr>
              <w:t>e</w:t>
            </w:r>
            <w:r w:rsidR="00E3274C" w:rsidRPr="00613A24">
              <w:rPr>
                <w:rFonts w:ascii="Calibri" w:hAnsi="Calibri" w:cs="Tahoma"/>
                <w:b w:val="0"/>
                <w:color w:val="000000"/>
                <w:sz w:val="18"/>
                <w:szCs w:val="18"/>
              </w:rPr>
              <w:t xml:space="preserve"> poręcze</w:t>
            </w:r>
            <w:r w:rsidRPr="00613A24">
              <w:rPr>
                <w:rFonts w:ascii="Calibri" w:hAnsi="Calibri" w:cs="Tahoma"/>
                <w:b w:val="0"/>
                <w:color w:val="000000"/>
                <w:sz w:val="18"/>
                <w:szCs w:val="18"/>
              </w:rPr>
              <w:t>nia (liczba)</w:t>
            </w:r>
            <w:r w:rsidR="00E3274C" w:rsidRPr="00613A24">
              <w:rPr>
                <w:rFonts w:ascii="Calibri" w:hAnsi="Calibri" w:cs="Tahoma"/>
                <w:b w:val="0"/>
                <w:color w:val="000000"/>
                <w:sz w:val="18"/>
                <w:szCs w:val="18"/>
              </w:rPr>
              <w:t xml:space="preserve"> - w 201</w:t>
            </w:r>
            <w:r w:rsidR="006E58CC" w:rsidRPr="00613A24">
              <w:rPr>
                <w:rFonts w:ascii="Calibri" w:hAnsi="Calibri" w:cs="Tahoma"/>
                <w:b w:val="0"/>
                <w:color w:val="000000"/>
                <w:sz w:val="18"/>
                <w:szCs w:val="18"/>
              </w:rPr>
              <w:t>6</w:t>
            </w:r>
            <w:r w:rsidR="00E3274C" w:rsidRPr="00613A24">
              <w:rPr>
                <w:rFonts w:ascii="Calibri" w:hAnsi="Calibri" w:cs="Tahoma"/>
                <w:b w:val="0"/>
                <w:color w:val="000000"/>
                <w:sz w:val="18"/>
                <w:szCs w:val="18"/>
              </w:rPr>
              <w:t xml:space="preserve"> r.</w:t>
            </w:r>
          </w:p>
        </w:tc>
        <w:tc>
          <w:tcPr>
            <w:tcW w:w="1417" w:type="dxa"/>
            <w:noWrap/>
            <w:vAlign w:val="center"/>
          </w:tcPr>
          <w:p w:rsidR="00E3274C" w:rsidRPr="00613A24" w:rsidRDefault="00595120" w:rsidP="00734E83">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Tahoma"/>
                <w:color w:val="000000"/>
                <w:sz w:val="18"/>
                <w:szCs w:val="18"/>
              </w:rPr>
            </w:pPr>
            <w:r w:rsidRPr="00613A24">
              <w:rPr>
                <w:rFonts w:ascii="Calibri" w:hAnsi="Calibri" w:cs="Tahoma"/>
                <w:color w:val="000000"/>
                <w:sz w:val="18"/>
                <w:szCs w:val="18"/>
              </w:rPr>
              <w:t>1</w:t>
            </w:r>
            <w:r w:rsidR="005758BF" w:rsidRPr="00613A24">
              <w:rPr>
                <w:rFonts w:ascii="Calibri" w:hAnsi="Calibri" w:cs="Tahoma"/>
                <w:color w:val="000000"/>
                <w:sz w:val="18"/>
                <w:szCs w:val="18"/>
              </w:rPr>
              <w:t>63</w:t>
            </w:r>
          </w:p>
        </w:tc>
      </w:tr>
      <w:tr w:rsidR="00E3274C" w:rsidRPr="00613A24" w:rsidTr="00BB072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63" w:type="dxa"/>
            <w:vAlign w:val="center"/>
            <w:hideMark/>
          </w:tcPr>
          <w:p w:rsidR="00E3274C" w:rsidRPr="00613A24" w:rsidRDefault="002B51D6" w:rsidP="00734E83">
            <w:pPr>
              <w:spacing w:before="40" w:after="40"/>
              <w:rPr>
                <w:rFonts w:ascii="Calibri" w:hAnsi="Calibri" w:cs="Tahoma"/>
                <w:b w:val="0"/>
                <w:color w:val="000000"/>
                <w:sz w:val="18"/>
                <w:szCs w:val="18"/>
              </w:rPr>
            </w:pPr>
            <w:r w:rsidRPr="00613A24">
              <w:rPr>
                <w:rFonts w:ascii="Calibri" w:hAnsi="Calibri" w:cs="Tahoma"/>
                <w:b w:val="0"/>
                <w:color w:val="000000"/>
                <w:sz w:val="18"/>
                <w:szCs w:val="18"/>
              </w:rPr>
              <w:t xml:space="preserve">Wypłacone poręczenia (wartość) </w:t>
            </w:r>
            <w:r w:rsidR="00E3274C" w:rsidRPr="00613A24">
              <w:rPr>
                <w:rFonts w:ascii="Calibri" w:hAnsi="Calibri" w:cs="Tahoma"/>
                <w:b w:val="0"/>
                <w:color w:val="000000"/>
                <w:sz w:val="18"/>
                <w:szCs w:val="18"/>
              </w:rPr>
              <w:t>- w 201</w:t>
            </w:r>
            <w:r w:rsidR="006E58CC" w:rsidRPr="00613A24">
              <w:rPr>
                <w:rFonts w:ascii="Calibri" w:hAnsi="Calibri" w:cs="Tahoma"/>
                <w:b w:val="0"/>
                <w:color w:val="000000"/>
                <w:sz w:val="18"/>
                <w:szCs w:val="18"/>
              </w:rPr>
              <w:t>6</w:t>
            </w:r>
            <w:r w:rsidR="00E3274C" w:rsidRPr="00613A24">
              <w:rPr>
                <w:rFonts w:ascii="Calibri" w:hAnsi="Calibri" w:cs="Tahoma"/>
                <w:b w:val="0"/>
                <w:color w:val="000000"/>
                <w:sz w:val="18"/>
                <w:szCs w:val="18"/>
              </w:rPr>
              <w:t xml:space="preserve"> r.</w:t>
            </w:r>
          </w:p>
        </w:tc>
        <w:tc>
          <w:tcPr>
            <w:tcW w:w="1417" w:type="dxa"/>
            <w:noWrap/>
            <w:vAlign w:val="center"/>
          </w:tcPr>
          <w:p w:rsidR="00E3274C" w:rsidRPr="00613A24" w:rsidRDefault="008A2078" w:rsidP="00734E83">
            <w:pPr>
              <w:spacing w:before="40" w:after="40"/>
              <w:jc w:val="cente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ahoma"/>
                <w:bCs/>
                <w:color w:val="000000"/>
                <w:sz w:val="18"/>
                <w:szCs w:val="18"/>
              </w:rPr>
            </w:pPr>
            <w:r w:rsidRPr="00613A24">
              <w:rPr>
                <w:rFonts w:ascii="Calibri" w:eastAsiaTheme="majorEastAsia" w:hAnsi="Calibri" w:cs="Tahoma"/>
                <w:bCs/>
                <w:color w:val="000000"/>
                <w:sz w:val="18"/>
                <w:szCs w:val="18"/>
              </w:rPr>
              <w:t>17,</w:t>
            </w:r>
            <w:r w:rsidR="00595120" w:rsidRPr="00613A24">
              <w:rPr>
                <w:rFonts w:ascii="Calibri" w:eastAsiaTheme="majorEastAsia" w:hAnsi="Calibri" w:cs="Tahoma"/>
                <w:bCs/>
                <w:color w:val="000000"/>
                <w:sz w:val="18"/>
                <w:szCs w:val="18"/>
              </w:rPr>
              <w:t>1</w:t>
            </w:r>
            <w:r w:rsidR="00E3274C" w:rsidRPr="00613A24">
              <w:rPr>
                <w:rFonts w:ascii="Calibri" w:eastAsiaTheme="majorEastAsia" w:hAnsi="Calibri" w:cs="Tahoma"/>
                <w:bCs/>
                <w:color w:val="000000"/>
                <w:sz w:val="18"/>
                <w:szCs w:val="18"/>
              </w:rPr>
              <w:t xml:space="preserve"> mln zł</w:t>
            </w:r>
          </w:p>
        </w:tc>
      </w:tr>
      <w:tr w:rsidR="00076A97" w:rsidRPr="00613A24" w:rsidTr="00BB072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63" w:type="dxa"/>
            <w:vAlign w:val="center"/>
          </w:tcPr>
          <w:p w:rsidR="00076A97" w:rsidRPr="00613A24" w:rsidRDefault="00076A97" w:rsidP="00734E83">
            <w:pPr>
              <w:spacing w:before="40" w:after="40"/>
              <w:rPr>
                <w:rFonts w:ascii="Calibri" w:hAnsi="Calibri" w:cs="Tahoma"/>
                <w:b w:val="0"/>
                <w:i/>
                <w:color w:val="000000"/>
                <w:sz w:val="18"/>
                <w:szCs w:val="18"/>
              </w:rPr>
            </w:pPr>
            <w:r w:rsidRPr="00613A24">
              <w:rPr>
                <w:rFonts w:ascii="Calibri" w:hAnsi="Calibri" w:cs="Tahoma"/>
                <w:b w:val="0"/>
                <w:i/>
                <w:color w:val="000000"/>
                <w:sz w:val="18"/>
                <w:szCs w:val="18"/>
              </w:rPr>
              <w:t xml:space="preserve"> </w:t>
            </w:r>
            <w:proofErr w:type="gramStart"/>
            <w:r w:rsidRPr="00613A24">
              <w:rPr>
                <w:rFonts w:ascii="Calibri" w:hAnsi="Calibri" w:cs="Tahoma"/>
                <w:b w:val="0"/>
                <w:i/>
                <w:color w:val="000000"/>
                <w:sz w:val="18"/>
                <w:szCs w:val="18"/>
              </w:rPr>
              <w:t>- jako</w:t>
            </w:r>
            <w:proofErr w:type="gramEnd"/>
            <w:r w:rsidRPr="00613A24">
              <w:rPr>
                <w:rFonts w:ascii="Calibri" w:hAnsi="Calibri" w:cs="Tahoma"/>
                <w:b w:val="0"/>
                <w:i/>
                <w:color w:val="000000"/>
                <w:sz w:val="18"/>
                <w:szCs w:val="18"/>
              </w:rPr>
              <w:t xml:space="preserve"> odsetek wartości poręczeń aktywnych wg stanu na koniec 201</w:t>
            </w:r>
            <w:r w:rsidR="006E58CC" w:rsidRPr="00613A24">
              <w:rPr>
                <w:rFonts w:ascii="Calibri" w:hAnsi="Calibri" w:cs="Tahoma"/>
                <w:b w:val="0"/>
                <w:i/>
                <w:color w:val="000000"/>
                <w:sz w:val="18"/>
                <w:szCs w:val="18"/>
              </w:rPr>
              <w:t>6</w:t>
            </w:r>
            <w:r w:rsidRPr="00613A24">
              <w:rPr>
                <w:rFonts w:ascii="Calibri" w:hAnsi="Calibri" w:cs="Tahoma"/>
                <w:b w:val="0"/>
                <w:i/>
                <w:color w:val="000000"/>
                <w:sz w:val="18"/>
                <w:szCs w:val="18"/>
              </w:rPr>
              <w:t xml:space="preserve"> r.</w:t>
            </w:r>
          </w:p>
        </w:tc>
        <w:tc>
          <w:tcPr>
            <w:tcW w:w="1417" w:type="dxa"/>
            <w:noWrap/>
            <w:vAlign w:val="center"/>
          </w:tcPr>
          <w:p w:rsidR="00076A97" w:rsidRPr="00613A24" w:rsidRDefault="00BD3E38" w:rsidP="00734E83">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Tahoma"/>
                <w:bCs/>
                <w:i/>
                <w:color w:val="000000"/>
                <w:sz w:val="18"/>
                <w:szCs w:val="18"/>
              </w:rPr>
            </w:pPr>
            <w:r w:rsidRPr="00613A24">
              <w:rPr>
                <w:rFonts w:ascii="Calibri" w:hAnsi="Calibri" w:cs="Tahoma"/>
                <w:bCs/>
                <w:i/>
                <w:color w:val="000000"/>
                <w:sz w:val="18"/>
                <w:szCs w:val="18"/>
              </w:rPr>
              <w:t>1,</w:t>
            </w:r>
            <w:r w:rsidR="0070200E" w:rsidRPr="00613A24">
              <w:rPr>
                <w:rFonts w:ascii="Calibri" w:hAnsi="Calibri" w:cs="Tahoma"/>
                <w:bCs/>
                <w:i/>
                <w:color w:val="000000"/>
                <w:sz w:val="18"/>
                <w:szCs w:val="18"/>
              </w:rPr>
              <w:t>1</w:t>
            </w:r>
            <w:r w:rsidR="00076A97" w:rsidRPr="00613A24">
              <w:rPr>
                <w:rFonts w:ascii="Calibri" w:hAnsi="Calibri" w:cs="Tahoma"/>
                <w:bCs/>
                <w:i/>
                <w:color w:val="000000"/>
                <w:sz w:val="18"/>
                <w:szCs w:val="18"/>
              </w:rPr>
              <w:t>%</w:t>
            </w:r>
          </w:p>
        </w:tc>
      </w:tr>
      <w:tr w:rsidR="00E3274C" w:rsidRPr="00613A24" w:rsidTr="00BB072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63" w:type="dxa"/>
            <w:vAlign w:val="center"/>
          </w:tcPr>
          <w:p w:rsidR="00E3274C" w:rsidRPr="00613A24" w:rsidRDefault="002B51D6" w:rsidP="00734E83">
            <w:pPr>
              <w:spacing w:before="40" w:after="40"/>
              <w:rPr>
                <w:rFonts w:ascii="Calibri" w:hAnsi="Calibri" w:cs="Tahoma"/>
                <w:b w:val="0"/>
                <w:color w:val="000000"/>
                <w:sz w:val="18"/>
                <w:szCs w:val="18"/>
              </w:rPr>
            </w:pPr>
            <w:r w:rsidRPr="00613A24">
              <w:rPr>
                <w:rFonts w:ascii="Calibri" w:hAnsi="Calibri" w:cs="Tahoma"/>
                <w:b w:val="0"/>
                <w:color w:val="000000"/>
                <w:sz w:val="18"/>
                <w:szCs w:val="18"/>
              </w:rPr>
              <w:t>Poręczenia</w:t>
            </w:r>
            <w:r w:rsidR="00E3274C" w:rsidRPr="00613A24">
              <w:rPr>
                <w:rFonts w:ascii="Calibri" w:hAnsi="Calibri" w:cs="Tahoma"/>
                <w:b w:val="0"/>
                <w:color w:val="000000"/>
                <w:sz w:val="18"/>
                <w:szCs w:val="18"/>
              </w:rPr>
              <w:t xml:space="preserve"> wypłacon</w:t>
            </w:r>
            <w:r w:rsidRPr="00613A24">
              <w:rPr>
                <w:rFonts w:ascii="Calibri" w:hAnsi="Calibri" w:cs="Tahoma"/>
                <w:b w:val="0"/>
                <w:color w:val="000000"/>
                <w:sz w:val="18"/>
                <w:szCs w:val="18"/>
              </w:rPr>
              <w:t>e</w:t>
            </w:r>
            <w:r w:rsidR="00E3274C" w:rsidRPr="00613A24">
              <w:rPr>
                <w:rFonts w:ascii="Calibri" w:hAnsi="Calibri" w:cs="Tahoma"/>
                <w:b w:val="0"/>
                <w:color w:val="000000"/>
                <w:sz w:val="18"/>
                <w:szCs w:val="18"/>
              </w:rPr>
              <w:t xml:space="preserve"> </w:t>
            </w:r>
            <w:r w:rsidRPr="00613A24">
              <w:rPr>
                <w:rFonts w:ascii="Calibri" w:hAnsi="Calibri" w:cs="Tahoma"/>
                <w:b w:val="0"/>
                <w:color w:val="000000"/>
                <w:sz w:val="18"/>
                <w:szCs w:val="18"/>
              </w:rPr>
              <w:t xml:space="preserve">(liczba) </w:t>
            </w:r>
            <w:r w:rsidR="00E3274C" w:rsidRPr="00613A24">
              <w:rPr>
                <w:rFonts w:ascii="Calibri" w:hAnsi="Calibri" w:cs="Tahoma"/>
                <w:b w:val="0"/>
                <w:color w:val="000000"/>
                <w:sz w:val="18"/>
                <w:szCs w:val="18"/>
              </w:rPr>
              <w:t>- od początku działania fundusz</w:t>
            </w:r>
            <w:r w:rsidR="000960CB" w:rsidRPr="00613A24">
              <w:rPr>
                <w:rFonts w:ascii="Calibri" w:hAnsi="Calibri" w:cs="Tahoma"/>
                <w:b w:val="0"/>
                <w:color w:val="000000"/>
                <w:sz w:val="18"/>
                <w:szCs w:val="18"/>
              </w:rPr>
              <w:t>y</w:t>
            </w:r>
          </w:p>
        </w:tc>
        <w:tc>
          <w:tcPr>
            <w:tcW w:w="1417" w:type="dxa"/>
            <w:noWrap/>
            <w:vAlign w:val="center"/>
          </w:tcPr>
          <w:p w:rsidR="00E3274C" w:rsidRPr="00613A24" w:rsidRDefault="00665288" w:rsidP="00734E83">
            <w:pPr>
              <w:spacing w:before="40" w:after="40"/>
              <w:jc w:val="center"/>
              <w:cnfStyle w:val="000000010000" w:firstRow="0" w:lastRow="0" w:firstColumn="0" w:lastColumn="0" w:oddVBand="0" w:evenVBand="0" w:oddHBand="0" w:evenHBand="1" w:firstRowFirstColumn="0" w:firstRowLastColumn="0" w:lastRowFirstColumn="0" w:lastRowLastColumn="0"/>
              <w:rPr>
                <w:rFonts w:ascii="Calibri" w:hAnsi="Calibri" w:cs="Tahoma"/>
                <w:bCs/>
                <w:color w:val="000000"/>
                <w:sz w:val="18"/>
                <w:szCs w:val="18"/>
              </w:rPr>
            </w:pPr>
            <w:r w:rsidRPr="00613A24">
              <w:rPr>
                <w:rFonts w:ascii="Calibri" w:hAnsi="Calibri" w:cs="Tahoma"/>
                <w:bCs/>
                <w:color w:val="000000"/>
                <w:sz w:val="18"/>
                <w:szCs w:val="18"/>
              </w:rPr>
              <w:t>2 112</w:t>
            </w:r>
          </w:p>
        </w:tc>
      </w:tr>
      <w:tr w:rsidR="00E3274C" w:rsidRPr="00613A24" w:rsidTr="00BB072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63" w:type="dxa"/>
            <w:vAlign w:val="center"/>
          </w:tcPr>
          <w:p w:rsidR="00E3274C" w:rsidRPr="00613A24" w:rsidRDefault="002B51D6" w:rsidP="00734E83">
            <w:pPr>
              <w:spacing w:before="40" w:after="40"/>
              <w:rPr>
                <w:rFonts w:ascii="Calibri" w:hAnsi="Calibri" w:cs="Tahoma"/>
                <w:color w:val="000000"/>
                <w:sz w:val="18"/>
                <w:szCs w:val="18"/>
              </w:rPr>
            </w:pPr>
            <w:r w:rsidRPr="00613A24">
              <w:rPr>
                <w:rFonts w:ascii="Calibri" w:hAnsi="Calibri" w:cs="Tahoma"/>
                <w:b w:val="0"/>
                <w:color w:val="000000"/>
                <w:sz w:val="18"/>
                <w:szCs w:val="18"/>
              </w:rPr>
              <w:t xml:space="preserve">Poręczenia wypłacone (wartość) </w:t>
            </w:r>
            <w:r w:rsidR="00E3274C" w:rsidRPr="00613A24">
              <w:rPr>
                <w:rFonts w:ascii="Calibri" w:hAnsi="Calibri" w:cs="Tahoma"/>
                <w:b w:val="0"/>
                <w:color w:val="000000"/>
                <w:sz w:val="18"/>
                <w:szCs w:val="18"/>
              </w:rPr>
              <w:t>- od początku działania fundusz</w:t>
            </w:r>
            <w:r w:rsidR="000960CB" w:rsidRPr="00613A24">
              <w:rPr>
                <w:rFonts w:ascii="Calibri" w:hAnsi="Calibri" w:cs="Tahoma"/>
                <w:b w:val="0"/>
                <w:color w:val="000000"/>
                <w:sz w:val="18"/>
                <w:szCs w:val="18"/>
              </w:rPr>
              <w:t>y</w:t>
            </w:r>
          </w:p>
        </w:tc>
        <w:tc>
          <w:tcPr>
            <w:tcW w:w="1417" w:type="dxa"/>
            <w:noWrap/>
            <w:vAlign w:val="center"/>
          </w:tcPr>
          <w:p w:rsidR="00E3274C" w:rsidRPr="00613A24" w:rsidRDefault="00ED1126" w:rsidP="00734E83">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Tahoma"/>
                <w:bCs/>
                <w:color w:val="000000"/>
                <w:sz w:val="18"/>
                <w:szCs w:val="18"/>
              </w:rPr>
            </w:pPr>
            <w:r w:rsidRPr="00613A24">
              <w:rPr>
                <w:rFonts w:ascii="Calibri" w:hAnsi="Calibri" w:cs="Tahoma"/>
                <w:bCs/>
                <w:color w:val="000000"/>
                <w:sz w:val="18"/>
                <w:szCs w:val="18"/>
              </w:rPr>
              <w:t>1</w:t>
            </w:r>
            <w:r w:rsidR="00C44030" w:rsidRPr="00613A24">
              <w:rPr>
                <w:rFonts w:ascii="Calibri" w:hAnsi="Calibri" w:cs="Tahoma"/>
                <w:bCs/>
                <w:color w:val="000000"/>
                <w:sz w:val="18"/>
                <w:szCs w:val="18"/>
              </w:rPr>
              <w:t>9</w:t>
            </w:r>
            <w:r w:rsidR="00215FDC" w:rsidRPr="00613A24">
              <w:rPr>
                <w:rFonts w:ascii="Calibri" w:hAnsi="Calibri" w:cs="Tahoma"/>
                <w:bCs/>
                <w:color w:val="000000"/>
                <w:sz w:val="18"/>
                <w:szCs w:val="18"/>
              </w:rPr>
              <w:t>4,0</w:t>
            </w:r>
            <w:r w:rsidR="00E3274C" w:rsidRPr="00613A24">
              <w:rPr>
                <w:rFonts w:ascii="Calibri" w:hAnsi="Calibri" w:cs="Tahoma"/>
                <w:bCs/>
                <w:color w:val="000000"/>
                <w:sz w:val="18"/>
                <w:szCs w:val="18"/>
              </w:rPr>
              <w:t xml:space="preserve"> mln zł</w:t>
            </w:r>
          </w:p>
        </w:tc>
      </w:tr>
      <w:tr w:rsidR="00E3274C" w:rsidRPr="00613A24" w:rsidTr="00BB072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63" w:type="dxa"/>
            <w:vAlign w:val="center"/>
          </w:tcPr>
          <w:p w:rsidR="00E3274C" w:rsidRPr="00613A24" w:rsidRDefault="002B51D6" w:rsidP="00734E83">
            <w:pPr>
              <w:spacing w:before="40" w:after="40"/>
              <w:rPr>
                <w:rFonts w:ascii="Calibri" w:hAnsi="Calibri" w:cs="Tahoma"/>
                <w:b w:val="0"/>
                <w:color w:val="000000"/>
                <w:sz w:val="18"/>
                <w:szCs w:val="18"/>
              </w:rPr>
            </w:pPr>
            <w:r w:rsidRPr="00613A24">
              <w:rPr>
                <w:rFonts w:ascii="Calibri" w:hAnsi="Calibri" w:cs="Tahoma"/>
                <w:b w:val="0"/>
                <w:color w:val="000000"/>
                <w:sz w:val="18"/>
                <w:szCs w:val="18"/>
              </w:rPr>
              <w:t>N</w:t>
            </w:r>
            <w:r w:rsidR="00CF70C7" w:rsidRPr="00613A24">
              <w:rPr>
                <w:rFonts w:ascii="Calibri" w:hAnsi="Calibri" w:cs="Tahoma"/>
                <w:b w:val="0"/>
                <w:color w:val="000000"/>
                <w:sz w:val="18"/>
                <w:szCs w:val="18"/>
              </w:rPr>
              <w:t>ależności wypłacon</w:t>
            </w:r>
            <w:r w:rsidRPr="00613A24">
              <w:rPr>
                <w:rFonts w:ascii="Calibri" w:hAnsi="Calibri" w:cs="Tahoma"/>
                <w:b w:val="0"/>
                <w:color w:val="000000"/>
                <w:sz w:val="18"/>
                <w:szCs w:val="18"/>
              </w:rPr>
              <w:t>e</w:t>
            </w:r>
            <w:r w:rsidR="00CF70C7" w:rsidRPr="00613A24">
              <w:rPr>
                <w:rFonts w:ascii="Calibri" w:hAnsi="Calibri" w:cs="Tahoma"/>
                <w:b w:val="0"/>
                <w:color w:val="000000"/>
                <w:sz w:val="18"/>
                <w:szCs w:val="18"/>
              </w:rPr>
              <w:t xml:space="preserve"> i odzyskiwan</w:t>
            </w:r>
            <w:r w:rsidRPr="00613A24">
              <w:rPr>
                <w:rFonts w:ascii="Calibri" w:hAnsi="Calibri" w:cs="Tahoma"/>
                <w:b w:val="0"/>
                <w:color w:val="000000"/>
                <w:sz w:val="18"/>
                <w:szCs w:val="18"/>
              </w:rPr>
              <w:t>e</w:t>
            </w:r>
            <w:r w:rsidR="00E3274C" w:rsidRPr="00613A24">
              <w:rPr>
                <w:rFonts w:ascii="Calibri" w:hAnsi="Calibri" w:cs="Tahoma"/>
                <w:b w:val="0"/>
                <w:color w:val="000000"/>
                <w:sz w:val="18"/>
                <w:szCs w:val="18"/>
              </w:rPr>
              <w:t xml:space="preserve"> - </w:t>
            </w:r>
            <w:r w:rsidR="00CF70C7" w:rsidRPr="00613A24">
              <w:rPr>
                <w:rFonts w:ascii="Calibri" w:hAnsi="Calibri" w:cs="Tahoma"/>
                <w:b w:val="0"/>
                <w:color w:val="000000"/>
                <w:sz w:val="18"/>
                <w:szCs w:val="18"/>
              </w:rPr>
              <w:t>od początku działania fundusz</w:t>
            </w:r>
            <w:r w:rsidR="000960CB" w:rsidRPr="00613A24">
              <w:rPr>
                <w:rFonts w:ascii="Calibri" w:hAnsi="Calibri" w:cs="Tahoma"/>
                <w:b w:val="0"/>
                <w:color w:val="000000"/>
                <w:sz w:val="18"/>
                <w:szCs w:val="18"/>
              </w:rPr>
              <w:t>y</w:t>
            </w:r>
          </w:p>
        </w:tc>
        <w:tc>
          <w:tcPr>
            <w:tcW w:w="1417" w:type="dxa"/>
            <w:noWrap/>
            <w:vAlign w:val="center"/>
          </w:tcPr>
          <w:p w:rsidR="00E3274C" w:rsidRPr="00613A24" w:rsidRDefault="00E3274C" w:rsidP="00734E83">
            <w:pPr>
              <w:spacing w:before="40" w:after="40"/>
              <w:jc w:val="cente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ahoma"/>
                <w:bCs/>
                <w:color w:val="000000"/>
                <w:sz w:val="18"/>
                <w:szCs w:val="18"/>
              </w:rPr>
            </w:pPr>
            <w:r w:rsidRPr="00613A24">
              <w:rPr>
                <w:rFonts w:ascii="Calibri" w:hAnsi="Calibri" w:cs="Tahoma"/>
                <w:bCs/>
                <w:color w:val="000000"/>
                <w:sz w:val="18"/>
                <w:szCs w:val="18"/>
              </w:rPr>
              <w:t>1</w:t>
            </w:r>
            <w:r w:rsidR="00ED1126" w:rsidRPr="00613A24">
              <w:rPr>
                <w:rFonts w:ascii="Calibri" w:hAnsi="Calibri" w:cs="Tahoma"/>
                <w:bCs/>
                <w:color w:val="000000"/>
                <w:sz w:val="18"/>
                <w:szCs w:val="18"/>
              </w:rPr>
              <w:t>4</w:t>
            </w:r>
            <w:r w:rsidR="00215FDC" w:rsidRPr="00613A24">
              <w:rPr>
                <w:rFonts w:ascii="Calibri" w:hAnsi="Calibri" w:cs="Tahoma"/>
                <w:bCs/>
                <w:color w:val="000000"/>
                <w:sz w:val="18"/>
                <w:szCs w:val="18"/>
              </w:rPr>
              <w:t>6,5</w:t>
            </w:r>
            <w:r w:rsidRPr="00613A24">
              <w:rPr>
                <w:rFonts w:ascii="Calibri" w:hAnsi="Calibri" w:cs="Tahoma"/>
                <w:bCs/>
                <w:color w:val="000000"/>
                <w:sz w:val="18"/>
                <w:szCs w:val="18"/>
              </w:rPr>
              <w:t xml:space="preserve"> mln zł</w:t>
            </w:r>
          </w:p>
        </w:tc>
      </w:tr>
    </w:tbl>
    <w:p w:rsidR="00D00013" w:rsidRPr="00613A24" w:rsidRDefault="00D00013" w:rsidP="005B34DF">
      <w:pPr>
        <w:pStyle w:val="ksfptekst"/>
        <w:spacing w:line="300" w:lineRule="atLeast"/>
        <w:ind w:firstLine="0"/>
        <w:jc w:val="center"/>
        <w:rPr>
          <w:rFonts w:ascii="Calibri" w:hAnsi="Calibri"/>
          <w:i/>
          <w:sz w:val="18"/>
          <w:szCs w:val="18"/>
        </w:rPr>
      </w:pPr>
      <w:r w:rsidRPr="00613A24">
        <w:rPr>
          <w:rFonts w:ascii="Calibri" w:hAnsi="Calibri"/>
          <w:i/>
          <w:sz w:val="18"/>
          <w:szCs w:val="18"/>
        </w:rPr>
        <w:t xml:space="preserve">Źródło: </w:t>
      </w:r>
      <w:r w:rsidR="00106B57" w:rsidRPr="00613A24">
        <w:rPr>
          <w:rFonts w:ascii="Calibri" w:hAnsi="Calibri"/>
          <w:i/>
          <w:sz w:val="18"/>
          <w:szCs w:val="18"/>
        </w:rPr>
        <w:t>Obliczenia na podstawie danych sprawozdawczych fun</w:t>
      </w:r>
      <w:r w:rsidR="008A2078" w:rsidRPr="00613A24">
        <w:rPr>
          <w:rFonts w:ascii="Calibri" w:hAnsi="Calibri"/>
          <w:i/>
          <w:sz w:val="18"/>
          <w:szCs w:val="18"/>
        </w:rPr>
        <w:t>duszy poręczeniowych za rok 201</w:t>
      </w:r>
      <w:r w:rsidR="006E58CC" w:rsidRPr="00613A24">
        <w:rPr>
          <w:rFonts w:ascii="Calibri" w:hAnsi="Calibri"/>
          <w:i/>
          <w:sz w:val="18"/>
          <w:szCs w:val="18"/>
        </w:rPr>
        <w:t>6</w:t>
      </w:r>
      <w:r w:rsidR="004F2622" w:rsidRPr="00613A24">
        <w:rPr>
          <w:rFonts w:ascii="Calibri" w:hAnsi="Calibri"/>
          <w:i/>
          <w:sz w:val="18"/>
          <w:szCs w:val="18"/>
        </w:rPr>
        <w:t>.</w:t>
      </w:r>
    </w:p>
    <w:p w:rsidR="00076A97" w:rsidRPr="00613A24" w:rsidRDefault="00D2693B" w:rsidP="005B34DF">
      <w:pPr>
        <w:pStyle w:val="ksfptekst"/>
        <w:spacing w:line="300" w:lineRule="atLeast"/>
      </w:pPr>
      <w:r w:rsidRPr="00613A24">
        <w:t>Generalnie wartość i liczba</w:t>
      </w:r>
      <w:r w:rsidR="00076A97" w:rsidRPr="00613A24">
        <w:t xml:space="preserve"> wypłaconych </w:t>
      </w:r>
      <w:r w:rsidRPr="00613A24">
        <w:t>w 201</w:t>
      </w:r>
      <w:r w:rsidR="00D130DB" w:rsidRPr="00613A24">
        <w:t>6</w:t>
      </w:r>
      <w:r w:rsidRPr="00613A24">
        <w:t xml:space="preserve"> roku </w:t>
      </w:r>
      <w:r w:rsidR="00527286" w:rsidRPr="00613A24">
        <w:t xml:space="preserve">poręczeń </w:t>
      </w:r>
      <w:r w:rsidR="00D06B82" w:rsidRPr="00613A24">
        <w:t xml:space="preserve">nie stwarza zagrożenia dla bezpieczeństwa funkcjonowania </w:t>
      </w:r>
      <w:r w:rsidR="004D0370" w:rsidRPr="00613A24">
        <w:t>ogółu fundusz</w:t>
      </w:r>
      <w:r w:rsidR="008E267B" w:rsidRPr="00613A24">
        <w:t>y</w:t>
      </w:r>
      <w:r w:rsidR="004D0370" w:rsidRPr="00613A24">
        <w:t xml:space="preserve"> poręczeniowych.</w:t>
      </w:r>
      <w:r w:rsidR="00D130DB" w:rsidRPr="00613A24">
        <w:t xml:space="preserve"> Warto jednak </w:t>
      </w:r>
      <w:r w:rsidR="004B4170" w:rsidRPr="00613A24">
        <w:t>zwrócić uwagę</w:t>
      </w:r>
      <w:r w:rsidR="00D130DB" w:rsidRPr="00613A24">
        <w:t>, że brak stale obecnej na rynku polskim oferty reporęczeń bardzo utrudnia prowadzenie aktywnej działalności poręczeniowej. Ponadto, trzeba mieć świadomość, że na rynku polskim istnieją</w:t>
      </w:r>
      <w:r w:rsidR="00BC7A7C" w:rsidRPr="00613A24">
        <w:t>, na szczęście stosunkowo nieliczne,</w:t>
      </w:r>
      <w:r w:rsidR="00D130DB" w:rsidRPr="00613A24">
        <w:t xml:space="preserve"> fundusze, w </w:t>
      </w:r>
      <w:proofErr w:type="gramStart"/>
      <w:r w:rsidR="00D130DB" w:rsidRPr="00613A24">
        <w:t>przypadku których</w:t>
      </w:r>
      <w:proofErr w:type="gramEnd"/>
      <w:r w:rsidR="00D130DB" w:rsidRPr="00613A24">
        <w:t xml:space="preserve"> wypłacone poręczen</w:t>
      </w:r>
      <w:r w:rsidR="00BC7A7C" w:rsidRPr="00613A24">
        <w:t>ia i związane z</w:t>
      </w:r>
      <w:r w:rsidR="00F461B4" w:rsidRPr="00613A24">
        <w:t> </w:t>
      </w:r>
      <w:r w:rsidR="00BC7A7C" w:rsidRPr="00613A24">
        <w:t>nimi uszczuplenia kapitałów własnych mogą w krótkiej lub średniej perspektywie zagrażać istnieniu danej instytucji.</w:t>
      </w:r>
    </w:p>
    <w:p w:rsidR="00734E83" w:rsidRPr="00613A24" w:rsidRDefault="00734E83" w:rsidP="005B34DF">
      <w:pPr>
        <w:spacing w:line="300" w:lineRule="atLeast"/>
      </w:pPr>
      <w:r w:rsidRPr="00613A24">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41"/>
      </w:tblGrid>
      <w:tr w:rsidR="00AF5036" w:rsidRPr="00613A24" w:rsidTr="00ED6AFA">
        <w:tc>
          <w:tcPr>
            <w:tcW w:w="4646" w:type="dxa"/>
          </w:tcPr>
          <w:p w:rsidR="00AF5036" w:rsidRPr="00613A24" w:rsidRDefault="005B486F" w:rsidP="00ED6AFA">
            <w:pPr>
              <w:pStyle w:val="Zwykytekst"/>
              <w:spacing w:before="120" w:line="300" w:lineRule="atLeast"/>
              <w:jc w:val="center"/>
              <w:rPr>
                <w:rFonts w:ascii="Calibri" w:hAnsi="Calibri"/>
                <w:sz w:val="22"/>
                <w:szCs w:val="22"/>
              </w:rPr>
            </w:pPr>
            <w:r w:rsidRPr="00613A24">
              <w:rPr>
                <w:rFonts w:ascii="Calibri" w:hAnsi="Calibri"/>
                <w:b/>
                <w:sz w:val="22"/>
                <w:szCs w:val="22"/>
              </w:rPr>
              <w:lastRenderedPageBreak/>
              <w:t xml:space="preserve">Wykres </w:t>
            </w:r>
            <w:r w:rsidR="00337D10" w:rsidRPr="00613A24">
              <w:rPr>
                <w:rFonts w:ascii="Calibri" w:hAnsi="Calibri"/>
                <w:b/>
                <w:sz w:val="22"/>
                <w:szCs w:val="22"/>
              </w:rPr>
              <w:fldChar w:fldCharType="begin"/>
            </w:r>
            <w:r w:rsidRPr="00613A24">
              <w:rPr>
                <w:rFonts w:ascii="Calibri" w:hAnsi="Calibri"/>
                <w:b/>
                <w:sz w:val="22"/>
                <w:szCs w:val="22"/>
              </w:rPr>
              <w:instrText xml:space="preserve"> SEQ Wykres \* ARABIC </w:instrText>
            </w:r>
            <w:r w:rsidR="00337D10" w:rsidRPr="00613A24">
              <w:rPr>
                <w:rFonts w:ascii="Calibri" w:hAnsi="Calibri"/>
                <w:b/>
                <w:sz w:val="22"/>
                <w:szCs w:val="22"/>
              </w:rPr>
              <w:fldChar w:fldCharType="separate"/>
            </w:r>
            <w:r w:rsidR="004F2622" w:rsidRPr="00613A24">
              <w:rPr>
                <w:rFonts w:ascii="Calibri" w:hAnsi="Calibri"/>
                <w:b/>
                <w:noProof/>
                <w:sz w:val="22"/>
                <w:szCs w:val="22"/>
              </w:rPr>
              <w:t>19</w:t>
            </w:r>
            <w:r w:rsidR="00337D10" w:rsidRPr="00613A24">
              <w:rPr>
                <w:rFonts w:ascii="Calibri" w:hAnsi="Calibri"/>
                <w:b/>
                <w:sz w:val="22"/>
                <w:szCs w:val="22"/>
              </w:rPr>
              <w:fldChar w:fldCharType="end"/>
            </w:r>
            <w:r w:rsidRPr="00613A24">
              <w:rPr>
                <w:rFonts w:ascii="Calibri" w:hAnsi="Calibri"/>
                <w:b/>
                <w:sz w:val="22"/>
                <w:szCs w:val="22"/>
              </w:rPr>
              <w:t>.</w:t>
            </w:r>
            <w:r w:rsidR="00AA49F6" w:rsidRPr="00613A24">
              <w:rPr>
                <w:rFonts w:ascii="Calibri" w:hAnsi="Calibri"/>
                <w:b/>
                <w:sz w:val="22"/>
                <w:szCs w:val="22"/>
              </w:rPr>
              <w:t xml:space="preserve"> </w:t>
            </w:r>
            <w:r w:rsidR="00113023" w:rsidRPr="00613A24">
              <w:rPr>
                <w:rFonts w:ascii="Calibri" w:hAnsi="Calibri"/>
                <w:sz w:val="22"/>
                <w:szCs w:val="22"/>
              </w:rPr>
              <w:t>Udział w</w:t>
            </w:r>
            <w:r w:rsidR="000D2FBF" w:rsidRPr="00613A24">
              <w:rPr>
                <w:rFonts w:ascii="Calibri" w:hAnsi="Calibri"/>
                <w:sz w:val="22"/>
                <w:szCs w:val="22"/>
              </w:rPr>
              <w:t>a</w:t>
            </w:r>
            <w:r w:rsidR="00113023" w:rsidRPr="00613A24">
              <w:rPr>
                <w:rFonts w:ascii="Calibri" w:hAnsi="Calibri"/>
                <w:sz w:val="22"/>
                <w:szCs w:val="22"/>
              </w:rPr>
              <w:t>rtości</w:t>
            </w:r>
            <w:r w:rsidR="000D2FBF" w:rsidRPr="00613A24">
              <w:rPr>
                <w:rFonts w:ascii="Calibri" w:hAnsi="Calibri"/>
                <w:sz w:val="22"/>
                <w:szCs w:val="22"/>
              </w:rPr>
              <w:t xml:space="preserve"> należności d</w:t>
            </w:r>
            <w:r w:rsidR="00B02F49" w:rsidRPr="00613A24">
              <w:rPr>
                <w:rFonts w:ascii="Calibri" w:hAnsi="Calibri"/>
                <w:sz w:val="22"/>
                <w:szCs w:val="22"/>
              </w:rPr>
              <w:t>ochodzon</w:t>
            </w:r>
            <w:r w:rsidR="00EF1FAD" w:rsidRPr="00613A24">
              <w:rPr>
                <w:rFonts w:ascii="Calibri" w:hAnsi="Calibri"/>
                <w:sz w:val="22"/>
                <w:szCs w:val="22"/>
              </w:rPr>
              <w:t>ych</w:t>
            </w:r>
            <w:r w:rsidR="000D2FBF" w:rsidRPr="00613A24">
              <w:rPr>
                <w:rFonts w:ascii="Calibri" w:hAnsi="Calibri"/>
                <w:sz w:val="22"/>
                <w:szCs w:val="22"/>
              </w:rPr>
              <w:t xml:space="preserve"> z</w:t>
            </w:r>
            <w:r w:rsidR="004F2622" w:rsidRPr="00613A24">
              <w:rPr>
                <w:rFonts w:ascii="Calibri" w:hAnsi="Calibri"/>
                <w:sz w:val="22"/>
                <w:szCs w:val="22"/>
              </w:rPr>
              <w:t> </w:t>
            </w:r>
            <w:r w:rsidR="000D2FBF" w:rsidRPr="00613A24">
              <w:rPr>
                <w:rFonts w:ascii="Calibri" w:hAnsi="Calibri"/>
                <w:sz w:val="22"/>
                <w:szCs w:val="22"/>
              </w:rPr>
              <w:t>tytułu wypłaconych poręczeń</w:t>
            </w:r>
            <w:r w:rsidR="00B02F49" w:rsidRPr="00613A24">
              <w:rPr>
                <w:rFonts w:ascii="Calibri" w:hAnsi="Calibri"/>
                <w:sz w:val="22"/>
                <w:szCs w:val="22"/>
              </w:rPr>
              <w:t xml:space="preserve"> </w:t>
            </w:r>
            <w:r w:rsidR="007B6AA1" w:rsidRPr="00613A24">
              <w:rPr>
                <w:rFonts w:ascii="Calibri" w:hAnsi="Calibri"/>
                <w:sz w:val="22"/>
                <w:szCs w:val="22"/>
              </w:rPr>
              <w:t>w</w:t>
            </w:r>
            <w:r w:rsidR="00F461B4" w:rsidRPr="00613A24">
              <w:rPr>
                <w:rFonts w:ascii="Calibri" w:hAnsi="Calibri"/>
                <w:sz w:val="22"/>
                <w:szCs w:val="22"/>
              </w:rPr>
              <w:t> </w:t>
            </w:r>
            <w:r w:rsidR="000D2FBF" w:rsidRPr="00613A24">
              <w:rPr>
                <w:rFonts w:ascii="Calibri" w:hAnsi="Calibri"/>
                <w:sz w:val="22"/>
                <w:szCs w:val="22"/>
              </w:rPr>
              <w:t xml:space="preserve">wartości poręczeń </w:t>
            </w:r>
            <w:r w:rsidR="00B02F49" w:rsidRPr="00613A24">
              <w:rPr>
                <w:rFonts w:ascii="Calibri" w:hAnsi="Calibri"/>
                <w:sz w:val="22"/>
                <w:szCs w:val="22"/>
              </w:rPr>
              <w:t>aktywnych</w:t>
            </w:r>
            <w:r w:rsidR="0008162C" w:rsidRPr="00613A24">
              <w:rPr>
                <w:rFonts w:ascii="Calibri" w:hAnsi="Calibri"/>
                <w:sz w:val="22"/>
                <w:szCs w:val="22"/>
              </w:rPr>
              <w:t xml:space="preserve"> </w:t>
            </w:r>
            <w:r w:rsidR="004A24DA" w:rsidRPr="00613A24">
              <w:rPr>
                <w:rFonts w:ascii="Calibri" w:hAnsi="Calibri"/>
                <w:sz w:val="22"/>
                <w:szCs w:val="22"/>
              </w:rPr>
              <w:t xml:space="preserve">powiększonych </w:t>
            </w:r>
            <w:r w:rsidR="00F461B4" w:rsidRPr="00613A24">
              <w:rPr>
                <w:rFonts w:ascii="Calibri" w:hAnsi="Calibri"/>
                <w:sz w:val="22"/>
                <w:szCs w:val="22"/>
              </w:rPr>
              <w:t>o </w:t>
            </w:r>
            <w:r w:rsidR="00433A8E" w:rsidRPr="00613A24">
              <w:rPr>
                <w:rFonts w:ascii="Calibri" w:hAnsi="Calibri"/>
                <w:sz w:val="22"/>
                <w:szCs w:val="22"/>
              </w:rPr>
              <w:t>wartość kwot dochodzonych</w:t>
            </w:r>
            <w:r w:rsidR="004A24DA" w:rsidRPr="00613A24">
              <w:rPr>
                <w:rFonts w:ascii="Calibri" w:hAnsi="Calibri"/>
                <w:sz w:val="22"/>
                <w:szCs w:val="22"/>
              </w:rPr>
              <w:t xml:space="preserve"> </w:t>
            </w:r>
            <w:r w:rsidR="0008162C" w:rsidRPr="00613A24">
              <w:rPr>
                <w:rFonts w:ascii="Calibri" w:hAnsi="Calibri"/>
                <w:sz w:val="22"/>
                <w:szCs w:val="22"/>
              </w:rPr>
              <w:t>(stan na koniec roku)</w:t>
            </w:r>
          </w:p>
        </w:tc>
        <w:tc>
          <w:tcPr>
            <w:tcW w:w="4641" w:type="dxa"/>
          </w:tcPr>
          <w:p w:rsidR="00AF5036" w:rsidRPr="00613A24" w:rsidRDefault="005B486F" w:rsidP="00ED6AFA">
            <w:pPr>
              <w:pStyle w:val="Zwykytekst"/>
              <w:spacing w:before="120" w:line="300" w:lineRule="atLeast"/>
              <w:jc w:val="center"/>
              <w:rPr>
                <w:rFonts w:ascii="Calibri" w:hAnsi="Calibri"/>
                <w:sz w:val="22"/>
                <w:szCs w:val="22"/>
              </w:rPr>
            </w:pPr>
            <w:r w:rsidRPr="00613A24">
              <w:rPr>
                <w:rFonts w:ascii="Calibri" w:hAnsi="Calibri"/>
                <w:b/>
                <w:sz w:val="22"/>
                <w:szCs w:val="22"/>
              </w:rPr>
              <w:t xml:space="preserve">Wykres </w:t>
            </w:r>
            <w:r w:rsidR="00337D10" w:rsidRPr="00613A24">
              <w:rPr>
                <w:rFonts w:ascii="Calibri" w:hAnsi="Calibri"/>
                <w:b/>
                <w:sz w:val="22"/>
                <w:szCs w:val="22"/>
              </w:rPr>
              <w:fldChar w:fldCharType="begin"/>
            </w:r>
            <w:r w:rsidRPr="00613A24">
              <w:rPr>
                <w:rFonts w:ascii="Calibri" w:hAnsi="Calibri"/>
                <w:b/>
                <w:sz w:val="22"/>
                <w:szCs w:val="22"/>
              </w:rPr>
              <w:instrText xml:space="preserve"> SEQ Wykres \* ARABIC </w:instrText>
            </w:r>
            <w:r w:rsidR="00337D10" w:rsidRPr="00613A24">
              <w:rPr>
                <w:rFonts w:ascii="Calibri" w:hAnsi="Calibri"/>
                <w:b/>
                <w:sz w:val="22"/>
                <w:szCs w:val="22"/>
              </w:rPr>
              <w:fldChar w:fldCharType="separate"/>
            </w:r>
            <w:r w:rsidR="004F2622" w:rsidRPr="00613A24">
              <w:rPr>
                <w:rFonts w:ascii="Calibri" w:hAnsi="Calibri"/>
                <w:b/>
                <w:noProof/>
                <w:sz w:val="22"/>
                <w:szCs w:val="22"/>
              </w:rPr>
              <w:t>20</w:t>
            </w:r>
            <w:r w:rsidR="00337D10" w:rsidRPr="00613A24">
              <w:rPr>
                <w:rFonts w:ascii="Calibri" w:hAnsi="Calibri"/>
                <w:b/>
                <w:sz w:val="22"/>
                <w:szCs w:val="22"/>
              </w:rPr>
              <w:fldChar w:fldCharType="end"/>
            </w:r>
            <w:r w:rsidRPr="00613A24">
              <w:rPr>
                <w:rFonts w:ascii="Calibri" w:hAnsi="Calibri"/>
                <w:b/>
                <w:sz w:val="22"/>
                <w:szCs w:val="22"/>
              </w:rPr>
              <w:t>.</w:t>
            </w:r>
            <w:r w:rsidR="00AA49F6" w:rsidRPr="00613A24">
              <w:rPr>
                <w:rFonts w:ascii="Calibri" w:hAnsi="Calibri"/>
                <w:b/>
                <w:sz w:val="22"/>
                <w:szCs w:val="22"/>
              </w:rPr>
              <w:t xml:space="preserve"> </w:t>
            </w:r>
            <w:r w:rsidR="007B6AA1" w:rsidRPr="00613A24">
              <w:rPr>
                <w:rFonts w:ascii="Calibri" w:hAnsi="Calibri"/>
                <w:sz w:val="22"/>
                <w:szCs w:val="22"/>
              </w:rPr>
              <w:t>Udział wartości</w:t>
            </w:r>
            <w:r w:rsidR="0008162C" w:rsidRPr="00613A24">
              <w:rPr>
                <w:rFonts w:ascii="Calibri" w:hAnsi="Calibri"/>
                <w:sz w:val="22"/>
                <w:szCs w:val="22"/>
              </w:rPr>
              <w:t xml:space="preserve"> poręczeń wypłaconych</w:t>
            </w:r>
            <w:r w:rsidR="00B02F49" w:rsidRPr="00613A24">
              <w:rPr>
                <w:rFonts w:ascii="Calibri" w:hAnsi="Calibri"/>
                <w:sz w:val="22"/>
                <w:szCs w:val="22"/>
              </w:rPr>
              <w:t xml:space="preserve"> </w:t>
            </w:r>
            <w:r w:rsidR="0008162C" w:rsidRPr="00613A24">
              <w:rPr>
                <w:rFonts w:ascii="Calibri" w:hAnsi="Calibri"/>
                <w:sz w:val="22"/>
                <w:szCs w:val="22"/>
              </w:rPr>
              <w:t>(</w:t>
            </w:r>
            <w:r w:rsidR="00B02F49" w:rsidRPr="00613A24">
              <w:rPr>
                <w:rFonts w:ascii="Calibri" w:hAnsi="Calibri"/>
                <w:sz w:val="22"/>
                <w:szCs w:val="22"/>
              </w:rPr>
              <w:t>w</w:t>
            </w:r>
            <w:r w:rsidR="004F2622" w:rsidRPr="00613A24">
              <w:rPr>
                <w:rFonts w:ascii="Calibri" w:hAnsi="Calibri"/>
                <w:sz w:val="22"/>
                <w:szCs w:val="22"/>
              </w:rPr>
              <w:t> </w:t>
            </w:r>
            <w:r w:rsidR="0008162C" w:rsidRPr="00613A24">
              <w:rPr>
                <w:rFonts w:ascii="Calibri" w:hAnsi="Calibri"/>
                <w:sz w:val="22"/>
                <w:szCs w:val="22"/>
              </w:rPr>
              <w:t xml:space="preserve">danym </w:t>
            </w:r>
            <w:r w:rsidR="00B02F49" w:rsidRPr="00613A24">
              <w:rPr>
                <w:rFonts w:ascii="Calibri" w:hAnsi="Calibri"/>
                <w:sz w:val="22"/>
                <w:szCs w:val="22"/>
              </w:rPr>
              <w:t>roku</w:t>
            </w:r>
            <w:r w:rsidR="0008162C" w:rsidRPr="00613A24">
              <w:rPr>
                <w:rFonts w:ascii="Calibri" w:hAnsi="Calibri"/>
                <w:sz w:val="22"/>
                <w:szCs w:val="22"/>
              </w:rPr>
              <w:t>)</w:t>
            </w:r>
            <w:r w:rsidR="00B02F49" w:rsidRPr="00613A24">
              <w:rPr>
                <w:rFonts w:ascii="Calibri" w:hAnsi="Calibri"/>
                <w:sz w:val="22"/>
                <w:szCs w:val="22"/>
              </w:rPr>
              <w:t xml:space="preserve"> </w:t>
            </w:r>
            <w:r w:rsidR="007B6AA1" w:rsidRPr="00613A24">
              <w:rPr>
                <w:rFonts w:ascii="Calibri" w:hAnsi="Calibri"/>
                <w:sz w:val="22"/>
                <w:szCs w:val="22"/>
              </w:rPr>
              <w:t>w</w:t>
            </w:r>
            <w:r w:rsidR="00B02F49" w:rsidRPr="00613A24">
              <w:rPr>
                <w:rFonts w:ascii="Calibri" w:hAnsi="Calibri"/>
                <w:sz w:val="22"/>
                <w:szCs w:val="22"/>
              </w:rPr>
              <w:t xml:space="preserve"> </w:t>
            </w:r>
            <w:r w:rsidR="0008162C" w:rsidRPr="00613A24">
              <w:rPr>
                <w:rFonts w:ascii="Calibri" w:hAnsi="Calibri"/>
                <w:sz w:val="22"/>
                <w:szCs w:val="22"/>
              </w:rPr>
              <w:t xml:space="preserve">wartości poręczeń </w:t>
            </w:r>
            <w:r w:rsidR="00B02F49" w:rsidRPr="00613A24">
              <w:rPr>
                <w:rFonts w:ascii="Calibri" w:hAnsi="Calibri"/>
                <w:sz w:val="22"/>
                <w:szCs w:val="22"/>
              </w:rPr>
              <w:t>aktywnych</w:t>
            </w:r>
            <w:r w:rsidR="0008162C" w:rsidRPr="00613A24">
              <w:rPr>
                <w:rFonts w:ascii="Calibri" w:hAnsi="Calibri"/>
                <w:sz w:val="22"/>
                <w:szCs w:val="22"/>
              </w:rPr>
              <w:t xml:space="preserve"> (stan na koniec roku)</w:t>
            </w:r>
          </w:p>
        </w:tc>
      </w:tr>
      <w:tr w:rsidR="00AF5036" w:rsidRPr="00613A24" w:rsidTr="00734E83">
        <w:tc>
          <w:tcPr>
            <w:tcW w:w="4646" w:type="dxa"/>
            <w:vAlign w:val="center"/>
          </w:tcPr>
          <w:p w:rsidR="00AF5036" w:rsidRPr="00613A24" w:rsidRDefault="00165470" w:rsidP="004F2622">
            <w:pPr>
              <w:pStyle w:val="Zwykytekst"/>
              <w:spacing w:before="120" w:after="120" w:line="280" w:lineRule="atLeast"/>
              <w:jc w:val="center"/>
              <w:rPr>
                <w:rFonts w:ascii="Calibri" w:hAnsi="Calibri"/>
              </w:rPr>
            </w:pPr>
            <w:r w:rsidRPr="00613A24">
              <w:rPr>
                <w:rFonts w:ascii="Calibri" w:hAnsi="Calibri"/>
                <w:noProof/>
              </w:rPr>
              <w:drawing>
                <wp:inline distT="0" distB="0" distL="0" distR="0" wp14:anchorId="3BD4226F" wp14:editId="5439BDBC">
                  <wp:extent cx="2822575" cy="217614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2575" cy="2176145"/>
                          </a:xfrm>
                          <a:prstGeom prst="rect">
                            <a:avLst/>
                          </a:prstGeom>
                          <a:noFill/>
                        </pic:spPr>
                      </pic:pic>
                    </a:graphicData>
                  </a:graphic>
                </wp:inline>
              </w:drawing>
            </w:r>
          </w:p>
        </w:tc>
        <w:tc>
          <w:tcPr>
            <w:tcW w:w="4641" w:type="dxa"/>
            <w:vAlign w:val="center"/>
          </w:tcPr>
          <w:p w:rsidR="00AF5036" w:rsidRPr="00613A24" w:rsidRDefault="00165470" w:rsidP="004F2622">
            <w:pPr>
              <w:pStyle w:val="Zwykytekst"/>
              <w:spacing w:before="120" w:after="120" w:line="280" w:lineRule="atLeast"/>
              <w:jc w:val="center"/>
              <w:rPr>
                <w:rFonts w:ascii="Calibri" w:hAnsi="Calibri"/>
              </w:rPr>
            </w:pPr>
            <w:r w:rsidRPr="00613A24">
              <w:rPr>
                <w:rFonts w:ascii="Calibri" w:hAnsi="Calibri"/>
                <w:noProof/>
              </w:rPr>
              <w:drawing>
                <wp:inline distT="0" distB="0" distL="0" distR="0" wp14:anchorId="4630C517" wp14:editId="5805DD7E">
                  <wp:extent cx="2810510" cy="2170430"/>
                  <wp:effectExtent l="0" t="0" r="8890" b="127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0510" cy="2170430"/>
                          </a:xfrm>
                          <a:prstGeom prst="rect">
                            <a:avLst/>
                          </a:prstGeom>
                          <a:noFill/>
                        </pic:spPr>
                      </pic:pic>
                    </a:graphicData>
                  </a:graphic>
                </wp:inline>
              </w:drawing>
            </w:r>
          </w:p>
        </w:tc>
      </w:tr>
    </w:tbl>
    <w:p w:rsidR="00D00013" w:rsidRPr="00613A24" w:rsidRDefault="00D00013" w:rsidP="00D00013">
      <w:pPr>
        <w:pStyle w:val="ksfptekst"/>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w:t>
      </w:r>
      <w:r w:rsidR="00106B57" w:rsidRPr="00613A24">
        <w:rPr>
          <w:rFonts w:ascii="Calibri" w:hAnsi="Calibri"/>
          <w:i/>
          <w:sz w:val="18"/>
          <w:szCs w:val="18"/>
        </w:rPr>
        <w:t>bliczenia na podstawie danych sprawozdawczych fun</w:t>
      </w:r>
      <w:r w:rsidR="001646DF" w:rsidRPr="00613A24">
        <w:rPr>
          <w:rFonts w:ascii="Calibri" w:hAnsi="Calibri"/>
          <w:i/>
          <w:sz w:val="18"/>
          <w:szCs w:val="18"/>
        </w:rPr>
        <w:t>duszy poręczeniowych za rok 201</w:t>
      </w:r>
      <w:r w:rsidR="00165470" w:rsidRPr="00613A24">
        <w:rPr>
          <w:rFonts w:ascii="Calibri" w:hAnsi="Calibri"/>
          <w:i/>
          <w:sz w:val="18"/>
          <w:szCs w:val="18"/>
        </w:rPr>
        <w:t>6</w:t>
      </w:r>
      <w:r w:rsidR="004F2622" w:rsidRPr="00613A24">
        <w:rPr>
          <w:rFonts w:ascii="Calibri" w:hAnsi="Calibri"/>
          <w:i/>
          <w:sz w:val="18"/>
          <w:szCs w:val="18"/>
        </w:rPr>
        <w:t>.</w:t>
      </w:r>
    </w:p>
    <w:p w:rsidR="00DE3C37" w:rsidRPr="00613A24" w:rsidRDefault="008E7140" w:rsidP="005B34DF">
      <w:pPr>
        <w:pStyle w:val="ksfptekst"/>
        <w:spacing w:line="300" w:lineRule="atLeast"/>
      </w:pPr>
      <w:r w:rsidRPr="00613A24">
        <w:t>W roku 201</w:t>
      </w:r>
      <w:r w:rsidR="00813B95" w:rsidRPr="00613A24">
        <w:t>6</w:t>
      </w:r>
      <w:r w:rsidRPr="00613A24">
        <w:t xml:space="preserve"> </w:t>
      </w:r>
      <w:r w:rsidR="00813B95" w:rsidRPr="00613A24">
        <w:t xml:space="preserve">utrzymana została </w:t>
      </w:r>
      <w:r w:rsidR="007A466B" w:rsidRPr="00613A24">
        <w:t>tendencja</w:t>
      </w:r>
      <w:r w:rsidRPr="00613A24">
        <w:t xml:space="preserve"> </w:t>
      </w:r>
      <w:r w:rsidR="00813B95" w:rsidRPr="00613A24">
        <w:t xml:space="preserve">stopniowej </w:t>
      </w:r>
      <w:proofErr w:type="gramStart"/>
      <w:r w:rsidR="00813B95" w:rsidRPr="00613A24">
        <w:t xml:space="preserve">poprawy </w:t>
      </w:r>
      <w:r w:rsidR="007A466B" w:rsidRPr="00613A24">
        <w:t>jakości</w:t>
      </w:r>
      <w:proofErr w:type="gramEnd"/>
      <w:r w:rsidR="00962185" w:rsidRPr="00613A24">
        <w:t xml:space="preserve"> portfela poręczeniowego</w:t>
      </w:r>
      <w:r w:rsidR="00506D8C" w:rsidRPr="00613A24">
        <w:t>.</w:t>
      </w:r>
      <w:r w:rsidR="0063095A" w:rsidRPr="00613A24">
        <w:t xml:space="preserve"> </w:t>
      </w:r>
      <w:r w:rsidR="00506D8C" w:rsidRPr="00613A24">
        <w:t>U</w:t>
      </w:r>
      <w:r w:rsidR="007A466B" w:rsidRPr="00613A24">
        <w:t>dział wartości</w:t>
      </w:r>
      <w:r w:rsidR="0063095A" w:rsidRPr="00613A24">
        <w:t xml:space="preserve"> należności dochodzonych z tytułu wypłaconych poręczeń </w:t>
      </w:r>
      <w:r w:rsidR="00F12C18" w:rsidRPr="00613A24">
        <w:t>w</w:t>
      </w:r>
      <w:r w:rsidR="00523E39" w:rsidRPr="00613A24">
        <w:t> </w:t>
      </w:r>
      <w:r w:rsidR="0063095A" w:rsidRPr="00613A24">
        <w:t>wartości poręczeń aktywnych</w:t>
      </w:r>
      <w:r w:rsidR="00506D8C" w:rsidRPr="00613A24">
        <w:t>,</w:t>
      </w:r>
      <w:r w:rsidR="0063095A" w:rsidRPr="00613A24">
        <w:t xml:space="preserve"> powiększonych o wartość kwot dochodzonych</w:t>
      </w:r>
      <w:r w:rsidR="00506D8C" w:rsidRPr="00613A24">
        <w:t>, zmniejszył się z</w:t>
      </w:r>
      <w:r w:rsidR="00523E39" w:rsidRPr="00613A24">
        <w:t> </w:t>
      </w:r>
      <w:r w:rsidR="0063095A" w:rsidRPr="00613A24">
        <w:t>8,</w:t>
      </w:r>
      <w:r w:rsidR="00813B95" w:rsidRPr="00613A24">
        <w:t>8</w:t>
      </w:r>
      <w:r w:rsidR="0063095A" w:rsidRPr="00613A24">
        <w:t>%</w:t>
      </w:r>
      <w:r w:rsidR="00506D8C" w:rsidRPr="00613A24">
        <w:t xml:space="preserve"> do 8,</w:t>
      </w:r>
      <w:r w:rsidR="00813B95" w:rsidRPr="00613A24">
        <w:t>4</w:t>
      </w:r>
      <w:r w:rsidR="00506D8C" w:rsidRPr="00613A24">
        <w:t>%</w:t>
      </w:r>
      <w:r w:rsidR="00487E86" w:rsidRPr="00613A24">
        <w:rPr>
          <w:rStyle w:val="Odwoanieprzypisudolnego"/>
        </w:rPr>
        <w:footnoteReference w:id="8"/>
      </w:r>
      <w:r w:rsidR="00506D8C" w:rsidRPr="00613A24">
        <w:t xml:space="preserve">. </w:t>
      </w:r>
      <w:r w:rsidR="004627E7" w:rsidRPr="00613A24">
        <w:t>Także porównanie wartości poręczeń wypłaconych w 201</w:t>
      </w:r>
      <w:r w:rsidR="00813B95" w:rsidRPr="00613A24">
        <w:t>6</w:t>
      </w:r>
      <w:r w:rsidR="004627E7" w:rsidRPr="00613A24">
        <w:t xml:space="preserve"> roku z wartością poręczeń aktywnych na koniec 201</w:t>
      </w:r>
      <w:r w:rsidR="00813B95" w:rsidRPr="00613A24">
        <w:t>6</w:t>
      </w:r>
      <w:r w:rsidR="004627E7" w:rsidRPr="00613A24">
        <w:t xml:space="preserve"> roku</w:t>
      </w:r>
      <w:r w:rsidR="00AF120D" w:rsidRPr="00613A24">
        <w:t xml:space="preserve"> (wskaźnik 1,</w:t>
      </w:r>
      <w:r w:rsidR="00813B95" w:rsidRPr="00613A24">
        <w:t>1</w:t>
      </w:r>
      <w:r w:rsidR="00AF120D" w:rsidRPr="00613A24">
        <w:t>%) daje najlepszy wynik na przestrzeni kilku ostatnich lat.</w:t>
      </w:r>
    </w:p>
    <w:p w:rsidR="00C3045F" w:rsidRPr="00613A24" w:rsidRDefault="00321EDD" w:rsidP="00734E83">
      <w:pPr>
        <w:pStyle w:val="Nagwek1"/>
        <w:ind w:left="709" w:hanging="709"/>
        <w:rPr>
          <w:smallCaps/>
        </w:rPr>
      </w:pPr>
      <w:bookmarkStart w:id="18" w:name="_Toc493826787"/>
      <w:r w:rsidRPr="00613A24">
        <w:t>Fundusze</w:t>
      </w:r>
      <w:r w:rsidR="00C3045F" w:rsidRPr="00613A24">
        <w:t xml:space="preserve"> </w:t>
      </w:r>
      <w:r w:rsidRPr="00613A24">
        <w:t xml:space="preserve">poręczeniowe w </w:t>
      </w:r>
      <w:r w:rsidR="00734E83" w:rsidRPr="00613A24">
        <w:t>wymiarze</w:t>
      </w:r>
      <w:r w:rsidR="00D00013" w:rsidRPr="00613A24">
        <w:t xml:space="preserve"> regionalnym</w:t>
      </w:r>
      <w:bookmarkEnd w:id="18"/>
    </w:p>
    <w:p w:rsidR="00225D11" w:rsidRPr="00613A24" w:rsidRDefault="007A0224" w:rsidP="005B34DF">
      <w:pPr>
        <w:pStyle w:val="ksfptekst"/>
        <w:spacing w:line="300" w:lineRule="atLeast"/>
      </w:pPr>
      <w:r w:rsidRPr="00613A24">
        <w:t xml:space="preserve">Siedziby </w:t>
      </w:r>
      <w:r w:rsidR="00225D11" w:rsidRPr="00613A24">
        <w:t xml:space="preserve">funduszy poręczeniowych są obecne we wszystkich województwach Polski. Najwięcej jest ich na terenie województwa kujawsko-pomorskiego oraz dolnośląskiego (po 5). Po 4 fundusze mają swoje siedziby w 3 kolejnych województwach: warmińsko-mazurskim, wielkopolskim i zachodniopomorskim. Najczęściej (w 6 przypadkach) na terenie danego województwa ulokowane są dwa fundusze poręczeniowe, zaś w trzech województwach ma siedzibę tylko jeden fundusz. </w:t>
      </w:r>
    </w:p>
    <w:p w:rsidR="003366EA" w:rsidRPr="00613A24" w:rsidRDefault="00225D11" w:rsidP="005B34DF">
      <w:pPr>
        <w:pStyle w:val="ksfptekst"/>
        <w:spacing w:line="300" w:lineRule="atLeast"/>
      </w:pPr>
      <w:r w:rsidRPr="00613A24">
        <w:t xml:space="preserve">Co zrozumiałe, fundusze są najbardziej (a najczęściej: wyłącznie) aktywne w regionach, gdzie jest ulokowana ich siedziba, natomiast, choć są to przypadki stosunkowo rzadkie, zdarza się, że fundusze poręczeniowe prowadzą działalność także poza regionem, w którym posiadają główną </w:t>
      </w:r>
      <w:proofErr w:type="gramStart"/>
      <w:r w:rsidRPr="00613A24">
        <w:t xml:space="preserve">siedzibę. </w:t>
      </w:r>
      <w:proofErr w:type="gramEnd"/>
      <w:r w:rsidRPr="00613A24">
        <w:t xml:space="preserve">Należy zastrzec, że w niniejszym raporcie aktywność każdego z funduszy w całości jest </w:t>
      </w:r>
      <w:r w:rsidRPr="00613A24">
        <w:lastRenderedPageBreak/>
        <w:t>przypisywana do regionu, w którym znajduje się jego główna siedziba. Zatem prezentowane w</w:t>
      </w:r>
      <w:r w:rsidR="00523E39" w:rsidRPr="00613A24">
        <w:t> </w:t>
      </w:r>
      <w:r w:rsidRPr="00613A24">
        <w:t>poniższej tabeli dane dotyczące poręczeń udzielonych w 2016 r. nie oznaczają, że te poręczenia trafiły wyłącznie do przedsiębiorców z terenu danego regionu</w:t>
      </w:r>
      <w:r w:rsidR="007316A4" w:rsidRPr="00613A24">
        <w:t xml:space="preserve">. </w:t>
      </w:r>
    </w:p>
    <w:p w:rsidR="00B54BE2" w:rsidRPr="00613A24" w:rsidRDefault="007067BE" w:rsidP="005B34DF">
      <w:pPr>
        <w:pStyle w:val="Zwykytekst"/>
        <w:spacing w:before="120" w:after="120" w:line="300" w:lineRule="atLeast"/>
        <w:ind w:left="993" w:hanging="993"/>
        <w:jc w:val="both"/>
        <w:rPr>
          <w:rFonts w:ascii="Calibri" w:hAnsi="Calibri"/>
          <w:sz w:val="22"/>
          <w:szCs w:val="22"/>
        </w:rPr>
      </w:pPr>
      <w:r w:rsidRPr="00613A24">
        <w:rPr>
          <w:rFonts w:ascii="Calibri" w:hAnsi="Calibri" w:cs="Tahoma"/>
          <w:b/>
          <w:sz w:val="22"/>
          <w:szCs w:val="22"/>
        </w:rPr>
        <w:t xml:space="preserve">Tabela </w:t>
      </w:r>
      <w:r w:rsidR="00337D10" w:rsidRPr="00613A24">
        <w:rPr>
          <w:rFonts w:ascii="Calibri" w:hAnsi="Calibri" w:cs="Tahoma"/>
          <w:b/>
          <w:sz w:val="22"/>
          <w:szCs w:val="22"/>
        </w:rPr>
        <w:fldChar w:fldCharType="begin"/>
      </w:r>
      <w:r w:rsidRPr="00613A24">
        <w:rPr>
          <w:rFonts w:ascii="Calibri" w:hAnsi="Calibri" w:cs="Tahoma"/>
          <w:b/>
          <w:sz w:val="22"/>
          <w:szCs w:val="22"/>
        </w:rPr>
        <w:instrText xml:space="preserve"> SEQ Tabela \* ARABIC </w:instrText>
      </w:r>
      <w:r w:rsidR="00337D10" w:rsidRPr="00613A24">
        <w:rPr>
          <w:rFonts w:ascii="Calibri" w:hAnsi="Calibri" w:cs="Tahoma"/>
          <w:b/>
          <w:sz w:val="22"/>
          <w:szCs w:val="22"/>
        </w:rPr>
        <w:fldChar w:fldCharType="separate"/>
      </w:r>
      <w:r w:rsidR="00B372B1" w:rsidRPr="00613A24">
        <w:rPr>
          <w:rFonts w:ascii="Calibri" w:hAnsi="Calibri" w:cs="Tahoma"/>
          <w:b/>
          <w:noProof/>
          <w:sz w:val="22"/>
          <w:szCs w:val="22"/>
        </w:rPr>
        <w:t>15</w:t>
      </w:r>
      <w:r w:rsidR="00337D10" w:rsidRPr="00613A24">
        <w:rPr>
          <w:rFonts w:ascii="Calibri" w:hAnsi="Calibri" w:cs="Tahoma"/>
          <w:b/>
          <w:sz w:val="22"/>
          <w:szCs w:val="22"/>
        </w:rPr>
        <w:fldChar w:fldCharType="end"/>
      </w:r>
      <w:r w:rsidRPr="00613A24">
        <w:rPr>
          <w:rFonts w:ascii="Calibri" w:hAnsi="Calibri" w:cs="Tahoma"/>
          <w:b/>
          <w:sz w:val="22"/>
          <w:szCs w:val="22"/>
        </w:rPr>
        <w:t>.</w:t>
      </w:r>
      <w:r w:rsidR="00243F51" w:rsidRPr="00613A24">
        <w:rPr>
          <w:rFonts w:ascii="Calibri" w:hAnsi="Calibri"/>
          <w:sz w:val="22"/>
          <w:szCs w:val="22"/>
        </w:rPr>
        <w:tab/>
      </w:r>
      <w:r w:rsidR="00B54BE2" w:rsidRPr="00613A24">
        <w:rPr>
          <w:rFonts w:ascii="Calibri" w:hAnsi="Calibri"/>
          <w:sz w:val="22"/>
          <w:szCs w:val="22"/>
        </w:rPr>
        <w:t>Podstawowe informacje o funduszach poręczeniowych w regionach w 201</w:t>
      </w:r>
      <w:r w:rsidR="00E03B5B" w:rsidRPr="00613A24">
        <w:rPr>
          <w:rFonts w:ascii="Calibri" w:hAnsi="Calibri"/>
          <w:sz w:val="22"/>
          <w:szCs w:val="22"/>
        </w:rPr>
        <w:t>6</w:t>
      </w:r>
      <w:r w:rsidR="00B54BE2" w:rsidRPr="00613A24">
        <w:rPr>
          <w:rFonts w:ascii="Calibri" w:hAnsi="Calibri"/>
          <w:sz w:val="22"/>
          <w:szCs w:val="22"/>
        </w:rPr>
        <w:t xml:space="preserve"> r.</w:t>
      </w:r>
    </w:p>
    <w:tbl>
      <w:tblPr>
        <w:tblStyle w:val="Jasnasiatkaakcent5"/>
        <w:tblW w:w="0" w:type="auto"/>
        <w:tblLook w:val="04A0" w:firstRow="1" w:lastRow="0" w:firstColumn="1" w:lastColumn="0" w:noHBand="0" w:noVBand="1"/>
      </w:tblPr>
      <w:tblGrid>
        <w:gridCol w:w="1858"/>
        <w:gridCol w:w="690"/>
        <w:gridCol w:w="1273"/>
        <w:gridCol w:w="1031"/>
        <w:gridCol w:w="862"/>
        <w:gridCol w:w="1765"/>
        <w:gridCol w:w="1701"/>
      </w:tblGrid>
      <w:tr w:rsidR="00757683" w:rsidRPr="00613A24" w:rsidTr="0075768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858" w:type="dxa"/>
            <w:vMerge w:val="restart"/>
            <w:vAlign w:val="center"/>
          </w:tcPr>
          <w:p w:rsidR="00757683" w:rsidRPr="00613A24" w:rsidRDefault="00757683" w:rsidP="009457AC">
            <w:pPr>
              <w:jc w:val="center"/>
              <w:rPr>
                <w:rFonts w:ascii="Calibri" w:hAnsi="Calibri" w:cs="Tahoma"/>
                <w:sz w:val="18"/>
                <w:szCs w:val="18"/>
              </w:rPr>
            </w:pPr>
            <w:r w:rsidRPr="00613A24">
              <w:rPr>
                <w:rFonts w:ascii="Calibri" w:hAnsi="Calibri" w:cs="Tahoma"/>
                <w:sz w:val="18"/>
                <w:szCs w:val="18"/>
              </w:rPr>
              <w:t>Województwo</w:t>
            </w:r>
          </w:p>
        </w:tc>
        <w:tc>
          <w:tcPr>
            <w:tcW w:w="690" w:type="dxa"/>
            <w:vMerge w:val="restart"/>
            <w:vAlign w:val="center"/>
          </w:tcPr>
          <w:p w:rsidR="00757683" w:rsidRPr="00613A24" w:rsidRDefault="00757683" w:rsidP="009457AC">
            <w:pPr>
              <w:jc w:val="center"/>
              <w:cnfStyle w:val="100000000000" w:firstRow="1" w:lastRow="0" w:firstColumn="0" w:lastColumn="0" w:oddVBand="0" w:evenVBand="0" w:oddHBand="0" w:evenHBand="0" w:firstRowFirstColumn="0" w:firstRowLastColumn="0" w:lastRowFirstColumn="0" w:lastRowLastColumn="0"/>
              <w:rPr>
                <w:rFonts w:ascii="Calibri" w:hAnsi="Calibri" w:cs="Tahoma"/>
                <w:sz w:val="18"/>
                <w:szCs w:val="18"/>
              </w:rPr>
            </w:pPr>
            <w:r w:rsidRPr="00613A24">
              <w:rPr>
                <w:rFonts w:ascii="Calibri" w:hAnsi="Calibri" w:cs="Tahoma"/>
                <w:sz w:val="18"/>
                <w:szCs w:val="18"/>
              </w:rPr>
              <w:t>Liczba FPK</w:t>
            </w:r>
          </w:p>
        </w:tc>
        <w:tc>
          <w:tcPr>
            <w:tcW w:w="1273" w:type="dxa"/>
            <w:vMerge w:val="restart"/>
            <w:vAlign w:val="center"/>
          </w:tcPr>
          <w:p w:rsidR="00757683" w:rsidRPr="00613A24" w:rsidRDefault="00757683" w:rsidP="009457AC">
            <w:pPr>
              <w:jc w:val="center"/>
              <w:cnfStyle w:val="100000000000" w:firstRow="1" w:lastRow="0" w:firstColumn="0" w:lastColumn="0" w:oddVBand="0" w:evenVBand="0" w:oddHBand="0" w:evenHBand="0" w:firstRowFirstColumn="0" w:firstRowLastColumn="0" w:lastRowFirstColumn="0" w:lastRowLastColumn="0"/>
              <w:rPr>
                <w:rFonts w:ascii="Calibri" w:hAnsi="Calibri" w:cs="Tahoma"/>
                <w:sz w:val="18"/>
                <w:szCs w:val="18"/>
              </w:rPr>
            </w:pPr>
            <w:r w:rsidRPr="00613A24">
              <w:rPr>
                <w:rFonts w:ascii="Calibri" w:hAnsi="Calibri" w:cs="Tahoma"/>
                <w:sz w:val="18"/>
                <w:szCs w:val="18"/>
              </w:rPr>
              <w:t>Kapitał poręczeniowy (mln zł)</w:t>
            </w:r>
          </w:p>
        </w:tc>
        <w:tc>
          <w:tcPr>
            <w:tcW w:w="1031" w:type="dxa"/>
            <w:vMerge w:val="restart"/>
            <w:vAlign w:val="center"/>
          </w:tcPr>
          <w:p w:rsidR="00757683" w:rsidRPr="00613A24" w:rsidRDefault="00757683" w:rsidP="009457AC">
            <w:pPr>
              <w:jc w:val="center"/>
              <w:cnfStyle w:val="100000000000" w:firstRow="1" w:lastRow="0" w:firstColumn="0" w:lastColumn="0" w:oddVBand="0" w:evenVBand="0" w:oddHBand="0" w:evenHBand="0" w:firstRowFirstColumn="0" w:firstRowLastColumn="0" w:lastRowFirstColumn="0" w:lastRowLastColumn="0"/>
              <w:rPr>
                <w:rFonts w:ascii="Calibri" w:hAnsi="Calibri" w:cs="Tahoma"/>
                <w:sz w:val="18"/>
                <w:szCs w:val="18"/>
              </w:rPr>
            </w:pPr>
            <w:r w:rsidRPr="00613A24">
              <w:rPr>
                <w:rFonts w:ascii="Calibri" w:hAnsi="Calibri" w:cs="Tahoma"/>
                <w:sz w:val="18"/>
                <w:szCs w:val="18"/>
              </w:rPr>
              <w:t>Poręczenia aktywne (mln zł)</w:t>
            </w:r>
          </w:p>
        </w:tc>
        <w:tc>
          <w:tcPr>
            <w:tcW w:w="2627" w:type="dxa"/>
            <w:gridSpan w:val="2"/>
            <w:vAlign w:val="center"/>
          </w:tcPr>
          <w:p w:rsidR="00757683" w:rsidRPr="00613A24" w:rsidRDefault="00757683" w:rsidP="00E03B5B">
            <w:pPr>
              <w:jc w:val="center"/>
              <w:cnfStyle w:val="100000000000" w:firstRow="1" w:lastRow="0" w:firstColumn="0" w:lastColumn="0" w:oddVBand="0" w:evenVBand="0" w:oddHBand="0" w:evenHBand="0" w:firstRowFirstColumn="0" w:firstRowLastColumn="0" w:lastRowFirstColumn="0" w:lastRowLastColumn="0"/>
              <w:rPr>
                <w:rFonts w:ascii="Calibri" w:hAnsi="Calibri" w:cs="Tahoma"/>
                <w:sz w:val="18"/>
                <w:szCs w:val="18"/>
              </w:rPr>
            </w:pPr>
            <w:r w:rsidRPr="00613A24">
              <w:rPr>
                <w:rFonts w:ascii="Calibri" w:hAnsi="Calibri" w:cs="Tahoma"/>
                <w:sz w:val="18"/>
                <w:szCs w:val="18"/>
              </w:rPr>
              <w:t>Poręczenia udzielone w 201</w:t>
            </w:r>
            <w:r w:rsidR="00E03B5B" w:rsidRPr="00613A24">
              <w:rPr>
                <w:rFonts w:ascii="Calibri" w:hAnsi="Calibri" w:cs="Tahoma"/>
                <w:sz w:val="18"/>
                <w:szCs w:val="18"/>
              </w:rPr>
              <w:t>6</w:t>
            </w:r>
            <w:r w:rsidRPr="00613A24">
              <w:rPr>
                <w:rFonts w:ascii="Calibri" w:hAnsi="Calibri" w:cs="Tahoma"/>
                <w:sz w:val="18"/>
                <w:szCs w:val="18"/>
              </w:rPr>
              <w:t xml:space="preserve"> r.</w:t>
            </w:r>
          </w:p>
        </w:tc>
        <w:tc>
          <w:tcPr>
            <w:tcW w:w="1701" w:type="dxa"/>
            <w:vMerge w:val="restart"/>
            <w:vAlign w:val="center"/>
          </w:tcPr>
          <w:p w:rsidR="00757683" w:rsidRPr="00613A24" w:rsidRDefault="00757683" w:rsidP="009457AC">
            <w:pPr>
              <w:jc w:val="center"/>
              <w:cnfStyle w:val="100000000000" w:firstRow="1" w:lastRow="0" w:firstColumn="0" w:lastColumn="0" w:oddVBand="0" w:evenVBand="0" w:oddHBand="0" w:evenHBand="0" w:firstRowFirstColumn="0" w:firstRowLastColumn="0" w:lastRowFirstColumn="0" w:lastRowLastColumn="0"/>
              <w:rPr>
                <w:rFonts w:ascii="Calibri" w:hAnsi="Calibri" w:cs="Tahoma"/>
                <w:sz w:val="18"/>
                <w:szCs w:val="18"/>
              </w:rPr>
            </w:pPr>
            <w:r w:rsidRPr="00613A24">
              <w:rPr>
                <w:rFonts w:ascii="Calibri" w:hAnsi="Calibri" w:cs="Tahoma"/>
                <w:sz w:val="18"/>
                <w:szCs w:val="18"/>
              </w:rPr>
              <w:t>Zaangażowanie kapitału poręczeniowego</w:t>
            </w:r>
          </w:p>
        </w:tc>
      </w:tr>
      <w:tr w:rsidR="00757683" w:rsidRPr="00613A24" w:rsidTr="00757683">
        <w:trPr>
          <w:cnfStyle w:val="100000000000" w:firstRow="1" w:lastRow="0" w:firstColumn="0" w:lastColumn="0" w:oddVBand="0" w:evenVBand="0" w:oddHBand="0" w:evenHBand="0" w:firstRowFirstColumn="0" w:firstRowLastColumn="0" w:lastRowFirstColumn="0" w:lastRowLastColumn="0"/>
          <w:trHeight w:val="328"/>
          <w:tblHeader/>
        </w:trPr>
        <w:tc>
          <w:tcPr>
            <w:cnfStyle w:val="001000000000" w:firstRow="0" w:lastRow="0" w:firstColumn="1" w:lastColumn="0" w:oddVBand="0" w:evenVBand="0" w:oddHBand="0" w:evenHBand="0" w:firstRowFirstColumn="0" w:firstRowLastColumn="0" w:lastRowFirstColumn="0" w:lastRowLastColumn="0"/>
            <w:tcW w:w="1858" w:type="dxa"/>
            <w:vMerge/>
            <w:vAlign w:val="center"/>
          </w:tcPr>
          <w:p w:rsidR="00757683" w:rsidRPr="00613A24" w:rsidRDefault="00757683" w:rsidP="009457AC">
            <w:pPr>
              <w:jc w:val="right"/>
              <w:rPr>
                <w:rFonts w:ascii="Calibri" w:hAnsi="Calibri" w:cs="Tahoma"/>
                <w:sz w:val="18"/>
                <w:szCs w:val="18"/>
              </w:rPr>
            </w:pPr>
          </w:p>
        </w:tc>
        <w:tc>
          <w:tcPr>
            <w:tcW w:w="690" w:type="dxa"/>
            <w:vMerge/>
            <w:vAlign w:val="center"/>
          </w:tcPr>
          <w:p w:rsidR="00757683" w:rsidRPr="00613A24" w:rsidRDefault="00757683" w:rsidP="009457AC">
            <w:pPr>
              <w:jc w:val="right"/>
              <w:cnfStyle w:val="100000000000" w:firstRow="1" w:lastRow="0" w:firstColumn="0" w:lastColumn="0" w:oddVBand="0" w:evenVBand="0" w:oddHBand="0" w:evenHBand="0" w:firstRowFirstColumn="0" w:firstRowLastColumn="0" w:lastRowFirstColumn="0" w:lastRowLastColumn="0"/>
              <w:rPr>
                <w:rFonts w:ascii="Calibri" w:hAnsi="Calibri" w:cs="Tahoma"/>
                <w:sz w:val="18"/>
                <w:szCs w:val="18"/>
              </w:rPr>
            </w:pPr>
          </w:p>
        </w:tc>
        <w:tc>
          <w:tcPr>
            <w:tcW w:w="1273" w:type="dxa"/>
            <w:vMerge/>
          </w:tcPr>
          <w:p w:rsidR="00757683" w:rsidRPr="00613A24" w:rsidRDefault="00757683" w:rsidP="009457AC">
            <w:pPr>
              <w:jc w:val="right"/>
              <w:cnfStyle w:val="100000000000" w:firstRow="1" w:lastRow="0" w:firstColumn="0" w:lastColumn="0" w:oddVBand="0" w:evenVBand="0" w:oddHBand="0" w:evenHBand="0" w:firstRowFirstColumn="0" w:firstRowLastColumn="0" w:lastRowFirstColumn="0" w:lastRowLastColumn="0"/>
              <w:rPr>
                <w:rFonts w:ascii="Calibri" w:hAnsi="Calibri" w:cs="Tahoma"/>
                <w:sz w:val="18"/>
                <w:szCs w:val="18"/>
              </w:rPr>
            </w:pPr>
          </w:p>
        </w:tc>
        <w:tc>
          <w:tcPr>
            <w:tcW w:w="1031" w:type="dxa"/>
            <w:vMerge/>
          </w:tcPr>
          <w:p w:rsidR="00757683" w:rsidRPr="00613A24" w:rsidRDefault="00757683" w:rsidP="009457AC">
            <w:pPr>
              <w:jc w:val="right"/>
              <w:cnfStyle w:val="100000000000" w:firstRow="1" w:lastRow="0" w:firstColumn="0" w:lastColumn="0" w:oddVBand="0" w:evenVBand="0" w:oddHBand="0" w:evenHBand="0" w:firstRowFirstColumn="0" w:firstRowLastColumn="0" w:lastRowFirstColumn="0" w:lastRowLastColumn="0"/>
              <w:rPr>
                <w:rFonts w:ascii="Calibri" w:hAnsi="Calibri" w:cs="Tahoma"/>
                <w:sz w:val="18"/>
                <w:szCs w:val="18"/>
              </w:rPr>
            </w:pPr>
          </w:p>
        </w:tc>
        <w:tc>
          <w:tcPr>
            <w:tcW w:w="862" w:type="dxa"/>
            <w:vAlign w:val="center"/>
          </w:tcPr>
          <w:p w:rsidR="00757683" w:rsidRPr="00613A24" w:rsidRDefault="00757683" w:rsidP="009457AC">
            <w:pPr>
              <w:jc w:val="center"/>
              <w:cnfStyle w:val="100000000000" w:firstRow="1" w:lastRow="0" w:firstColumn="0" w:lastColumn="0" w:oddVBand="0" w:evenVBand="0" w:oddHBand="0" w:evenHBand="0" w:firstRowFirstColumn="0" w:firstRowLastColumn="0" w:lastRowFirstColumn="0" w:lastRowLastColumn="0"/>
              <w:rPr>
                <w:rFonts w:ascii="Calibri" w:hAnsi="Calibri" w:cs="Tahoma"/>
                <w:sz w:val="18"/>
                <w:szCs w:val="18"/>
              </w:rPr>
            </w:pPr>
            <w:r w:rsidRPr="00613A24">
              <w:rPr>
                <w:rFonts w:ascii="Calibri" w:hAnsi="Calibri" w:cs="Tahoma"/>
                <w:sz w:val="18"/>
                <w:szCs w:val="18"/>
              </w:rPr>
              <w:t>Liczba</w:t>
            </w:r>
          </w:p>
        </w:tc>
        <w:tc>
          <w:tcPr>
            <w:tcW w:w="1765" w:type="dxa"/>
            <w:vAlign w:val="center"/>
          </w:tcPr>
          <w:p w:rsidR="00757683" w:rsidRPr="00613A24" w:rsidRDefault="00757683" w:rsidP="009457AC">
            <w:pPr>
              <w:jc w:val="center"/>
              <w:cnfStyle w:val="100000000000" w:firstRow="1" w:lastRow="0" w:firstColumn="0" w:lastColumn="0" w:oddVBand="0" w:evenVBand="0" w:oddHBand="0" w:evenHBand="0" w:firstRowFirstColumn="0" w:firstRowLastColumn="0" w:lastRowFirstColumn="0" w:lastRowLastColumn="0"/>
              <w:rPr>
                <w:rFonts w:ascii="Calibri" w:hAnsi="Calibri" w:cs="Tahoma"/>
                <w:sz w:val="18"/>
                <w:szCs w:val="18"/>
              </w:rPr>
            </w:pPr>
            <w:r w:rsidRPr="00613A24">
              <w:rPr>
                <w:rFonts w:ascii="Calibri" w:hAnsi="Calibri" w:cs="Tahoma"/>
                <w:sz w:val="18"/>
                <w:szCs w:val="18"/>
              </w:rPr>
              <w:t>Wartość (mln zł)</w:t>
            </w:r>
          </w:p>
        </w:tc>
        <w:tc>
          <w:tcPr>
            <w:tcW w:w="1701" w:type="dxa"/>
            <w:vMerge/>
          </w:tcPr>
          <w:p w:rsidR="00757683" w:rsidRPr="00613A24" w:rsidRDefault="00757683" w:rsidP="009457AC">
            <w:pPr>
              <w:jc w:val="right"/>
              <w:cnfStyle w:val="100000000000" w:firstRow="1" w:lastRow="0" w:firstColumn="0" w:lastColumn="0" w:oddVBand="0" w:evenVBand="0" w:oddHBand="0" w:evenHBand="0" w:firstRowFirstColumn="0" w:firstRowLastColumn="0" w:lastRowFirstColumn="0" w:lastRowLastColumn="0"/>
              <w:rPr>
                <w:rFonts w:ascii="Calibri" w:hAnsi="Calibri" w:cs="Tahoma"/>
                <w:sz w:val="18"/>
                <w:szCs w:val="18"/>
              </w:rPr>
            </w:pPr>
          </w:p>
        </w:tc>
      </w:tr>
      <w:tr w:rsidR="00E03B5B" w:rsidRPr="00613A24" w:rsidTr="00E03B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8" w:type="dxa"/>
            <w:vAlign w:val="center"/>
          </w:tcPr>
          <w:p w:rsidR="00E03B5B" w:rsidRPr="00613A24" w:rsidRDefault="00E03B5B" w:rsidP="009457AC">
            <w:pPr>
              <w:rPr>
                <w:rFonts w:ascii="Calibri" w:hAnsi="Calibri" w:cs="Tahoma"/>
                <w:b w:val="0"/>
                <w:sz w:val="18"/>
                <w:szCs w:val="18"/>
              </w:rPr>
            </w:pPr>
            <w:r w:rsidRPr="00613A24">
              <w:rPr>
                <w:rFonts w:ascii="Calibri" w:hAnsi="Calibri" w:cs="Tahoma"/>
                <w:b w:val="0"/>
                <w:sz w:val="18"/>
                <w:szCs w:val="18"/>
              </w:rPr>
              <w:t>Dolnośląskie</w:t>
            </w:r>
          </w:p>
        </w:tc>
        <w:tc>
          <w:tcPr>
            <w:tcW w:w="690"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w:t>
            </w:r>
          </w:p>
        </w:tc>
        <w:tc>
          <w:tcPr>
            <w:tcW w:w="1273"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39,5</w:t>
            </w:r>
          </w:p>
        </w:tc>
        <w:tc>
          <w:tcPr>
            <w:tcW w:w="1031"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67,3</w:t>
            </w:r>
          </w:p>
        </w:tc>
        <w:tc>
          <w:tcPr>
            <w:tcW w:w="862"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213</w:t>
            </w:r>
          </w:p>
        </w:tc>
        <w:tc>
          <w:tcPr>
            <w:tcW w:w="1765"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25,1</w:t>
            </w:r>
          </w:p>
        </w:tc>
        <w:tc>
          <w:tcPr>
            <w:tcW w:w="1701"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170%</w:t>
            </w:r>
          </w:p>
        </w:tc>
      </w:tr>
      <w:tr w:rsidR="00E03B5B" w:rsidRPr="00613A24" w:rsidTr="00E03B5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8" w:type="dxa"/>
            <w:vAlign w:val="center"/>
          </w:tcPr>
          <w:p w:rsidR="00E03B5B" w:rsidRPr="00613A24" w:rsidRDefault="00E03B5B" w:rsidP="009457AC">
            <w:pPr>
              <w:rPr>
                <w:rFonts w:ascii="Calibri" w:hAnsi="Calibri" w:cs="Tahoma"/>
                <w:b w:val="0"/>
                <w:sz w:val="18"/>
                <w:szCs w:val="18"/>
              </w:rPr>
            </w:pPr>
            <w:r w:rsidRPr="00613A24">
              <w:rPr>
                <w:rFonts w:ascii="Calibri" w:hAnsi="Calibri" w:cs="Tahoma"/>
                <w:b w:val="0"/>
                <w:sz w:val="18"/>
                <w:szCs w:val="18"/>
              </w:rPr>
              <w:t>Kujawsko-pomorskie</w:t>
            </w:r>
          </w:p>
        </w:tc>
        <w:tc>
          <w:tcPr>
            <w:tcW w:w="690"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w:t>
            </w:r>
          </w:p>
        </w:tc>
        <w:tc>
          <w:tcPr>
            <w:tcW w:w="1273"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139,6</w:t>
            </w:r>
          </w:p>
        </w:tc>
        <w:tc>
          <w:tcPr>
            <w:tcW w:w="1031"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174,4</w:t>
            </w:r>
          </w:p>
        </w:tc>
        <w:tc>
          <w:tcPr>
            <w:tcW w:w="862"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1080</w:t>
            </w:r>
          </w:p>
        </w:tc>
        <w:tc>
          <w:tcPr>
            <w:tcW w:w="1765"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94,3</w:t>
            </w:r>
          </w:p>
        </w:tc>
        <w:tc>
          <w:tcPr>
            <w:tcW w:w="1701"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125%</w:t>
            </w:r>
          </w:p>
        </w:tc>
      </w:tr>
      <w:tr w:rsidR="00E03B5B" w:rsidRPr="00613A24" w:rsidTr="00E03B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8" w:type="dxa"/>
            <w:vAlign w:val="center"/>
          </w:tcPr>
          <w:p w:rsidR="00E03B5B" w:rsidRPr="00613A24" w:rsidRDefault="00E03B5B" w:rsidP="009457AC">
            <w:pPr>
              <w:rPr>
                <w:rFonts w:ascii="Calibri" w:hAnsi="Calibri" w:cs="Tahoma"/>
                <w:b w:val="0"/>
                <w:sz w:val="18"/>
                <w:szCs w:val="18"/>
              </w:rPr>
            </w:pPr>
            <w:r w:rsidRPr="00613A24">
              <w:rPr>
                <w:rFonts w:ascii="Calibri" w:hAnsi="Calibri" w:cs="Tahoma"/>
                <w:b w:val="0"/>
                <w:sz w:val="18"/>
                <w:szCs w:val="18"/>
              </w:rPr>
              <w:t>Lubelskie</w:t>
            </w:r>
          </w:p>
        </w:tc>
        <w:tc>
          <w:tcPr>
            <w:tcW w:w="690"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w:t>
            </w:r>
          </w:p>
        </w:tc>
        <w:tc>
          <w:tcPr>
            <w:tcW w:w="1273"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82,8</w:t>
            </w:r>
          </w:p>
        </w:tc>
        <w:tc>
          <w:tcPr>
            <w:tcW w:w="1031"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30,4</w:t>
            </w:r>
          </w:p>
        </w:tc>
        <w:tc>
          <w:tcPr>
            <w:tcW w:w="862"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171</w:t>
            </w:r>
          </w:p>
        </w:tc>
        <w:tc>
          <w:tcPr>
            <w:tcW w:w="1765"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20,8</w:t>
            </w:r>
          </w:p>
        </w:tc>
        <w:tc>
          <w:tcPr>
            <w:tcW w:w="1701"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37%</w:t>
            </w:r>
          </w:p>
        </w:tc>
      </w:tr>
      <w:tr w:rsidR="00E03B5B" w:rsidRPr="00613A24" w:rsidTr="00E03B5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8" w:type="dxa"/>
            <w:vAlign w:val="center"/>
          </w:tcPr>
          <w:p w:rsidR="00E03B5B" w:rsidRPr="00613A24" w:rsidRDefault="00E03B5B" w:rsidP="009457AC">
            <w:pPr>
              <w:rPr>
                <w:rFonts w:ascii="Calibri" w:hAnsi="Calibri" w:cs="Tahoma"/>
                <w:b w:val="0"/>
                <w:sz w:val="18"/>
                <w:szCs w:val="18"/>
              </w:rPr>
            </w:pPr>
            <w:r w:rsidRPr="00613A24">
              <w:rPr>
                <w:rFonts w:ascii="Calibri" w:hAnsi="Calibri" w:cs="Tahoma"/>
                <w:b w:val="0"/>
                <w:sz w:val="18"/>
                <w:szCs w:val="18"/>
              </w:rPr>
              <w:t>Lubuskie</w:t>
            </w:r>
          </w:p>
        </w:tc>
        <w:tc>
          <w:tcPr>
            <w:tcW w:w="690"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w:t>
            </w:r>
          </w:p>
        </w:tc>
        <w:tc>
          <w:tcPr>
            <w:tcW w:w="1273"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47,3</w:t>
            </w:r>
          </w:p>
        </w:tc>
        <w:tc>
          <w:tcPr>
            <w:tcW w:w="1031"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38,6</w:t>
            </w:r>
          </w:p>
        </w:tc>
        <w:tc>
          <w:tcPr>
            <w:tcW w:w="862"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171</w:t>
            </w:r>
          </w:p>
        </w:tc>
        <w:tc>
          <w:tcPr>
            <w:tcW w:w="1765"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19,4</w:t>
            </w:r>
          </w:p>
        </w:tc>
        <w:tc>
          <w:tcPr>
            <w:tcW w:w="1701"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82%</w:t>
            </w:r>
          </w:p>
        </w:tc>
      </w:tr>
      <w:tr w:rsidR="00E03B5B" w:rsidRPr="00613A24" w:rsidTr="00E03B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8" w:type="dxa"/>
            <w:vAlign w:val="center"/>
          </w:tcPr>
          <w:p w:rsidR="00E03B5B" w:rsidRPr="00613A24" w:rsidRDefault="00E03B5B" w:rsidP="009457AC">
            <w:pPr>
              <w:rPr>
                <w:rFonts w:ascii="Calibri" w:hAnsi="Calibri" w:cs="Tahoma"/>
                <w:b w:val="0"/>
                <w:sz w:val="18"/>
                <w:szCs w:val="18"/>
              </w:rPr>
            </w:pPr>
            <w:r w:rsidRPr="00613A24">
              <w:rPr>
                <w:rFonts w:ascii="Calibri" w:hAnsi="Calibri" w:cs="Tahoma"/>
                <w:b w:val="0"/>
                <w:sz w:val="18"/>
                <w:szCs w:val="18"/>
              </w:rPr>
              <w:t>Łódzkie</w:t>
            </w:r>
          </w:p>
        </w:tc>
        <w:tc>
          <w:tcPr>
            <w:tcW w:w="690"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w:t>
            </w:r>
          </w:p>
        </w:tc>
        <w:tc>
          <w:tcPr>
            <w:tcW w:w="1273"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1,0</w:t>
            </w:r>
          </w:p>
        </w:tc>
        <w:tc>
          <w:tcPr>
            <w:tcW w:w="1031"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2,8</w:t>
            </w:r>
          </w:p>
        </w:tc>
        <w:tc>
          <w:tcPr>
            <w:tcW w:w="862"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19</w:t>
            </w:r>
          </w:p>
        </w:tc>
        <w:tc>
          <w:tcPr>
            <w:tcW w:w="1765"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0,8</w:t>
            </w:r>
          </w:p>
        </w:tc>
        <w:tc>
          <w:tcPr>
            <w:tcW w:w="1701"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268%</w:t>
            </w:r>
          </w:p>
        </w:tc>
      </w:tr>
      <w:tr w:rsidR="00E03B5B" w:rsidRPr="00613A24" w:rsidTr="00E03B5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8" w:type="dxa"/>
            <w:vAlign w:val="center"/>
          </w:tcPr>
          <w:p w:rsidR="00E03B5B" w:rsidRPr="00613A24" w:rsidRDefault="00E03B5B" w:rsidP="009457AC">
            <w:pPr>
              <w:rPr>
                <w:rFonts w:ascii="Calibri" w:hAnsi="Calibri" w:cs="Tahoma"/>
                <w:b w:val="0"/>
                <w:sz w:val="18"/>
                <w:szCs w:val="18"/>
              </w:rPr>
            </w:pPr>
            <w:r w:rsidRPr="00613A24">
              <w:rPr>
                <w:rFonts w:ascii="Calibri" w:hAnsi="Calibri" w:cs="Tahoma"/>
                <w:b w:val="0"/>
                <w:sz w:val="18"/>
                <w:szCs w:val="18"/>
              </w:rPr>
              <w:t>Małopolskie</w:t>
            </w:r>
          </w:p>
        </w:tc>
        <w:tc>
          <w:tcPr>
            <w:tcW w:w="690"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w:t>
            </w:r>
          </w:p>
        </w:tc>
        <w:tc>
          <w:tcPr>
            <w:tcW w:w="1273"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92,8</w:t>
            </w:r>
          </w:p>
        </w:tc>
        <w:tc>
          <w:tcPr>
            <w:tcW w:w="1031"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133,9</w:t>
            </w:r>
          </w:p>
        </w:tc>
        <w:tc>
          <w:tcPr>
            <w:tcW w:w="862"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239</w:t>
            </w:r>
          </w:p>
        </w:tc>
        <w:tc>
          <w:tcPr>
            <w:tcW w:w="1765"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61,1</w:t>
            </w:r>
          </w:p>
        </w:tc>
        <w:tc>
          <w:tcPr>
            <w:tcW w:w="1701"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144%</w:t>
            </w:r>
          </w:p>
        </w:tc>
      </w:tr>
      <w:tr w:rsidR="00E03B5B" w:rsidRPr="00613A24" w:rsidTr="00E03B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8" w:type="dxa"/>
            <w:vAlign w:val="center"/>
          </w:tcPr>
          <w:p w:rsidR="00E03B5B" w:rsidRPr="00613A24" w:rsidRDefault="00E03B5B" w:rsidP="009457AC">
            <w:pPr>
              <w:rPr>
                <w:rFonts w:ascii="Calibri" w:hAnsi="Calibri" w:cs="Tahoma"/>
                <w:b w:val="0"/>
                <w:sz w:val="18"/>
                <w:szCs w:val="18"/>
              </w:rPr>
            </w:pPr>
            <w:r w:rsidRPr="00613A24">
              <w:rPr>
                <w:rFonts w:ascii="Calibri" w:hAnsi="Calibri" w:cs="Tahoma"/>
                <w:b w:val="0"/>
                <w:sz w:val="18"/>
                <w:szCs w:val="18"/>
              </w:rPr>
              <w:t>Mazowieckie</w:t>
            </w:r>
          </w:p>
        </w:tc>
        <w:tc>
          <w:tcPr>
            <w:tcW w:w="690"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w:t>
            </w:r>
          </w:p>
        </w:tc>
        <w:tc>
          <w:tcPr>
            <w:tcW w:w="1273"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86,6</w:t>
            </w:r>
          </w:p>
        </w:tc>
        <w:tc>
          <w:tcPr>
            <w:tcW w:w="1031"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79,1</w:t>
            </w:r>
          </w:p>
        </w:tc>
        <w:tc>
          <w:tcPr>
            <w:tcW w:w="862"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194</w:t>
            </w:r>
          </w:p>
        </w:tc>
        <w:tc>
          <w:tcPr>
            <w:tcW w:w="1765"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22,9</w:t>
            </w:r>
          </w:p>
        </w:tc>
        <w:tc>
          <w:tcPr>
            <w:tcW w:w="1701"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91%</w:t>
            </w:r>
          </w:p>
        </w:tc>
      </w:tr>
      <w:tr w:rsidR="00E03B5B" w:rsidRPr="00613A24" w:rsidTr="00E03B5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8" w:type="dxa"/>
            <w:vAlign w:val="center"/>
          </w:tcPr>
          <w:p w:rsidR="00E03B5B" w:rsidRPr="00613A24" w:rsidRDefault="00E03B5B" w:rsidP="009457AC">
            <w:pPr>
              <w:rPr>
                <w:rFonts w:ascii="Calibri" w:hAnsi="Calibri" w:cs="Tahoma"/>
                <w:b w:val="0"/>
                <w:sz w:val="18"/>
                <w:szCs w:val="18"/>
              </w:rPr>
            </w:pPr>
            <w:r w:rsidRPr="00613A24">
              <w:rPr>
                <w:rFonts w:ascii="Calibri" w:hAnsi="Calibri" w:cs="Tahoma"/>
                <w:b w:val="0"/>
                <w:sz w:val="18"/>
                <w:szCs w:val="18"/>
              </w:rPr>
              <w:t>Opolskie</w:t>
            </w:r>
          </w:p>
        </w:tc>
        <w:tc>
          <w:tcPr>
            <w:tcW w:w="690"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w:t>
            </w:r>
          </w:p>
        </w:tc>
        <w:tc>
          <w:tcPr>
            <w:tcW w:w="1273"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16,7</w:t>
            </w:r>
          </w:p>
        </w:tc>
        <w:tc>
          <w:tcPr>
            <w:tcW w:w="1031"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12,0</w:t>
            </w:r>
          </w:p>
        </w:tc>
        <w:tc>
          <w:tcPr>
            <w:tcW w:w="862"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199</w:t>
            </w:r>
          </w:p>
        </w:tc>
        <w:tc>
          <w:tcPr>
            <w:tcW w:w="1765"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10,7</w:t>
            </w:r>
          </w:p>
        </w:tc>
        <w:tc>
          <w:tcPr>
            <w:tcW w:w="1701"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72%</w:t>
            </w:r>
          </w:p>
        </w:tc>
      </w:tr>
      <w:tr w:rsidR="00E03B5B" w:rsidRPr="00613A24" w:rsidTr="00E03B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8" w:type="dxa"/>
            <w:vAlign w:val="center"/>
          </w:tcPr>
          <w:p w:rsidR="00E03B5B" w:rsidRPr="00613A24" w:rsidRDefault="00E03B5B" w:rsidP="009457AC">
            <w:pPr>
              <w:rPr>
                <w:rFonts w:ascii="Calibri" w:hAnsi="Calibri" w:cs="Tahoma"/>
                <w:b w:val="0"/>
                <w:sz w:val="18"/>
                <w:szCs w:val="18"/>
              </w:rPr>
            </w:pPr>
            <w:r w:rsidRPr="00613A24">
              <w:rPr>
                <w:rFonts w:ascii="Calibri" w:hAnsi="Calibri" w:cs="Tahoma"/>
                <w:b w:val="0"/>
                <w:sz w:val="18"/>
                <w:szCs w:val="18"/>
              </w:rPr>
              <w:t>Podkarpackie</w:t>
            </w:r>
          </w:p>
        </w:tc>
        <w:tc>
          <w:tcPr>
            <w:tcW w:w="690"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w:t>
            </w:r>
          </w:p>
        </w:tc>
        <w:tc>
          <w:tcPr>
            <w:tcW w:w="1273"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20,0</w:t>
            </w:r>
          </w:p>
        </w:tc>
        <w:tc>
          <w:tcPr>
            <w:tcW w:w="1031"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25,9</w:t>
            </w:r>
          </w:p>
        </w:tc>
        <w:tc>
          <w:tcPr>
            <w:tcW w:w="862"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86</w:t>
            </w:r>
          </w:p>
        </w:tc>
        <w:tc>
          <w:tcPr>
            <w:tcW w:w="1765"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9,6</w:t>
            </w:r>
          </w:p>
        </w:tc>
        <w:tc>
          <w:tcPr>
            <w:tcW w:w="1701"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129%</w:t>
            </w:r>
          </w:p>
        </w:tc>
      </w:tr>
      <w:tr w:rsidR="00E03B5B" w:rsidRPr="00613A24" w:rsidTr="00E03B5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8" w:type="dxa"/>
            <w:vAlign w:val="center"/>
          </w:tcPr>
          <w:p w:rsidR="00E03B5B" w:rsidRPr="00613A24" w:rsidRDefault="00E03B5B" w:rsidP="009457AC">
            <w:pPr>
              <w:rPr>
                <w:rFonts w:ascii="Calibri" w:hAnsi="Calibri" w:cs="Tahoma"/>
                <w:b w:val="0"/>
                <w:sz w:val="18"/>
                <w:szCs w:val="18"/>
              </w:rPr>
            </w:pPr>
            <w:r w:rsidRPr="00613A24">
              <w:rPr>
                <w:rFonts w:ascii="Calibri" w:hAnsi="Calibri" w:cs="Tahoma"/>
                <w:b w:val="0"/>
                <w:sz w:val="18"/>
                <w:szCs w:val="18"/>
              </w:rPr>
              <w:t>Podlaskie</w:t>
            </w:r>
          </w:p>
        </w:tc>
        <w:tc>
          <w:tcPr>
            <w:tcW w:w="690"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w:t>
            </w:r>
          </w:p>
        </w:tc>
        <w:tc>
          <w:tcPr>
            <w:tcW w:w="1273"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78,6</w:t>
            </w:r>
          </w:p>
        </w:tc>
        <w:tc>
          <w:tcPr>
            <w:tcW w:w="1031"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24,8</w:t>
            </w:r>
          </w:p>
        </w:tc>
        <w:tc>
          <w:tcPr>
            <w:tcW w:w="862"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161</w:t>
            </w:r>
          </w:p>
        </w:tc>
        <w:tc>
          <w:tcPr>
            <w:tcW w:w="1765"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14,3</w:t>
            </w:r>
          </w:p>
        </w:tc>
        <w:tc>
          <w:tcPr>
            <w:tcW w:w="1701"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32%</w:t>
            </w:r>
          </w:p>
        </w:tc>
      </w:tr>
      <w:tr w:rsidR="00E03B5B" w:rsidRPr="00613A24" w:rsidTr="00E03B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8" w:type="dxa"/>
            <w:vAlign w:val="center"/>
          </w:tcPr>
          <w:p w:rsidR="00E03B5B" w:rsidRPr="00613A24" w:rsidRDefault="00E03B5B" w:rsidP="009457AC">
            <w:pPr>
              <w:rPr>
                <w:rFonts w:ascii="Calibri" w:hAnsi="Calibri" w:cs="Tahoma"/>
                <w:b w:val="0"/>
                <w:sz w:val="18"/>
                <w:szCs w:val="18"/>
              </w:rPr>
            </w:pPr>
            <w:r w:rsidRPr="00613A24">
              <w:rPr>
                <w:rFonts w:ascii="Calibri" w:hAnsi="Calibri" w:cs="Tahoma"/>
                <w:b w:val="0"/>
                <w:sz w:val="18"/>
                <w:szCs w:val="18"/>
              </w:rPr>
              <w:t>Pomorskie</w:t>
            </w:r>
          </w:p>
        </w:tc>
        <w:tc>
          <w:tcPr>
            <w:tcW w:w="690"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w:t>
            </w:r>
          </w:p>
        </w:tc>
        <w:tc>
          <w:tcPr>
            <w:tcW w:w="1273"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45,6</w:t>
            </w:r>
          </w:p>
        </w:tc>
        <w:tc>
          <w:tcPr>
            <w:tcW w:w="1031"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80,8</w:t>
            </w:r>
          </w:p>
        </w:tc>
        <w:tc>
          <w:tcPr>
            <w:tcW w:w="862"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266</w:t>
            </w:r>
          </w:p>
        </w:tc>
        <w:tc>
          <w:tcPr>
            <w:tcW w:w="1765"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49,7</w:t>
            </w:r>
          </w:p>
        </w:tc>
        <w:tc>
          <w:tcPr>
            <w:tcW w:w="1701"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177%</w:t>
            </w:r>
          </w:p>
        </w:tc>
      </w:tr>
      <w:tr w:rsidR="00E03B5B" w:rsidRPr="00613A24" w:rsidTr="00E03B5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8" w:type="dxa"/>
            <w:vAlign w:val="center"/>
          </w:tcPr>
          <w:p w:rsidR="00E03B5B" w:rsidRPr="00613A24" w:rsidRDefault="00E03B5B" w:rsidP="009457AC">
            <w:pPr>
              <w:rPr>
                <w:rFonts w:ascii="Calibri" w:hAnsi="Calibri" w:cs="Tahoma"/>
                <w:b w:val="0"/>
                <w:sz w:val="18"/>
                <w:szCs w:val="18"/>
              </w:rPr>
            </w:pPr>
            <w:r w:rsidRPr="00613A24">
              <w:rPr>
                <w:rFonts w:ascii="Calibri" w:hAnsi="Calibri" w:cs="Tahoma"/>
                <w:b w:val="0"/>
                <w:sz w:val="18"/>
                <w:szCs w:val="18"/>
              </w:rPr>
              <w:t>Śląskie</w:t>
            </w:r>
          </w:p>
        </w:tc>
        <w:tc>
          <w:tcPr>
            <w:tcW w:w="690"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w:t>
            </w:r>
          </w:p>
        </w:tc>
        <w:tc>
          <w:tcPr>
            <w:tcW w:w="1273"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57,5</w:t>
            </w:r>
          </w:p>
        </w:tc>
        <w:tc>
          <w:tcPr>
            <w:tcW w:w="1031"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64,9</w:t>
            </w:r>
          </w:p>
        </w:tc>
        <w:tc>
          <w:tcPr>
            <w:tcW w:w="862"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802</w:t>
            </w:r>
          </w:p>
        </w:tc>
        <w:tc>
          <w:tcPr>
            <w:tcW w:w="1765"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78,1</w:t>
            </w:r>
          </w:p>
        </w:tc>
        <w:tc>
          <w:tcPr>
            <w:tcW w:w="1701"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113%</w:t>
            </w:r>
          </w:p>
        </w:tc>
      </w:tr>
      <w:tr w:rsidR="00E03B5B" w:rsidRPr="00613A24" w:rsidTr="00E03B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8" w:type="dxa"/>
            <w:vAlign w:val="center"/>
          </w:tcPr>
          <w:p w:rsidR="00E03B5B" w:rsidRPr="00613A24" w:rsidRDefault="00E03B5B" w:rsidP="009457AC">
            <w:pPr>
              <w:rPr>
                <w:rFonts w:ascii="Calibri" w:hAnsi="Calibri" w:cs="Tahoma"/>
                <w:b w:val="0"/>
                <w:sz w:val="18"/>
                <w:szCs w:val="18"/>
              </w:rPr>
            </w:pPr>
            <w:r w:rsidRPr="00613A24">
              <w:rPr>
                <w:rFonts w:ascii="Calibri" w:hAnsi="Calibri" w:cs="Tahoma"/>
                <w:b w:val="0"/>
                <w:sz w:val="18"/>
                <w:szCs w:val="18"/>
              </w:rPr>
              <w:t>Świętokrzyskie</w:t>
            </w:r>
          </w:p>
        </w:tc>
        <w:tc>
          <w:tcPr>
            <w:tcW w:w="690"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w:t>
            </w:r>
          </w:p>
        </w:tc>
        <w:tc>
          <w:tcPr>
            <w:tcW w:w="1273"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38,9</w:t>
            </w:r>
          </w:p>
        </w:tc>
        <w:tc>
          <w:tcPr>
            <w:tcW w:w="1031"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26,5</w:t>
            </w:r>
          </w:p>
        </w:tc>
        <w:tc>
          <w:tcPr>
            <w:tcW w:w="862"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78</w:t>
            </w:r>
          </w:p>
        </w:tc>
        <w:tc>
          <w:tcPr>
            <w:tcW w:w="1765"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13,3</w:t>
            </w:r>
          </w:p>
        </w:tc>
        <w:tc>
          <w:tcPr>
            <w:tcW w:w="1701"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68%</w:t>
            </w:r>
          </w:p>
        </w:tc>
      </w:tr>
      <w:tr w:rsidR="00E03B5B" w:rsidRPr="00613A24" w:rsidTr="00E03B5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8" w:type="dxa"/>
            <w:vAlign w:val="center"/>
          </w:tcPr>
          <w:p w:rsidR="00E03B5B" w:rsidRPr="00613A24" w:rsidRDefault="00E03B5B" w:rsidP="009457AC">
            <w:pPr>
              <w:rPr>
                <w:rFonts w:ascii="Calibri" w:hAnsi="Calibri" w:cs="Tahoma"/>
                <w:b w:val="0"/>
                <w:sz w:val="18"/>
                <w:szCs w:val="18"/>
              </w:rPr>
            </w:pPr>
            <w:r w:rsidRPr="00613A24">
              <w:rPr>
                <w:rFonts w:ascii="Calibri" w:hAnsi="Calibri" w:cs="Tahoma"/>
                <w:b w:val="0"/>
                <w:sz w:val="18"/>
                <w:szCs w:val="18"/>
              </w:rPr>
              <w:t>Warmińsko-mazurskie</w:t>
            </w:r>
          </w:p>
        </w:tc>
        <w:tc>
          <w:tcPr>
            <w:tcW w:w="690"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w:t>
            </w:r>
          </w:p>
        </w:tc>
        <w:tc>
          <w:tcPr>
            <w:tcW w:w="1273"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78,1</w:t>
            </w:r>
          </w:p>
        </w:tc>
        <w:tc>
          <w:tcPr>
            <w:tcW w:w="1031"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76,4</w:t>
            </w:r>
          </w:p>
        </w:tc>
        <w:tc>
          <w:tcPr>
            <w:tcW w:w="862"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460</w:t>
            </w:r>
          </w:p>
        </w:tc>
        <w:tc>
          <w:tcPr>
            <w:tcW w:w="1765"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41,3</w:t>
            </w:r>
          </w:p>
        </w:tc>
        <w:tc>
          <w:tcPr>
            <w:tcW w:w="1701"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98%</w:t>
            </w:r>
          </w:p>
        </w:tc>
      </w:tr>
      <w:tr w:rsidR="00E03B5B" w:rsidRPr="00613A24" w:rsidTr="00E03B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8" w:type="dxa"/>
            <w:vAlign w:val="center"/>
          </w:tcPr>
          <w:p w:rsidR="00E03B5B" w:rsidRPr="00613A24" w:rsidRDefault="00E03B5B" w:rsidP="009457AC">
            <w:pPr>
              <w:rPr>
                <w:rFonts w:ascii="Calibri" w:hAnsi="Calibri" w:cs="Tahoma"/>
                <w:b w:val="0"/>
                <w:sz w:val="18"/>
                <w:szCs w:val="18"/>
              </w:rPr>
            </w:pPr>
            <w:r w:rsidRPr="00613A24">
              <w:rPr>
                <w:rFonts w:ascii="Calibri" w:hAnsi="Calibri" w:cs="Tahoma"/>
                <w:b w:val="0"/>
                <w:sz w:val="18"/>
                <w:szCs w:val="18"/>
              </w:rPr>
              <w:t>Wielkopolskie</w:t>
            </w:r>
          </w:p>
        </w:tc>
        <w:tc>
          <w:tcPr>
            <w:tcW w:w="690"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w:t>
            </w:r>
          </w:p>
        </w:tc>
        <w:tc>
          <w:tcPr>
            <w:tcW w:w="1273"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100,6</w:t>
            </w:r>
          </w:p>
        </w:tc>
        <w:tc>
          <w:tcPr>
            <w:tcW w:w="1031"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455,3</w:t>
            </w:r>
          </w:p>
        </w:tc>
        <w:tc>
          <w:tcPr>
            <w:tcW w:w="862" w:type="dxa"/>
            <w:vAlign w:val="center"/>
          </w:tcPr>
          <w:p w:rsidR="00E03B5B" w:rsidRPr="00613A24" w:rsidRDefault="001551C4"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2044</w:t>
            </w:r>
          </w:p>
        </w:tc>
        <w:tc>
          <w:tcPr>
            <w:tcW w:w="1765" w:type="dxa"/>
            <w:vAlign w:val="center"/>
          </w:tcPr>
          <w:p w:rsidR="00E03B5B" w:rsidRPr="00613A24" w:rsidRDefault="001551C4"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306,0</w:t>
            </w:r>
          </w:p>
        </w:tc>
        <w:tc>
          <w:tcPr>
            <w:tcW w:w="1701" w:type="dxa"/>
            <w:vAlign w:val="center"/>
          </w:tcPr>
          <w:p w:rsidR="00E03B5B" w:rsidRPr="00613A24" w:rsidRDefault="00E03B5B" w:rsidP="00E03B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453%</w:t>
            </w:r>
          </w:p>
        </w:tc>
      </w:tr>
      <w:tr w:rsidR="00E03B5B" w:rsidRPr="00613A24" w:rsidTr="00E03B5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8" w:type="dxa"/>
            <w:vAlign w:val="center"/>
          </w:tcPr>
          <w:p w:rsidR="00E03B5B" w:rsidRPr="00613A24" w:rsidRDefault="00E03B5B" w:rsidP="009457AC">
            <w:pPr>
              <w:rPr>
                <w:rFonts w:ascii="Calibri" w:hAnsi="Calibri" w:cs="Tahoma"/>
                <w:b w:val="0"/>
                <w:sz w:val="18"/>
                <w:szCs w:val="18"/>
              </w:rPr>
            </w:pPr>
            <w:r w:rsidRPr="00613A24">
              <w:rPr>
                <w:rFonts w:ascii="Calibri" w:hAnsi="Calibri" w:cs="Tahoma"/>
                <w:b w:val="0"/>
                <w:sz w:val="18"/>
                <w:szCs w:val="18"/>
              </w:rPr>
              <w:t>Zachodniopomorskie</w:t>
            </w:r>
          </w:p>
        </w:tc>
        <w:tc>
          <w:tcPr>
            <w:tcW w:w="690"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4</w:t>
            </w:r>
          </w:p>
        </w:tc>
        <w:tc>
          <w:tcPr>
            <w:tcW w:w="1273"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172,6</w:t>
            </w:r>
          </w:p>
        </w:tc>
        <w:tc>
          <w:tcPr>
            <w:tcW w:w="1031"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297,1</w:t>
            </w:r>
          </w:p>
        </w:tc>
        <w:tc>
          <w:tcPr>
            <w:tcW w:w="862"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1270</w:t>
            </w:r>
          </w:p>
        </w:tc>
        <w:tc>
          <w:tcPr>
            <w:tcW w:w="1765"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182,1</w:t>
            </w:r>
          </w:p>
        </w:tc>
        <w:tc>
          <w:tcPr>
            <w:tcW w:w="1701" w:type="dxa"/>
            <w:vAlign w:val="center"/>
          </w:tcPr>
          <w:p w:rsidR="00E03B5B" w:rsidRPr="00613A24" w:rsidRDefault="00E03B5B" w:rsidP="00E03B5B">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8"/>
                <w:szCs w:val="18"/>
              </w:rPr>
            </w:pPr>
            <w:r w:rsidRPr="00613A24">
              <w:rPr>
                <w:rFonts w:asciiTheme="minorHAnsi" w:hAnsiTheme="minorHAnsi" w:cs="Arial"/>
                <w:sz w:val="18"/>
                <w:szCs w:val="18"/>
              </w:rPr>
              <w:t>172%</w:t>
            </w:r>
          </w:p>
        </w:tc>
      </w:tr>
      <w:tr w:rsidR="00E03B5B" w:rsidRPr="00613A24" w:rsidTr="000373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8" w:type="dxa"/>
            <w:vAlign w:val="center"/>
          </w:tcPr>
          <w:p w:rsidR="00E03B5B" w:rsidRPr="00613A24" w:rsidRDefault="00E03B5B" w:rsidP="00D95100">
            <w:pPr>
              <w:rPr>
                <w:rFonts w:ascii="Calibri" w:hAnsi="Calibri" w:cs="Tahoma"/>
                <w:sz w:val="18"/>
                <w:szCs w:val="18"/>
              </w:rPr>
            </w:pPr>
            <w:r w:rsidRPr="00613A24">
              <w:rPr>
                <w:rFonts w:ascii="Calibri" w:hAnsi="Calibri" w:cs="Tahoma"/>
                <w:sz w:val="18"/>
                <w:szCs w:val="18"/>
              </w:rPr>
              <w:t>Suma</w:t>
            </w:r>
          </w:p>
        </w:tc>
        <w:tc>
          <w:tcPr>
            <w:tcW w:w="690" w:type="dxa"/>
            <w:vAlign w:val="center"/>
          </w:tcPr>
          <w:p w:rsidR="00E03B5B" w:rsidRPr="00613A24" w:rsidRDefault="00E03B5B" w:rsidP="00BA306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43</w:t>
            </w:r>
          </w:p>
        </w:tc>
        <w:tc>
          <w:tcPr>
            <w:tcW w:w="1273" w:type="dxa"/>
            <w:vAlign w:val="center"/>
          </w:tcPr>
          <w:p w:rsidR="00E03B5B" w:rsidRPr="00613A24" w:rsidRDefault="00E03B5B" w:rsidP="00BA306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1 098,3</w:t>
            </w:r>
          </w:p>
        </w:tc>
        <w:tc>
          <w:tcPr>
            <w:tcW w:w="1031" w:type="dxa"/>
            <w:vAlign w:val="center"/>
          </w:tcPr>
          <w:p w:rsidR="00E03B5B" w:rsidRPr="00613A24" w:rsidRDefault="00E03B5B" w:rsidP="00BA306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1 590,2</w:t>
            </w:r>
          </w:p>
        </w:tc>
        <w:tc>
          <w:tcPr>
            <w:tcW w:w="862" w:type="dxa"/>
            <w:vAlign w:val="center"/>
          </w:tcPr>
          <w:p w:rsidR="00E03B5B" w:rsidRPr="00613A24" w:rsidRDefault="00E03B5B" w:rsidP="00BA306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7</w:t>
            </w:r>
            <w:r w:rsidR="00134E1D" w:rsidRPr="00613A24">
              <w:rPr>
                <w:rFonts w:asciiTheme="minorHAnsi" w:hAnsiTheme="minorHAnsi" w:cs="Arial"/>
                <w:b/>
                <w:sz w:val="18"/>
                <w:szCs w:val="18"/>
              </w:rPr>
              <w:t xml:space="preserve"> </w:t>
            </w:r>
            <w:r w:rsidR="001551C4" w:rsidRPr="00613A24">
              <w:rPr>
                <w:rFonts w:asciiTheme="minorHAnsi" w:hAnsiTheme="minorHAnsi" w:cs="Arial"/>
                <w:b/>
                <w:sz w:val="18"/>
                <w:szCs w:val="18"/>
              </w:rPr>
              <w:t>453</w:t>
            </w:r>
          </w:p>
        </w:tc>
        <w:tc>
          <w:tcPr>
            <w:tcW w:w="1765" w:type="dxa"/>
            <w:vAlign w:val="center"/>
          </w:tcPr>
          <w:p w:rsidR="00E03B5B" w:rsidRPr="00613A24" w:rsidRDefault="001551C4" w:rsidP="00BA306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949,5</w:t>
            </w:r>
          </w:p>
        </w:tc>
        <w:tc>
          <w:tcPr>
            <w:tcW w:w="1701" w:type="dxa"/>
            <w:vAlign w:val="center"/>
          </w:tcPr>
          <w:p w:rsidR="00E03B5B" w:rsidRPr="00613A24" w:rsidRDefault="00E03B5B" w:rsidP="00BA306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rPr>
            </w:pPr>
            <w:r w:rsidRPr="00613A24">
              <w:rPr>
                <w:rFonts w:asciiTheme="minorHAnsi" w:hAnsiTheme="minorHAnsi" w:cs="Arial"/>
                <w:b/>
                <w:sz w:val="18"/>
                <w:szCs w:val="18"/>
              </w:rPr>
              <w:t>145%</w:t>
            </w:r>
          </w:p>
        </w:tc>
      </w:tr>
    </w:tbl>
    <w:p w:rsidR="00243F51" w:rsidRPr="00613A24" w:rsidRDefault="00243F51" w:rsidP="00243F51">
      <w:pPr>
        <w:pStyle w:val="ksfptekst"/>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w:t>
      </w:r>
      <w:r w:rsidRPr="00613A24">
        <w:rPr>
          <w:rFonts w:ascii="Calibri" w:hAnsi="Calibri"/>
          <w:i/>
          <w:sz w:val="18"/>
          <w:szCs w:val="18"/>
        </w:rPr>
        <w:t xml:space="preserve">bliczenia na podstawie </w:t>
      </w:r>
      <w:r w:rsidR="00EC2C18" w:rsidRPr="00613A24">
        <w:rPr>
          <w:rFonts w:ascii="Calibri" w:hAnsi="Calibri"/>
          <w:i/>
          <w:sz w:val="18"/>
          <w:szCs w:val="18"/>
        </w:rPr>
        <w:t>danych sprawozdawczych fun</w:t>
      </w:r>
      <w:r w:rsidR="003C1880" w:rsidRPr="00613A24">
        <w:rPr>
          <w:rFonts w:ascii="Calibri" w:hAnsi="Calibri"/>
          <w:i/>
          <w:sz w:val="18"/>
          <w:szCs w:val="18"/>
        </w:rPr>
        <w:t>duszy poręczeniowych za rok 201</w:t>
      </w:r>
      <w:r w:rsidR="00E03B5B" w:rsidRPr="00613A24">
        <w:rPr>
          <w:rFonts w:ascii="Calibri" w:hAnsi="Calibri"/>
          <w:i/>
          <w:sz w:val="18"/>
          <w:szCs w:val="18"/>
        </w:rPr>
        <w:t>6</w:t>
      </w:r>
      <w:r w:rsidR="00B372B1" w:rsidRPr="00613A24">
        <w:rPr>
          <w:rFonts w:ascii="Calibri" w:hAnsi="Calibri"/>
          <w:i/>
          <w:sz w:val="18"/>
          <w:szCs w:val="18"/>
        </w:rPr>
        <w:t>.</w:t>
      </w:r>
    </w:p>
    <w:p w:rsidR="00225D11" w:rsidRPr="00613A24" w:rsidRDefault="009E35E0" w:rsidP="005B34DF">
      <w:pPr>
        <w:pStyle w:val="ksfptekst"/>
        <w:spacing w:line="300" w:lineRule="atLeast"/>
      </w:pPr>
      <w:r w:rsidRPr="00613A24">
        <w:t xml:space="preserve">Poszczególne </w:t>
      </w:r>
      <w:r w:rsidR="00225D11" w:rsidRPr="00613A24">
        <w:t xml:space="preserve">podmioty dysponują kapitałem poręczeniowym o bardzo zróżnicowanej wysokości (szerzej jest to opisane w podrozdziale 3.1), </w:t>
      </w:r>
      <w:proofErr w:type="gramStart"/>
      <w:r w:rsidR="00225D11" w:rsidRPr="00613A24">
        <w:t>zatem</w:t>
      </w:r>
      <w:proofErr w:type="gramEnd"/>
      <w:r w:rsidR="00225D11" w:rsidRPr="00613A24">
        <w:t xml:space="preserve"> od ich liczby lepszym miernikiem potencjału funduszy w danym regionie jest posiadana przez nie, łączna wartość kapitału poręczeniowego. </w:t>
      </w:r>
    </w:p>
    <w:p w:rsidR="0096323F" w:rsidRPr="00613A24" w:rsidRDefault="00225D11" w:rsidP="005B34DF">
      <w:pPr>
        <w:pStyle w:val="ksfptekst"/>
        <w:spacing w:line="300" w:lineRule="atLeast"/>
      </w:pPr>
      <w:r w:rsidRPr="00613A24">
        <w:t xml:space="preserve">Mapa nr 1 prezentuje sumę wartości kapitału poręczeniowego oraz liczbę funduszy w regionach. Jak widać wysokiej wartości kapitału poręczeniowego zawsze towarzyszy dość znaczna liczba jednostek udzielających poręczeń (w województwach: zachodniopomorskim i kujawsko-pomorskim, w których zgromadzona jest najwyższa wartość kapitału poręczeniowego, działa dość znaczna liczba funduszy – odpowiednio: 4 i 5), jednak zależność ta nie występuje w drugą stronę (to znaczy, że są regiony z dużą liczbą funduszy, które dysponują dość niskim kapitałem </w:t>
      </w:r>
      <w:proofErr w:type="gramStart"/>
      <w:r w:rsidRPr="00613A24">
        <w:t xml:space="preserve">poręczeniowym). </w:t>
      </w:r>
      <w:proofErr w:type="gramEnd"/>
      <w:r w:rsidRPr="00613A24">
        <w:t>Obserwuje się także prawidłowość polegającą na tym, że w regionach, w których zarejestrowane są nie więcej niż dwa fundusze, kapitały poręczeniowe również należą do najniższych</w:t>
      </w:r>
      <w:r w:rsidR="00300EF5" w:rsidRPr="00613A24">
        <w:t>.</w:t>
      </w:r>
      <w:r w:rsidR="00463922" w:rsidRPr="00613A24">
        <w:t xml:space="preserve"> </w:t>
      </w:r>
    </w:p>
    <w:p w:rsidR="00734E83" w:rsidRPr="00613A24" w:rsidRDefault="00734E83" w:rsidP="005B34DF">
      <w:pPr>
        <w:spacing w:line="300" w:lineRule="atLeast"/>
        <w:rPr>
          <w:rFonts w:ascii="Calibri" w:hAnsi="Calibri"/>
          <w:b/>
          <w:sz w:val="18"/>
          <w:szCs w:val="18"/>
        </w:rPr>
      </w:pPr>
      <w:r w:rsidRPr="00613A24">
        <w:rPr>
          <w:rFonts w:ascii="Calibri" w:hAnsi="Calibri"/>
          <w:sz w:val="18"/>
          <w:szCs w:val="18"/>
        </w:rPr>
        <w:br w:type="page"/>
      </w:r>
    </w:p>
    <w:p w:rsidR="00B7296D" w:rsidRPr="00613A24" w:rsidRDefault="007067BE" w:rsidP="005B34DF">
      <w:pPr>
        <w:pStyle w:val="Legenda"/>
        <w:spacing w:line="300" w:lineRule="atLeast"/>
        <w:ind w:left="851" w:hanging="851"/>
        <w:jc w:val="both"/>
        <w:rPr>
          <w:rFonts w:ascii="Calibri" w:hAnsi="Calibri"/>
          <w:sz w:val="22"/>
          <w:szCs w:val="22"/>
        </w:rPr>
      </w:pPr>
      <w:r w:rsidRPr="00613A24">
        <w:rPr>
          <w:rFonts w:ascii="Calibri" w:hAnsi="Calibri"/>
          <w:sz w:val="22"/>
          <w:szCs w:val="22"/>
        </w:rPr>
        <w:lastRenderedPageBreak/>
        <w:t xml:space="preserve">Mapa </w:t>
      </w:r>
      <w:r w:rsidR="00337D10" w:rsidRPr="00613A24">
        <w:rPr>
          <w:rFonts w:ascii="Calibri" w:hAnsi="Calibri"/>
          <w:sz w:val="22"/>
          <w:szCs w:val="22"/>
        </w:rPr>
        <w:fldChar w:fldCharType="begin"/>
      </w:r>
      <w:r w:rsidRPr="00613A24">
        <w:rPr>
          <w:rFonts w:ascii="Calibri" w:hAnsi="Calibri"/>
          <w:sz w:val="22"/>
          <w:szCs w:val="22"/>
        </w:rPr>
        <w:instrText xml:space="preserve"> SEQ Mapa \* ARABIC </w:instrText>
      </w:r>
      <w:r w:rsidR="00337D10" w:rsidRPr="00613A24">
        <w:rPr>
          <w:rFonts w:ascii="Calibri" w:hAnsi="Calibri"/>
          <w:sz w:val="22"/>
          <w:szCs w:val="22"/>
        </w:rPr>
        <w:fldChar w:fldCharType="separate"/>
      </w:r>
      <w:r w:rsidR="00957117" w:rsidRPr="00613A24">
        <w:rPr>
          <w:rFonts w:ascii="Calibri" w:hAnsi="Calibri"/>
          <w:noProof/>
          <w:sz w:val="22"/>
          <w:szCs w:val="22"/>
        </w:rPr>
        <w:t>1</w:t>
      </w:r>
      <w:r w:rsidR="00337D10" w:rsidRPr="00613A24">
        <w:rPr>
          <w:rFonts w:ascii="Calibri" w:hAnsi="Calibri"/>
          <w:sz w:val="22"/>
          <w:szCs w:val="22"/>
        </w:rPr>
        <w:fldChar w:fldCharType="end"/>
      </w:r>
      <w:r w:rsidRPr="00613A24">
        <w:rPr>
          <w:rFonts w:ascii="Calibri" w:hAnsi="Calibri"/>
          <w:sz w:val="22"/>
          <w:szCs w:val="22"/>
        </w:rPr>
        <w:t>.</w:t>
      </w:r>
      <w:r w:rsidR="00B7296D" w:rsidRPr="00613A24">
        <w:rPr>
          <w:rFonts w:ascii="Calibri" w:hAnsi="Calibri"/>
          <w:sz w:val="22"/>
          <w:szCs w:val="22"/>
        </w:rPr>
        <w:t xml:space="preserve"> </w:t>
      </w:r>
      <w:r w:rsidR="00435AA3" w:rsidRPr="00613A24">
        <w:rPr>
          <w:rFonts w:ascii="Calibri" w:hAnsi="Calibri"/>
          <w:b w:val="0"/>
          <w:sz w:val="22"/>
          <w:szCs w:val="22"/>
        </w:rPr>
        <w:t xml:space="preserve">Wartość kapitału </w:t>
      </w:r>
      <w:r w:rsidR="004F5CF4" w:rsidRPr="00613A24">
        <w:rPr>
          <w:rFonts w:ascii="Calibri" w:hAnsi="Calibri"/>
          <w:b w:val="0"/>
          <w:sz w:val="22"/>
          <w:szCs w:val="22"/>
        </w:rPr>
        <w:t>funduszy poręczeniowych w region</w:t>
      </w:r>
      <w:r w:rsidR="00303836" w:rsidRPr="00613A24">
        <w:rPr>
          <w:rFonts w:ascii="Calibri" w:hAnsi="Calibri"/>
          <w:b w:val="0"/>
          <w:sz w:val="22"/>
          <w:szCs w:val="22"/>
        </w:rPr>
        <w:t>ach (</w:t>
      </w:r>
      <w:r w:rsidR="005D3DC4" w:rsidRPr="00613A24">
        <w:rPr>
          <w:rFonts w:ascii="Calibri" w:hAnsi="Calibri"/>
          <w:b w:val="0"/>
          <w:sz w:val="22"/>
          <w:szCs w:val="22"/>
        </w:rPr>
        <w:t xml:space="preserve">duże cyfry - </w:t>
      </w:r>
      <w:r w:rsidR="00435AA3" w:rsidRPr="00613A24">
        <w:rPr>
          <w:rFonts w:ascii="Calibri" w:hAnsi="Calibri"/>
          <w:b w:val="0"/>
          <w:sz w:val="22"/>
          <w:szCs w:val="22"/>
        </w:rPr>
        <w:t>dane w milionach złotych</w:t>
      </w:r>
      <w:r w:rsidR="00303836" w:rsidRPr="00613A24">
        <w:rPr>
          <w:rFonts w:ascii="Calibri" w:hAnsi="Calibri"/>
          <w:b w:val="0"/>
          <w:sz w:val="22"/>
          <w:szCs w:val="22"/>
        </w:rPr>
        <w:t xml:space="preserve">, </w:t>
      </w:r>
      <w:r w:rsidR="00877039" w:rsidRPr="00613A24">
        <w:rPr>
          <w:rFonts w:ascii="Calibri" w:hAnsi="Calibri"/>
          <w:b w:val="0"/>
          <w:sz w:val="22"/>
          <w:szCs w:val="22"/>
        </w:rPr>
        <w:t xml:space="preserve">różnice </w:t>
      </w:r>
      <w:r w:rsidR="00303836" w:rsidRPr="00613A24">
        <w:rPr>
          <w:rFonts w:ascii="Calibri" w:hAnsi="Calibri"/>
          <w:b w:val="0"/>
          <w:sz w:val="22"/>
          <w:szCs w:val="22"/>
        </w:rPr>
        <w:t>odzwierciedlone cieniowaniem na mapie) oraz</w:t>
      </w:r>
      <w:r w:rsidR="004F5CF4" w:rsidRPr="00613A24">
        <w:rPr>
          <w:rFonts w:ascii="Calibri" w:hAnsi="Calibri"/>
          <w:b w:val="0"/>
          <w:sz w:val="22"/>
          <w:szCs w:val="22"/>
        </w:rPr>
        <w:t xml:space="preserve"> </w:t>
      </w:r>
      <w:r w:rsidR="00303836" w:rsidRPr="00613A24">
        <w:rPr>
          <w:rFonts w:ascii="Calibri" w:hAnsi="Calibri"/>
          <w:b w:val="0"/>
          <w:sz w:val="22"/>
          <w:szCs w:val="22"/>
        </w:rPr>
        <w:t>l</w:t>
      </w:r>
      <w:r w:rsidR="0058149B" w:rsidRPr="00613A24">
        <w:rPr>
          <w:rFonts w:ascii="Calibri" w:hAnsi="Calibri"/>
          <w:b w:val="0"/>
          <w:sz w:val="22"/>
          <w:szCs w:val="22"/>
        </w:rPr>
        <w:t xml:space="preserve">iczba </w:t>
      </w:r>
      <w:r w:rsidR="00B7296D" w:rsidRPr="00613A24">
        <w:rPr>
          <w:rFonts w:ascii="Calibri" w:hAnsi="Calibri"/>
          <w:b w:val="0"/>
          <w:sz w:val="22"/>
          <w:szCs w:val="22"/>
        </w:rPr>
        <w:t>fund</w:t>
      </w:r>
      <w:r w:rsidR="00E20A32" w:rsidRPr="00613A24">
        <w:rPr>
          <w:rFonts w:ascii="Calibri" w:hAnsi="Calibri"/>
          <w:b w:val="0"/>
          <w:sz w:val="22"/>
          <w:szCs w:val="22"/>
        </w:rPr>
        <w:t>uszy poręczeniowych w regionach</w:t>
      </w:r>
      <w:r w:rsidR="0058149B" w:rsidRPr="00613A24">
        <w:rPr>
          <w:rFonts w:ascii="Calibri" w:hAnsi="Calibri"/>
          <w:b w:val="0"/>
          <w:sz w:val="22"/>
          <w:szCs w:val="22"/>
        </w:rPr>
        <w:t xml:space="preserve"> (</w:t>
      </w:r>
      <w:r w:rsidR="005D3DC4" w:rsidRPr="00613A24">
        <w:rPr>
          <w:rFonts w:ascii="Calibri" w:hAnsi="Calibri"/>
          <w:b w:val="0"/>
          <w:sz w:val="22"/>
          <w:szCs w:val="22"/>
        </w:rPr>
        <w:t>małe cyfry</w:t>
      </w:r>
      <w:r w:rsidR="008B1690" w:rsidRPr="00613A24">
        <w:rPr>
          <w:rFonts w:ascii="Calibri" w:hAnsi="Calibri"/>
          <w:b w:val="0"/>
          <w:sz w:val="22"/>
          <w:szCs w:val="22"/>
        </w:rPr>
        <w:t>,</w:t>
      </w:r>
      <w:r w:rsidR="005D3DC4" w:rsidRPr="00613A24">
        <w:rPr>
          <w:rFonts w:ascii="Calibri" w:hAnsi="Calibri"/>
          <w:b w:val="0"/>
          <w:sz w:val="22"/>
          <w:szCs w:val="22"/>
        </w:rPr>
        <w:t xml:space="preserve"> </w:t>
      </w:r>
      <w:r w:rsidR="00157FEA" w:rsidRPr="00613A24">
        <w:rPr>
          <w:rFonts w:ascii="Calibri" w:hAnsi="Calibri"/>
          <w:b w:val="0"/>
          <w:sz w:val="22"/>
          <w:szCs w:val="22"/>
        </w:rPr>
        <w:t xml:space="preserve">różnice </w:t>
      </w:r>
      <w:r w:rsidR="00877039" w:rsidRPr="00613A24">
        <w:rPr>
          <w:rFonts w:ascii="Calibri" w:hAnsi="Calibri"/>
          <w:b w:val="0"/>
          <w:sz w:val="22"/>
          <w:szCs w:val="22"/>
        </w:rPr>
        <w:t xml:space="preserve">odzwierciedlone </w:t>
      </w:r>
      <w:r w:rsidR="00157FEA" w:rsidRPr="00613A24">
        <w:rPr>
          <w:rFonts w:ascii="Calibri" w:hAnsi="Calibri"/>
          <w:b w:val="0"/>
          <w:sz w:val="22"/>
          <w:szCs w:val="22"/>
        </w:rPr>
        <w:t xml:space="preserve">na mapie </w:t>
      </w:r>
      <w:r w:rsidR="00877039" w:rsidRPr="00613A24">
        <w:rPr>
          <w:rFonts w:ascii="Calibri" w:hAnsi="Calibri"/>
          <w:b w:val="0"/>
          <w:sz w:val="22"/>
          <w:szCs w:val="22"/>
        </w:rPr>
        <w:t>wielkością koła</w:t>
      </w:r>
      <w:r w:rsidR="00BC4830" w:rsidRPr="00613A24">
        <w:rPr>
          <w:rFonts w:ascii="Calibri" w:hAnsi="Calibri"/>
          <w:b w:val="0"/>
          <w:sz w:val="22"/>
          <w:szCs w:val="22"/>
        </w:rPr>
        <w:t>)</w:t>
      </w:r>
      <w:r w:rsidR="00D0436F" w:rsidRPr="00613A24">
        <w:rPr>
          <w:rFonts w:ascii="Calibri" w:hAnsi="Calibri"/>
          <w:b w:val="0"/>
          <w:sz w:val="22"/>
          <w:szCs w:val="22"/>
        </w:rPr>
        <w:t xml:space="preserve"> – dane na koniec 201</w:t>
      </w:r>
      <w:r w:rsidR="00557759" w:rsidRPr="00613A24">
        <w:rPr>
          <w:rFonts w:ascii="Calibri" w:hAnsi="Calibri"/>
          <w:b w:val="0"/>
          <w:sz w:val="22"/>
          <w:szCs w:val="22"/>
        </w:rPr>
        <w:t>6</w:t>
      </w:r>
      <w:r w:rsidR="00D0436F" w:rsidRPr="00613A24">
        <w:rPr>
          <w:rFonts w:ascii="Calibri" w:hAnsi="Calibri"/>
          <w:b w:val="0"/>
          <w:sz w:val="22"/>
          <w:szCs w:val="22"/>
        </w:rPr>
        <w:t xml:space="preserve"> roku</w:t>
      </w:r>
    </w:p>
    <w:p w:rsidR="0096323F" w:rsidRPr="00613A24" w:rsidRDefault="00557759" w:rsidP="005B5A19">
      <w:pPr>
        <w:pStyle w:val="Zwykytekst"/>
        <w:spacing w:before="120" w:line="280" w:lineRule="atLeast"/>
        <w:jc w:val="center"/>
        <w:rPr>
          <w:rFonts w:ascii="Calibri" w:hAnsi="Calibri"/>
        </w:rPr>
      </w:pPr>
      <w:r w:rsidRPr="00613A24">
        <w:rPr>
          <w:rFonts w:ascii="Calibri" w:hAnsi="Calibri"/>
          <w:noProof/>
        </w:rPr>
        <w:drawing>
          <wp:inline distT="0" distB="0" distL="0" distR="0" wp14:anchorId="740F1851" wp14:editId="0224CAB3">
            <wp:extent cx="4182059" cy="3934374"/>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CE66A.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82059" cy="3934374"/>
                    </a:xfrm>
                    <a:prstGeom prst="rect">
                      <a:avLst/>
                    </a:prstGeom>
                  </pic:spPr>
                </pic:pic>
              </a:graphicData>
            </a:graphic>
          </wp:inline>
        </w:drawing>
      </w:r>
    </w:p>
    <w:p w:rsidR="00243F51" w:rsidRPr="00613A24" w:rsidRDefault="00243F51" w:rsidP="005B5A19">
      <w:pPr>
        <w:pStyle w:val="ksfptekst"/>
        <w:spacing w:before="0"/>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w:t>
      </w:r>
      <w:r w:rsidR="005B5A19" w:rsidRPr="00613A24">
        <w:rPr>
          <w:rFonts w:ascii="Calibri" w:hAnsi="Calibri"/>
          <w:i/>
          <w:sz w:val="18"/>
          <w:szCs w:val="18"/>
        </w:rPr>
        <w:t>bliczenia na podstawie danych sprawozdawczych fun</w:t>
      </w:r>
      <w:r w:rsidR="00435AA3" w:rsidRPr="00613A24">
        <w:rPr>
          <w:rFonts w:ascii="Calibri" w:hAnsi="Calibri"/>
          <w:i/>
          <w:sz w:val="18"/>
          <w:szCs w:val="18"/>
        </w:rPr>
        <w:t>duszy poręczeniowych za rok 201</w:t>
      </w:r>
      <w:r w:rsidR="00557759" w:rsidRPr="00613A24">
        <w:rPr>
          <w:rFonts w:ascii="Calibri" w:hAnsi="Calibri"/>
          <w:i/>
          <w:sz w:val="18"/>
          <w:szCs w:val="18"/>
        </w:rPr>
        <w:t>6</w:t>
      </w:r>
      <w:r w:rsidR="00D0436F" w:rsidRPr="00613A24">
        <w:rPr>
          <w:rFonts w:ascii="Calibri" w:hAnsi="Calibri"/>
          <w:i/>
          <w:sz w:val="18"/>
          <w:szCs w:val="18"/>
        </w:rPr>
        <w:t>.</w:t>
      </w:r>
    </w:p>
    <w:p w:rsidR="003547F6" w:rsidRPr="00613A24" w:rsidRDefault="002154B5" w:rsidP="005B34DF">
      <w:pPr>
        <w:pStyle w:val="ksfptekst"/>
        <w:spacing w:line="300" w:lineRule="atLeast"/>
      </w:pPr>
      <w:r w:rsidRPr="00613A24">
        <w:t>Znacznie</w:t>
      </w:r>
      <w:r w:rsidR="00094D6A" w:rsidRPr="00613A24">
        <w:t xml:space="preserve"> </w:t>
      </w:r>
      <w:r w:rsidR="00225D11" w:rsidRPr="00613A24">
        <w:t xml:space="preserve">większe zróżnicowanie pomiędzy regionami występuje, gdy brany jest pod uwagę stopień wykorzystania łącznej wartości kapitału poręczeniowego w funduszach. Podczas, gdy średni poziom wykorzystania kapitału wszystkich funduszy poręczeniowych w Polsce na koniec 2016 r. wyniósł 145% (wzrost na przestrzeni roku o 13 punktów procentowych.), </w:t>
      </w:r>
      <w:proofErr w:type="gramStart"/>
      <w:r w:rsidR="00225D11" w:rsidRPr="00613A24">
        <w:t>to</w:t>
      </w:r>
      <w:proofErr w:type="gramEnd"/>
      <w:r w:rsidR="00225D11" w:rsidRPr="00613A24">
        <w:t xml:space="preserve"> w 2 regionach (wielkopolskim i łódzkim) wskaźnik ten znacznie przekroczył poziom 200%. Wartość aktywnych poręczeń w odniesieniu do kapitału osiągnęła najwyższy poziom (453%) w Wielkopolsce, co oznacza, że aktywne poręczenia były </w:t>
      </w:r>
      <w:r w:rsidR="00ED1A9D" w:rsidRPr="00613A24">
        <w:t>4,5-</w:t>
      </w:r>
      <w:r w:rsidR="00225D11" w:rsidRPr="00613A24">
        <w:t>krotnie wyższe od kapitału poręczeniowego funduszy posiadających siedziby w tym regionie. Wśród pozostałych województw pozytywnie (ponadprzeciętnie wysokim poziomem zaangażowania – na poziomie 170-177%) wyróżniają się także 3 kolejne województwa - pomorskie, zachodniopomorskie i</w:t>
      </w:r>
      <w:r w:rsidR="00943868" w:rsidRPr="00613A24">
        <w:t> </w:t>
      </w:r>
      <w:r w:rsidR="00225D11" w:rsidRPr="00613A24">
        <w:t>dolnośląskie. Wyraźnie niższy poziom zaangażowania (poniżej 100%) występuje w 7 regionach, przy czym najniższą wartość (poniżej 40%) odnotowano w dwóch województwach</w:t>
      </w:r>
      <w:r w:rsidR="009C7624" w:rsidRPr="00613A24">
        <w:t>.</w:t>
      </w:r>
      <w:r w:rsidR="00D21D3B" w:rsidRPr="00613A24">
        <w:t xml:space="preserve"> </w:t>
      </w:r>
    </w:p>
    <w:p w:rsidR="00F76C38" w:rsidRPr="00613A24" w:rsidRDefault="00F76C38">
      <w:pPr>
        <w:rPr>
          <w:rFonts w:ascii="Calibri" w:hAnsi="Calibri"/>
          <w:b/>
          <w:sz w:val="18"/>
          <w:szCs w:val="18"/>
        </w:rPr>
      </w:pPr>
      <w:r w:rsidRPr="00613A24">
        <w:rPr>
          <w:rFonts w:ascii="Calibri" w:hAnsi="Calibri"/>
          <w:b/>
          <w:sz w:val="18"/>
          <w:szCs w:val="18"/>
        </w:rPr>
        <w:br w:type="page"/>
      </w:r>
    </w:p>
    <w:p w:rsidR="003547F6" w:rsidRPr="00613A24" w:rsidRDefault="00A11875" w:rsidP="005B34DF">
      <w:pPr>
        <w:pStyle w:val="Legenda"/>
        <w:spacing w:line="300" w:lineRule="atLeast"/>
        <w:ind w:left="993" w:hanging="851"/>
        <w:jc w:val="both"/>
        <w:rPr>
          <w:rFonts w:ascii="Calibri" w:hAnsi="Calibri"/>
          <w:b w:val="0"/>
          <w:sz w:val="22"/>
          <w:szCs w:val="22"/>
        </w:rPr>
      </w:pPr>
      <w:r w:rsidRPr="00613A24">
        <w:rPr>
          <w:rFonts w:ascii="Calibri" w:hAnsi="Calibri"/>
          <w:sz w:val="22"/>
          <w:szCs w:val="22"/>
        </w:rPr>
        <w:lastRenderedPageBreak/>
        <w:t xml:space="preserve">Mapa </w:t>
      </w:r>
      <w:r w:rsidR="00337D10" w:rsidRPr="00613A24">
        <w:rPr>
          <w:rFonts w:ascii="Calibri" w:hAnsi="Calibri"/>
          <w:b w:val="0"/>
          <w:sz w:val="22"/>
          <w:szCs w:val="22"/>
        </w:rPr>
        <w:fldChar w:fldCharType="begin"/>
      </w:r>
      <w:r w:rsidRPr="00613A24">
        <w:rPr>
          <w:rFonts w:ascii="Calibri" w:hAnsi="Calibri"/>
          <w:sz w:val="22"/>
          <w:szCs w:val="22"/>
        </w:rPr>
        <w:instrText xml:space="preserve"> SEQ Mapa \* ARABIC </w:instrText>
      </w:r>
      <w:r w:rsidR="00337D10" w:rsidRPr="00613A24">
        <w:rPr>
          <w:rFonts w:ascii="Calibri" w:hAnsi="Calibri"/>
          <w:b w:val="0"/>
          <w:sz w:val="22"/>
          <w:szCs w:val="22"/>
        </w:rPr>
        <w:fldChar w:fldCharType="separate"/>
      </w:r>
      <w:r w:rsidR="004F2622" w:rsidRPr="00613A24">
        <w:rPr>
          <w:rFonts w:ascii="Calibri" w:hAnsi="Calibri"/>
          <w:noProof/>
          <w:sz w:val="22"/>
          <w:szCs w:val="22"/>
        </w:rPr>
        <w:t>2</w:t>
      </w:r>
      <w:r w:rsidR="00337D10" w:rsidRPr="00613A24">
        <w:rPr>
          <w:rFonts w:ascii="Calibri" w:hAnsi="Calibri"/>
          <w:b w:val="0"/>
          <w:sz w:val="22"/>
          <w:szCs w:val="22"/>
        </w:rPr>
        <w:fldChar w:fldCharType="end"/>
      </w:r>
      <w:r w:rsidRPr="00613A24">
        <w:rPr>
          <w:rFonts w:ascii="Calibri" w:hAnsi="Calibri"/>
          <w:sz w:val="22"/>
          <w:szCs w:val="22"/>
        </w:rPr>
        <w:t>.</w:t>
      </w:r>
      <w:r w:rsidR="006B739B" w:rsidRPr="00613A24">
        <w:rPr>
          <w:rFonts w:ascii="Calibri" w:hAnsi="Calibri"/>
          <w:sz w:val="22"/>
          <w:szCs w:val="22"/>
        </w:rPr>
        <w:t xml:space="preserve"> </w:t>
      </w:r>
      <w:r w:rsidR="00225D11" w:rsidRPr="00613A24">
        <w:rPr>
          <w:rFonts w:ascii="Calibri" w:hAnsi="Calibri"/>
          <w:sz w:val="22"/>
          <w:szCs w:val="22"/>
        </w:rPr>
        <w:tab/>
      </w:r>
      <w:r w:rsidR="003547F6" w:rsidRPr="00613A24">
        <w:rPr>
          <w:rFonts w:ascii="Calibri" w:hAnsi="Calibri"/>
          <w:b w:val="0"/>
          <w:sz w:val="22"/>
          <w:szCs w:val="22"/>
        </w:rPr>
        <w:t>Wskaźnik zaangażowania kapitału</w:t>
      </w:r>
      <w:r w:rsidR="002B51D6" w:rsidRPr="00613A24">
        <w:rPr>
          <w:rFonts w:ascii="Calibri" w:hAnsi="Calibri"/>
          <w:b w:val="0"/>
          <w:sz w:val="22"/>
          <w:szCs w:val="22"/>
        </w:rPr>
        <w:t xml:space="preserve"> w układzie wojewódzkim</w:t>
      </w:r>
      <w:r w:rsidR="003547F6" w:rsidRPr="00613A24">
        <w:rPr>
          <w:rFonts w:ascii="Calibri" w:hAnsi="Calibri"/>
          <w:b w:val="0"/>
          <w:sz w:val="22"/>
          <w:szCs w:val="22"/>
        </w:rPr>
        <w:t xml:space="preserve"> (wartość poręczeń </w:t>
      </w:r>
      <w:r w:rsidR="00740790" w:rsidRPr="00613A24">
        <w:rPr>
          <w:rFonts w:ascii="Calibri" w:hAnsi="Calibri"/>
          <w:b w:val="0"/>
          <w:sz w:val="22"/>
          <w:szCs w:val="22"/>
        </w:rPr>
        <w:t xml:space="preserve">aktywnych </w:t>
      </w:r>
      <w:r w:rsidR="003547F6" w:rsidRPr="00613A24">
        <w:rPr>
          <w:rFonts w:ascii="Calibri" w:hAnsi="Calibri"/>
          <w:b w:val="0"/>
          <w:sz w:val="22"/>
          <w:szCs w:val="22"/>
        </w:rPr>
        <w:t xml:space="preserve">w </w:t>
      </w:r>
      <w:r w:rsidR="00740790" w:rsidRPr="00613A24">
        <w:rPr>
          <w:rFonts w:ascii="Calibri" w:hAnsi="Calibri"/>
          <w:b w:val="0"/>
          <w:sz w:val="22"/>
          <w:szCs w:val="22"/>
        </w:rPr>
        <w:t>stosunku</w:t>
      </w:r>
      <w:r w:rsidR="003547F6" w:rsidRPr="00613A24">
        <w:rPr>
          <w:rFonts w:ascii="Calibri" w:hAnsi="Calibri"/>
          <w:b w:val="0"/>
          <w:sz w:val="22"/>
          <w:szCs w:val="22"/>
        </w:rPr>
        <w:t xml:space="preserve"> do kapitału</w:t>
      </w:r>
      <w:r w:rsidR="00740790" w:rsidRPr="00613A24">
        <w:rPr>
          <w:rFonts w:ascii="Calibri" w:hAnsi="Calibri"/>
          <w:b w:val="0"/>
          <w:sz w:val="22"/>
          <w:szCs w:val="22"/>
        </w:rPr>
        <w:t xml:space="preserve"> poręczeniowego funduszy</w:t>
      </w:r>
      <w:r w:rsidR="002B51D6" w:rsidRPr="00613A24">
        <w:rPr>
          <w:rFonts w:ascii="Calibri" w:hAnsi="Calibri"/>
          <w:b w:val="0"/>
          <w:sz w:val="22"/>
          <w:szCs w:val="22"/>
        </w:rPr>
        <w:t xml:space="preserve"> w danym województwie</w:t>
      </w:r>
      <w:r w:rsidR="003C24CA" w:rsidRPr="00613A24">
        <w:rPr>
          <w:rFonts w:ascii="Calibri" w:hAnsi="Calibri"/>
          <w:b w:val="0"/>
          <w:sz w:val="22"/>
          <w:szCs w:val="22"/>
        </w:rPr>
        <w:t xml:space="preserve"> – na koniec 2016 r.</w:t>
      </w:r>
      <w:r w:rsidR="003547F6" w:rsidRPr="00613A24">
        <w:rPr>
          <w:rFonts w:ascii="Calibri" w:hAnsi="Calibri"/>
          <w:b w:val="0"/>
          <w:sz w:val="22"/>
          <w:szCs w:val="22"/>
        </w:rPr>
        <w:t>)</w:t>
      </w:r>
    </w:p>
    <w:p w:rsidR="003547F6" w:rsidRPr="00613A24" w:rsidRDefault="00A83FA1" w:rsidP="00CC2369">
      <w:pPr>
        <w:pStyle w:val="Zwykytekst"/>
        <w:spacing w:line="280" w:lineRule="atLeast"/>
        <w:jc w:val="center"/>
        <w:rPr>
          <w:rFonts w:ascii="Calibri" w:hAnsi="Calibri"/>
        </w:rPr>
      </w:pPr>
      <w:r w:rsidRPr="00613A24">
        <w:rPr>
          <w:rFonts w:ascii="Calibri" w:hAnsi="Calibri"/>
          <w:noProof/>
        </w:rPr>
        <w:drawing>
          <wp:inline distT="0" distB="0" distL="0" distR="0" wp14:anchorId="5880DE76" wp14:editId="62E33FDE">
            <wp:extent cx="4057650" cy="3804046"/>
            <wp:effectExtent l="0" t="0" r="0" b="635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C7C96.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58217" cy="3804578"/>
                    </a:xfrm>
                    <a:prstGeom prst="rect">
                      <a:avLst/>
                    </a:prstGeom>
                  </pic:spPr>
                </pic:pic>
              </a:graphicData>
            </a:graphic>
          </wp:inline>
        </w:drawing>
      </w:r>
    </w:p>
    <w:p w:rsidR="00B43E41" w:rsidRPr="00613A24" w:rsidRDefault="00B43E41" w:rsidP="005B34DF">
      <w:pPr>
        <w:pStyle w:val="ksfptekst"/>
        <w:spacing w:before="0" w:line="300" w:lineRule="atLeast"/>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w:t>
      </w:r>
      <w:r w:rsidRPr="00613A24">
        <w:rPr>
          <w:rFonts w:ascii="Calibri" w:hAnsi="Calibri"/>
          <w:i/>
          <w:sz w:val="18"/>
          <w:szCs w:val="18"/>
        </w:rPr>
        <w:t>bliczenia na podstawie danych sprawozdawczych fun</w:t>
      </w:r>
      <w:r w:rsidR="00D67F4D" w:rsidRPr="00613A24">
        <w:rPr>
          <w:rFonts w:ascii="Calibri" w:hAnsi="Calibri"/>
          <w:i/>
          <w:sz w:val="18"/>
          <w:szCs w:val="18"/>
        </w:rPr>
        <w:t>duszy poręczeniowych za rok 201</w:t>
      </w:r>
      <w:r w:rsidR="00A83FA1" w:rsidRPr="00613A24">
        <w:rPr>
          <w:rFonts w:ascii="Calibri" w:hAnsi="Calibri"/>
          <w:i/>
          <w:sz w:val="18"/>
          <w:szCs w:val="18"/>
        </w:rPr>
        <w:t>6</w:t>
      </w:r>
      <w:r w:rsidR="00D0436F" w:rsidRPr="00613A24">
        <w:rPr>
          <w:rFonts w:ascii="Calibri" w:hAnsi="Calibri"/>
          <w:i/>
          <w:sz w:val="18"/>
          <w:szCs w:val="18"/>
        </w:rPr>
        <w:t>.</w:t>
      </w:r>
    </w:p>
    <w:p w:rsidR="008569C6" w:rsidRPr="00613A24" w:rsidRDefault="0053304E" w:rsidP="005B34DF">
      <w:pPr>
        <w:pStyle w:val="ksfptekst"/>
        <w:spacing w:line="300" w:lineRule="atLeast"/>
      </w:pPr>
      <w:r w:rsidRPr="00613A24">
        <w:t>K</w:t>
      </w:r>
      <w:r w:rsidR="00301AC2" w:rsidRPr="00613A24">
        <w:t>olejn</w:t>
      </w:r>
      <w:r w:rsidRPr="00613A24">
        <w:t>a mapa</w:t>
      </w:r>
      <w:r w:rsidR="00301AC2" w:rsidRPr="00613A24">
        <w:t xml:space="preserve"> </w:t>
      </w:r>
      <w:r w:rsidR="005313EA" w:rsidRPr="00613A24">
        <w:t xml:space="preserve">(nr 3) </w:t>
      </w:r>
      <w:r w:rsidRPr="00613A24">
        <w:t xml:space="preserve">przedstawia </w:t>
      </w:r>
      <w:r w:rsidR="00301AC2" w:rsidRPr="00613A24">
        <w:t>zróżnicowanie</w:t>
      </w:r>
      <w:r w:rsidR="00731036" w:rsidRPr="00613A24">
        <w:t xml:space="preserve"> województw w zależności od skali aktywności </w:t>
      </w:r>
      <w:r w:rsidR="00301AC2" w:rsidRPr="00613A24">
        <w:t>poręczeniowej funduszy</w:t>
      </w:r>
      <w:r w:rsidR="00731036" w:rsidRPr="00613A24">
        <w:t xml:space="preserve">, mierzonej wartością </w:t>
      </w:r>
      <w:r w:rsidR="00A64DD1" w:rsidRPr="00613A24">
        <w:t xml:space="preserve">i liczbą </w:t>
      </w:r>
      <w:r w:rsidR="002F3711" w:rsidRPr="00613A24">
        <w:t>udzielonych poręczeń</w:t>
      </w:r>
      <w:r w:rsidRPr="00613A24">
        <w:t xml:space="preserve"> (przez fundusze z</w:t>
      </w:r>
      <w:r w:rsidR="00D0436F" w:rsidRPr="00613A24">
        <w:t> </w:t>
      </w:r>
      <w:r w:rsidRPr="00613A24">
        <w:t>siedzibą w danym regionie – niezależnie od faktycznego miejsca udzielenia poręczenia)</w:t>
      </w:r>
      <w:r w:rsidR="002F3711" w:rsidRPr="00613A24">
        <w:t xml:space="preserve">. </w:t>
      </w:r>
      <w:r w:rsidR="007837E7" w:rsidRPr="00613A24">
        <w:t>Spośród 9</w:t>
      </w:r>
      <w:r w:rsidR="00CD42AE" w:rsidRPr="00613A24">
        <w:t>50</w:t>
      </w:r>
      <w:r w:rsidR="007837E7" w:rsidRPr="00613A24">
        <w:t xml:space="preserve"> mln zł udzielonych w 201</w:t>
      </w:r>
      <w:r w:rsidR="00CD42AE" w:rsidRPr="00613A24">
        <w:t>6</w:t>
      </w:r>
      <w:r w:rsidR="007837E7" w:rsidRPr="00613A24">
        <w:t xml:space="preserve"> r. poręczeń </w:t>
      </w:r>
      <w:r w:rsidR="006A424F" w:rsidRPr="00613A24">
        <w:t>blisko jedna trzecia (</w:t>
      </w:r>
      <w:r w:rsidR="007837E7" w:rsidRPr="00613A24">
        <w:t xml:space="preserve">aż </w:t>
      </w:r>
      <w:r w:rsidR="006A424F" w:rsidRPr="00613A24">
        <w:t>306</w:t>
      </w:r>
      <w:r w:rsidR="007837E7" w:rsidRPr="00613A24">
        <w:t xml:space="preserve"> mln zł</w:t>
      </w:r>
      <w:r w:rsidR="006A424F" w:rsidRPr="00613A24">
        <w:t>)</w:t>
      </w:r>
      <w:r w:rsidR="007837E7" w:rsidRPr="00613A24">
        <w:t xml:space="preserve"> przypada na fundusze wielkopolskie</w:t>
      </w:r>
      <w:r w:rsidR="007D7AA8" w:rsidRPr="00613A24">
        <w:t>, zaś 1</w:t>
      </w:r>
      <w:r w:rsidR="006A424F" w:rsidRPr="00613A24">
        <w:t>82</w:t>
      </w:r>
      <w:r w:rsidR="00D0436F" w:rsidRPr="00613A24">
        <w:t> </w:t>
      </w:r>
      <w:r w:rsidR="007D7AA8" w:rsidRPr="00613A24">
        <w:t xml:space="preserve">mln zł – na zachodniopomorskie (na </w:t>
      </w:r>
      <w:r w:rsidR="00240FF2" w:rsidRPr="00613A24">
        <w:t>8 funduszy w tych 2 regionach</w:t>
      </w:r>
      <w:r w:rsidR="007D7AA8" w:rsidRPr="00613A24">
        <w:t xml:space="preserve"> przypada </w:t>
      </w:r>
      <w:r w:rsidR="008A0550" w:rsidRPr="00613A24">
        <w:t xml:space="preserve">ponad </w:t>
      </w:r>
      <w:r w:rsidR="007D7AA8" w:rsidRPr="00613A24">
        <w:t xml:space="preserve">połowa łącznej wartości udzielonych </w:t>
      </w:r>
      <w:r w:rsidR="00240FF2" w:rsidRPr="00613A24">
        <w:t xml:space="preserve">w Polsce </w:t>
      </w:r>
      <w:r w:rsidR="007D7AA8" w:rsidRPr="00613A24">
        <w:t xml:space="preserve">poręczeń). </w:t>
      </w:r>
      <w:r w:rsidR="00D250C1" w:rsidRPr="00613A24">
        <w:t xml:space="preserve">Poręczenia o </w:t>
      </w:r>
      <w:proofErr w:type="gramStart"/>
      <w:r w:rsidR="00D250C1" w:rsidRPr="00613A24">
        <w:t xml:space="preserve">wartości </w:t>
      </w:r>
      <w:r w:rsidR="00BF574C" w:rsidRPr="00613A24">
        <w:t>co</w:t>
      </w:r>
      <w:proofErr w:type="gramEnd"/>
      <w:r w:rsidR="00BF574C" w:rsidRPr="00613A24">
        <w:t xml:space="preserve"> najmniej </w:t>
      </w:r>
      <w:r w:rsidR="00D250C1" w:rsidRPr="00613A24">
        <w:t>50</w:t>
      </w:r>
      <w:r w:rsidR="00BF574C" w:rsidRPr="00613A24">
        <w:t> </w:t>
      </w:r>
      <w:r w:rsidR="00D250C1" w:rsidRPr="00613A24">
        <w:t>mln</w:t>
      </w:r>
      <w:r w:rsidR="009B0810" w:rsidRPr="00613A24">
        <w:t> </w:t>
      </w:r>
      <w:r w:rsidR="00D250C1" w:rsidRPr="00613A24">
        <w:t xml:space="preserve">zł były udzielone także w </w:t>
      </w:r>
      <w:r w:rsidR="00737E3F" w:rsidRPr="00613A24">
        <w:t xml:space="preserve">kolejnych </w:t>
      </w:r>
      <w:r w:rsidR="00BF574C" w:rsidRPr="00613A24">
        <w:t>4</w:t>
      </w:r>
      <w:r w:rsidR="00737E3F" w:rsidRPr="00613A24">
        <w:t xml:space="preserve"> </w:t>
      </w:r>
      <w:r w:rsidR="00B6518A" w:rsidRPr="00613A24">
        <w:t>województwach: kujawsko-pomorskim (9</w:t>
      </w:r>
      <w:r w:rsidR="00240FF2" w:rsidRPr="00613A24">
        <w:t>4</w:t>
      </w:r>
      <w:r w:rsidR="00B6518A" w:rsidRPr="00613A24">
        <w:t xml:space="preserve"> mln zł), </w:t>
      </w:r>
      <w:r w:rsidR="00764DA8" w:rsidRPr="00613A24">
        <w:t>śląskim (78 mln zł)</w:t>
      </w:r>
      <w:r w:rsidR="00BF574C" w:rsidRPr="00613A24">
        <w:t>,</w:t>
      </w:r>
      <w:r w:rsidR="00764DA8" w:rsidRPr="00613A24">
        <w:t xml:space="preserve"> </w:t>
      </w:r>
      <w:r w:rsidR="00B6518A" w:rsidRPr="00613A24">
        <w:t>małopolskim (</w:t>
      </w:r>
      <w:r w:rsidR="00764DA8" w:rsidRPr="00613A24">
        <w:t>61</w:t>
      </w:r>
      <w:r w:rsidR="00461AA8" w:rsidRPr="00613A24">
        <w:t xml:space="preserve"> mln zł)</w:t>
      </w:r>
      <w:r w:rsidR="00BF574C" w:rsidRPr="00613A24">
        <w:t xml:space="preserve"> i pomorskim (50 mln zł)</w:t>
      </w:r>
      <w:r w:rsidR="00B6518A" w:rsidRPr="00613A24">
        <w:t>.</w:t>
      </w:r>
      <w:r w:rsidR="00960204" w:rsidRPr="00613A24">
        <w:t xml:space="preserve"> Z drugiej strony w</w:t>
      </w:r>
      <w:r w:rsidR="00D0436F" w:rsidRPr="00613A24">
        <w:t> </w:t>
      </w:r>
      <w:r w:rsidR="00252080" w:rsidRPr="00613A24">
        <w:t>5</w:t>
      </w:r>
      <w:r w:rsidR="00D0436F" w:rsidRPr="00613A24">
        <w:t> </w:t>
      </w:r>
      <w:r w:rsidR="00960204" w:rsidRPr="00613A24">
        <w:t xml:space="preserve">regionach </w:t>
      </w:r>
      <w:r w:rsidR="00252080" w:rsidRPr="00613A24">
        <w:t xml:space="preserve">łączna </w:t>
      </w:r>
      <w:r w:rsidR="00960204" w:rsidRPr="00613A24">
        <w:t>wartość poręczeń udzielanych w skali roku nie przekroczyła 1</w:t>
      </w:r>
      <w:r w:rsidR="00252080" w:rsidRPr="00613A24">
        <w:t>5</w:t>
      </w:r>
      <w:r w:rsidR="00960204" w:rsidRPr="00613A24">
        <w:t xml:space="preserve"> mln zł.</w:t>
      </w:r>
    </w:p>
    <w:p w:rsidR="008B1690" w:rsidRPr="00613A24" w:rsidRDefault="008B1690" w:rsidP="005B34DF">
      <w:pPr>
        <w:spacing w:line="300" w:lineRule="atLeast"/>
        <w:rPr>
          <w:rFonts w:ascii="Calibri" w:hAnsi="Calibri"/>
          <w:b/>
          <w:sz w:val="18"/>
          <w:szCs w:val="18"/>
        </w:rPr>
      </w:pPr>
      <w:r w:rsidRPr="00613A24">
        <w:rPr>
          <w:rFonts w:ascii="Calibri" w:hAnsi="Calibri"/>
          <w:sz w:val="18"/>
          <w:szCs w:val="18"/>
        </w:rPr>
        <w:br w:type="page"/>
      </w:r>
    </w:p>
    <w:p w:rsidR="00662038" w:rsidRPr="00613A24" w:rsidRDefault="00662038" w:rsidP="005B34DF">
      <w:pPr>
        <w:pStyle w:val="Legenda"/>
        <w:spacing w:line="300" w:lineRule="atLeast"/>
        <w:ind w:left="851" w:hanging="851"/>
        <w:jc w:val="both"/>
        <w:rPr>
          <w:rFonts w:ascii="Calibri" w:hAnsi="Calibri"/>
          <w:sz w:val="22"/>
          <w:szCs w:val="22"/>
        </w:rPr>
      </w:pPr>
      <w:r w:rsidRPr="00613A24">
        <w:rPr>
          <w:rFonts w:ascii="Calibri" w:hAnsi="Calibri"/>
          <w:sz w:val="22"/>
          <w:szCs w:val="22"/>
        </w:rPr>
        <w:lastRenderedPageBreak/>
        <w:t xml:space="preserve">Mapa </w:t>
      </w:r>
      <w:r w:rsidR="00337D10" w:rsidRPr="00613A24">
        <w:rPr>
          <w:rFonts w:ascii="Calibri" w:hAnsi="Calibri"/>
          <w:sz w:val="22"/>
          <w:szCs w:val="22"/>
        </w:rPr>
        <w:fldChar w:fldCharType="begin"/>
      </w:r>
      <w:r w:rsidRPr="00613A24">
        <w:rPr>
          <w:rFonts w:ascii="Calibri" w:hAnsi="Calibri"/>
          <w:sz w:val="22"/>
          <w:szCs w:val="22"/>
        </w:rPr>
        <w:instrText xml:space="preserve"> SEQ Mapa \* ARABIC </w:instrText>
      </w:r>
      <w:r w:rsidR="00337D10" w:rsidRPr="00613A24">
        <w:rPr>
          <w:rFonts w:ascii="Calibri" w:hAnsi="Calibri"/>
          <w:sz w:val="22"/>
          <w:szCs w:val="22"/>
        </w:rPr>
        <w:fldChar w:fldCharType="separate"/>
      </w:r>
      <w:r w:rsidR="005313EA" w:rsidRPr="00613A24">
        <w:rPr>
          <w:rFonts w:ascii="Calibri" w:hAnsi="Calibri"/>
          <w:noProof/>
          <w:sz w:val="22"/>
          <w:szCs w:val="22"/>
        </w:rPr>
        <w:t>3</w:t>
      </w:r>
      <w:r w:rsidR="00337D10" w:rsidRPr="00613A24">
        <w:rPr>
          <w:rFonts w:ascii="Calibri" w:hAnsi="Calibri"/>
          <w:sz w:val="22"/>
          <w:szCs w:val="22"/>
        </w:rPr>
        <w:fldChar w:fldCharType="end"/>
      </w:r>
      <w:r w:rsidRPr="00613A24">
        <w:rPr>
          <w:rFonts w:ascii="Calibri" w:hAnsi="Calibri"/>
          <w:sz w:val="22"/>
          <w:szCs w:val="22"/>
        </w:rPr>
        <w:t xml:space="preserve">. </w:t>
      </w:r>
      <w:r w:rsidR="00225D11" w:rsidRPr="00613A24">
        <w:rPr>
          <w:rFonts w:ascii="Calibri" w:hAnsi="Calibri"/>
          <w:sz w:val="22"/>
          <w:szCs w:val="22"/>
        </w:rPr>
        <w:tab/>
      </w:r>
      <w:r w:rsidRPr="00613A24">
        <w:rPr>
          <w:rFonts w:ascii="Calibri" w:hAnsi="Calibri"/>
          <w:b w:val="0"/>
          <w:sz w:val="22"/>
          <w:szCs w:val="22"/>
        </w:rPr>
        <w:t>Wartość poręczeń udzielonych w regionach</w:t>
      </w:r>
      <w:r w:rsidR="00D21D3B" w:rsidRPr="00613A24">
        <w:rPr>
          <w:rFonts w:ascii="Calibri" w:hAnsi="Calibri"/>
          <w:b w:val="0"/>
          <w:sz w:val="22"/>
          <w:szCs w:val="22"/>
        </w:rPr>
        <w:t xml:space="preserve"> </w:t>
      </w:r>
      <w:r w:rsidRPr="00613A24">
        <w:rPr>
          <w:rFonts w:ascii="Calibri" w:hAnsi="Calibri"/>
          <w:b w:val="0"/>
          <w:sz w:val="22"/>
          <w:szCs w:val="22"/>
        </w:rPr>
        <w:t>(</w:t>
      </w:r>
      <w:r w:rsidR="008B1690" w:rsidRPr="00613A24">
        <w:rPr>
          <w:rFonts w:ascii="Calibri" w:hAnsi="Calibri"/>
          <w:b w:val="0"/>
          <w:sz w:val="22"/>
          <w:szCs w:val="22"/>
        </w:rPr>
        <w:t>duże</w:t>
      </w:r>
      <w:r w:rsidR="00FB0494" w:rsidRPr="00613A24">
        <w:rPr>
          <w:rFonts w:ascii="Calibri" w:hAnsi="Calibri"/>
          <w:b w:val="0"/>
          <w:sz w:val="22"/>
          <w:szCs w:val="22"/>
        </w:rPr>
        <w:t>, pogrubione</w:t>
      </w:r>
      <w:r w:rsidR="008B1690" w:rsidRPr="00613A24">
        <w:rPr>
          <w:rFonts w:ascii="Calibri" w:hAnsi="Calibri"/>
          <w:b w:val="0"/>
          <w:sz w:val="22"/>
          <w:szCs w:val="22"/>
        </w:rPr>
        <w:t xml:space="preserve"> </w:t>
      </w:r>
      <w:r w:rsidR="00FB0494" w:rsidRPr="00613A24">
        <w:rPr>
          <w:rFonts w:ascii="Calibri" w:hAnsi="Calibri"/>
          <w:b w:val="0"/>
          <w:sz w:val="22"/>
          <w:szCs w:val="22"/>
        </w:rPr>
        <w:t>liczby</w:t>
      </w:r>
      <w:r w:rsidR="008B1690" w:rsidRPr="00613A24">
        <w:rPr>
          <w:rFonts w:ascii="Calibri" w:hAnsi="Calibri"/>
          <w:b w:val="0"/>
          <w:sz w:val="22"/>
          <w:szCs w:val="22"/>
        </w:rPr>
        <w:t xml:space="preserve"> - </w:t>
      </w:r>
      <w:r w:rsidRPr="00613A24">
        <w:rPr>
          <w:rFonts w:ascii="Calibri" w:hAnsi="Calibri"/>
          <w:b w:val="0"/>
          <w:sz w:val="22"/>
          <w:szCs w:val="22"/>
        </w:rPr>
        <w:t xml:space="preserve">dane w milionach złotych, różnice odzwierciedlone cieniowaniem na mapie) oraz liczba </w:t>
      </w:r>
      <w:r w:rsidR="007248DC" w:rsidRPr="00613A24">
        <w:rPr>
          <w:rFonts w:ascii="Calibri" w:hAnsi="Calibri"/>
          <w:b w:val="0"/>
          <w:sz w:val="22"/>
          <w:szCs w:val="22"/>
        </w:rPr>
        <w:t>udzielonych poręczeń</w:t>
      </w:r>
      <w:r w:rsidRPr="00613A24">
        <w:rPr>
          <w:rFonts w:ascii="Calibri" w:hAnsi="Calibri"/>
          <w:b w:val="0"/>
          <w:sz w:val="22"/>
          <w:szCs w:val="22"/>
        </w:rPr>
        <w:t xml:space="preserve"> (</w:t>
      </w:r>
      <w:r w:rsidR="008B1690" w:rsidRPr="00613A24">
        <w:rPr>
          <w:rFonts w:ascii="Calibri" w:hAnsi="Calibri"/>
          <w:b w:val="0"/>
          <w:sz w:val="22"/>
          <w:szCs w:val="22"/>
        </w:rPr>
        <w:t xml:space="preserve">małe cyfry, </w:t>
      </w:r>
      <w:r w:rsidRPr="00613A24">
        <w:rPr>
          <w:rFonts w:ascii="Calibri" w:hAnsi="Calibri"/>
          <w:b w:val="0"/>
          <w:sz w:val="22"/>
          <w:szCs w:val="22"/>
        </w:rPr>
        <w:t xml:space="preserve">różnice odzwierciedlone na mapie wielkością koła) – dane </w:t>
      </w:r>
      <w:r w:rsidR="007248DC" w:rsidRPr="00613A24">
        <w:rPr>
          <w:rFonts w:ascii="Calibri" w:hAnsi="Calibri"/>
          <w:b w:val="0"/>
          <w:sz w:val="22"/>
          <w:szCs w:val="22"/>
        </w:rPr>
        <w:t>z</w:t>
      </w:r>
      <w:r w:rsidRPr="00613A24">
        <w:rPr>
          <w:rFonts w:ascii="Calibri" w:hAnsi="Calibri"/>
          <w:b w:val="0"/>
          <w:sz w:val="22"/>
          <w:szCs w:val="22"/>
        </w:rPr>
        <w:t>a 201</w:t>
      </w:r>
      <w:r w:rsidR="0092169B" w:rsidRPr="00613A24">
        <w:rPr>
          <w:rFonts w:ascii="Calibri" w:hAnsi="Calibri"/>
          <w:b w:val="0"/>
          <w:sz w:val="22"/>
          <w:szCs w:val="22"/>
        </w:rPr>
        <w:t>6</w:t>
      </w:r>
      <w:r w:rsidRPr="00613A24">
        <w:rPr>
          <w:rFonts w:ascii="Calibri" w:hAnsi="Calibri"/>
          <w:b w:val="0"/>
          <w:sz w:val="22"/>
          <w:szCs w:val="22"/>
        </w:rPr>
        <w:t xml:space="preserve"> rok</w:t>
      </w:r>
    </w:p>
    <w:p w:rsidR="00387A18" w:rsidRPr="00613A24" w:rsidRDefault="00346BAD" w:rsidP="00CC2369">
      <w:pPr>
        <w:pStyle w:val="ksfptekst"/>
        <w:spacing w:after="0"/>
        <w:ind w:firstLine="0"/>
        <w:jc w:val="center"/>
      </w:pPr>
      <w:r w:rsidRPr="00613A24">
        <w:rPr>
          <w:noProof/>
        </w:rPr>
        <w:drawing>
          <wp:inline distT="0" distB="0" distL="0" distR="0" wp14:anchorId="431600D0" wp14:editId="3E2A0B3F">
            <wp:extent cx="4060088" cy="3774558"/>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C7BE3.tmp"/>
                    <pic:cNvPicPr/>
                  </pic:nvPicPr>
                  <pic:blipFill>
                    <a:blip r:embed="rId33">
                      <a:extLst>
                        <a:ext uri="{28A0092B-C50C-407E-A947-70E740481C1C}">
                          <a14:useLocalDpi xmlns:a14="http://schemas.microsoft.com/office/drawing/2010/main" val="0"/>
                        </a:ext>
                      </a:extLst>
                    </a:blip>
                    <a:stretch>
                      <a:fillRect/>
                    </a:stretch>
                  </pic:blipFill>
                  <pic:spPr>
                    <a:xfrm>
                      <a:off x="0" y="0"/>
                      <a:ext cx="4062763" cy="3777045"/>
                    </a:xfrm>
                    <a:prstGeom prst="rect">
                      <a:avLst/>
                    </a:prstGeom>
                  </pic:spPr>
                </pic:pic>
              </a:graphicData>
            </a:graphic>
          </wp:inline>
        </w:drawing>
      </w:r>
    </w:p>
    <w:p w:rsidR="00B43E41" w:rsidRPr="00613A24" w:rsidRDefault="00B43E41" w:rsidP="00B43E41">
      <w:pPr>
        <w:pStyle w:val="ksfptekst"/>
        <w:spacing w:before="0"/>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w:t>
      </w:r>
      <w:r w:rsidRPr="00613A24">
        <w:rPr>
          <w:rFonts w:ascii="Calibri" w:hAnsi="Calibri"/>
          <w:i/>
          <w:sz w:val="18"/>
          <w:szCs w:val="18"/>
        </w:rPr>
        <w:t>bliczenia na podstawie danych sprawozdawczych fun</w:t>
      </w:r>
      <w:r w:rsidR="00662038" w:rsidRPr="00613A24">
        <w:rPr>
          <w:rFonts w:ascii="Calibri" w:hAnsi="Calibri"/>
          <w:i/>
          <w:sz w:val="18"/>
          <w:szCs w:val="18"/>
        </w:rPr>
        <w:t>duszy poręczeniowych za rok 201</w:t>
      </w:r>
      <w:r w:rsidR="00200F36" w:rsidRPr="00613A24">
        <w:rPr>
          <w:rFonts w:ascii="Calibri" w:hAnsi="Calibri"/>
          <w:i/>
          <w:sz w:val="18"/>
          <w:szCs w:val="18"/>
        </w:rPr>
        <w:t>6</w:t>
      </w:r>
      <w:r w:rsidR="00083C44" w:rsidRPr="00613A24">
        <w:rPr>
          <w:rFonts w:ascii="Calibri" w:hAnsi="Calibri"/>
          <w:i/>
          <w:sz w:val="18"/>
          <w:szCs w:val="18"/>
        </w:rPr>
        <w:t>.</w:t>
      </w:r>
    </w:p>
    <w:p w:rsidR="00225D11" w:rsidRPr="00613A24" w:rsidRDefault="00C5542D" w:rsidP="005B34DF">
      <w:pPr>
        <w:pStyle w:val="ksfptekst"/>
        <w:spacing w:line="300" w:lineRule="atLeast"/>
      </w:pPr>
      <w:r w:rsidRPr="00613A24">
        <w:t>Prezentowan</w:t>
      </w:r>
      <w:r w:rsidR="00CC2369" w:rsidRPr="00613A24">
        <w:t>e</w:t>
      </w:r>
      <w:r w:rsidRPr="00613A24">
        <w:t xml:space="preserve"> </w:t>
      </w:r>
      <w:r w:rsidR="00225D11" w:rsidRPr="00613A24">
        <w:t xml:space="preserve">na powyższych mapach dane pokazują na znaczne zróżnicowanie potencjału i aktywności funduszy z poszczególnych regionów, natomiast nie uwzględniają znacznego zróżnicowania skali potencjalnego popytu na poręczenia, wynikającego - w pewnym uproszczeniu </w:t>
      </w:r>
      <w:r w:rsidR="00943868" w:rsidRPr="00613A24">
        <w:t>–</w:t>
      </w:r>
      <w:r w:rsidR="00225D11" w:rsidRPr="00613A24">
        <w:t xml:space="preserve"> z</w:t>
      </w:r>
      <w:r w:rsidR="00943868" w:rsidRPr="00613A24">
        <w:t> </w:t>
      </w:r>
      <w:r w:rsidR="00225D11" w:rsidRPr="00613A24">
        <w:t>liczebności firm sektora MŚP zarejestrowanych w poszczególnych województwach. Dlatego kolejna mapa (nr 4) prezentuje wartość poręczeń udzielonych przez fundusze w 2016 r. w przeliczeniu na jeden aktywny niefinansowy podmiot sektora MŚP. Choć użyteczność takiej analizy nieco obniża przytaczany fakt, że część funduszy prowadzi działalność w skali ponadregionalnej, to jednak można sądzić, że występujące bardzo silne zróżnicowania międzyregionalne tylko w niewielkim stopniu są efektem tego zjawiska.</w:t>
      </w:r>
    </w:p>
    <w:p w:rsidR="00A55F26" w:rsidRPr="00613A24" w:rsidRDefault="00225D11" w:rsidP="005B34DF">
      <w:pPr>
        <w:pStyle w:val="ksfptekst"/>
        <w:spacing w:line="300" w:lineRule="atLeast"/>
      </w:pPr>
      <w:r w:rsidRPr="00613A24">
        <w:t>Statystyczna mikro, mała lub średnia firma w 2016 r. w największym stopniu wykorzystywała poręczenia w województwie zachodniopomorskim</w:t>
      </w:r>
      <w:r w:rsidRPr="00613A24">
        <w:rPr>
          <w:rStyle w:val="Odwoanieprzypisudolnego"/>
        </w:rPr>
        <w:footnoteReference w:id="9"/>
      </w:r>
      <w:r w:rsidRPr="00613A24">
        <w:t xml:space="preserve"> (przeciętnie około 1,9 tys. zł na jeden podmiot). Także relatywnie wysokie kwoty (powyżej tysiąca złotych) przypadają na firmy wielkopolskie i</w:t>
      </w:r>
      <w:r w:rsidR="007A5E12" w:rsidRPr="00613A24">
        <w:t> </w:t>
      </w:r>
      <w:r w:rsidRPr="00613A24">
        <w:t>kujawsko-pomorskie, zaś kwotę powyżej poziomu średniego dla całej Polski (497 zł) odnotowano także w województwie warmińsko-mazurskim (757 zł). W większości województw (12) kwoty poręczeń przypadające na jeden podmiot MŚP były już wyraźnie niższe</w:t>
      </w:r>
      <w:r w:rsidR="00225DD2" w:rsidRPr="00613A24">
        <w:t>.</w:t>
      </w:r>
    </w:p>
    <w:p w:rsidR="007D3C40" w:rsidRPr="00613A24" w:rsidRDefault="007D3C40">
      <w:pPr>
        <w:rPr>
          <w:rFonts w:ascii="Calibri" w:hAnsi="Calibri"/>
          <w:b/>
          <w:sz w:val="18"/>
          <w:szCs w:val="18"/>
        </w:rPr>
      </w:pPr>
      <w:r w:rsidRPr="00613A24">
        <w:rPr>
          <w:rFonts w:ascii="Calibri" w:hAnsi="Calibri"/>
          <w:sz w:val="18"/>
          <w:szCs w:val="18"/>
        </w:rPr>
        <w:br w:type="page"/>
      </w:r>
    </w:p>
    <w:p w:rsidR="004174A6" w:rsidRPr="00613A24" w:rsidRDefault="00856712" w:rsidP="005B34DF">
      <w:pPr>
        <w:pStyle w:val="Legenda"/>
        <w:spacing w:line="300" w:lineRule="atLeast"/>
        <w:ind w:left="851" w:hanging="851"/>
        <w:jc w:val="both"/>
        <w:rPr>
          <w:rFonts w:ascii="Calibri" w:hAnsi="Calibri"/>
          <w:b w:val="0"/>
          <w:sz w:val="22"/>
          <w:szCs w:val="22"/>
        </w:rPr>
      </w:pPr>
      <w:r w:rsidRPr="00613A24">
        <w:rPr>
          <w:rFonts w:ascii="Calibri" w:hAnsi="Calibri"/>
          <w:sz w:val="22"/>
          <w:szCs w:val="22"/>
        </w:rPr>
        <w:lastRenderedPageBreak/>
        <w:t xml:space="preserve">Mapa </w:t>
      </w:r>
      <w:r w:rsidR="00337D10" w:rsidRPr="00613A24">
        <w:rPr>
          <w:rFonts w:ascii="Calibri" w:hAnsi="Calibri"/>
          <w:sz w:val="22"/>
          <w:szCs w:val="22"/>
        </w:rPr>
        <w:fldChar w:fldCharType="begin"/>
      </w:r>
      <w:r w:rsidRPr="00613A24">
        <w:rPr>
          <w:rFonts w:ascii="Calibri" w:hAnsi="Calibri"/>
          <w:sz w:val="22"/>
          <w:szCs w:val="22"/>
        </w:rPr>
        <w:instrText xml:space="preserve"> SEQ Mapa \* ARABIC </w:instrText>
      </w:r>
      <w:r w:rsidR="00337D10" w:rsidRPr="00613A24">
        <w:rPr>
          <w:rFonts w:ascii="Calibri" w:hAnsi="Calibri"/>
          <w:sz w:val="22"/>
          <w:szCs w:val="22"/>
        </w:rPr>
        <w:fldChar w:fldCharType="separate"/>
      </w:r>
      <w:r w:rsidR="00083C44" w:rsidRPr="00613A24">
        <w:rPr>
          <w:rFonts w:ascii="Calibri" w:hAnsi="Calibri"/>
          <w:noProof/>
          <w:sz w:val="22"/>
          <w:szCs w:val="22"/>
        </w:rPr>
        <w:t>4</w:t>
      </w:r>
      <w:r w:rsidR="00337D10" w:rsidRPr="00613A24">
        <w:rPr>
          <w:rFonts w:ascii="Calibri" w:hAnsi="Calibri"/>
          <w:sz w:val="22"/>
          <w:szCs w:val="22"/>
        </w:rPr>
        <w:fldChar w:fldCharType="end"/>
      </w:r>
      <w:r w:rsidRPr="00613A24">
        <w:rPr>
          <w:rFonts w:ascii="Calibri" w:hAnsi="Calibri"/>
          <w:sz w:val="22"/>
          <w:szCs w:val="22"/>
        </w:rPr>
        <w:t>.</w:t>
      </w:r>
      <w:r w:rsidR="006B739B" w:rsidRPr="00613A24">
        <w:rPr>
          <w:rFonts w:ascii="Calibri" w:hAnsi="Calibri"/>
          <w:sz w:val="22"/>
          <w:szCs w:val="22"/>
        </w:rPr>
        <w:t xml:space="preserve"> </w:t>
      </w:r>
      <w:r w:rsidR="00225D11" w:rsidRPr="00613A24">
        <w:rPr>
          <w:rFonts w:ascii="Calibri" w:hAnsi="Calibri"/>
          <w:sz w:val="22"/>
          <w:szCs w:val="22"/>
        </w:rPr>
        <w:tab/>
      </w:r>
      <w:r w:rsidR="004174A6" w:rsidRPr="00613A24">
        <w:rPr>
          <w:rFonts w:ascii="Calibri" w:hAnsi="Calibri"/>
          <w:b w:val="0"/>
          <w:sz w:val="22"/>
          <w:szCs w:val="22"/>
        </w:rPr>
        <w:t xml:space="preserve">Wartość </w:t>
      </w:r>
      <w:r w:rsidR="002B51D6" w:rsidRPr="00613A24">
        <w:rPr>
          <w:rFonts w:ascii="Calibri" w:hAnsi="Calibri"/>
          <w:b w:val="0"/>
          <w:sz w:val="22"/>
          <w:szCs w:val="22"/>
        </w:rPr>
        <w:t>poręczeń udzielonych</w:t>
      </w:r>
      <w:r w:rsidR="004174A6" w:rsidRPr="00613A24">
        <w:rPr>
          <w:rFonts w:ascii="Calibri" w:hAnsi="Calibri"/>
          <w:b w:val="0"/>
          <w:sz w:val="22"/>
          <w:szCs w:val="22"/>
        </w:rPr>
        <w:t xml:space="preserve"> przez </w:t>
      </w:r>
      <w:r w:rsidR="002B51D6" w:rsidRPr="00613A24">
        <w:rPr>
          <w:rFonts w:ascii="Calibri" w:hAnsi="Calibri"/>
          <w:b w:val="0"/>
          <w:sz w:val="22"/>
          <w:szCs w:val="22"/>
        </w:rPr>
        <w:t>fundusze poręczeniowe</w:t>
      </w:r>
      <w:r w:rsidR="004174A6" w:rsidRPr="00613A24">
        <w:rPr>
          <w:rFonts w:ascii="Calibri" w:hAnsi="Calibri"/>
          <w:b w:val="0"/>
          <w:sz w:val="22"/>
          <w:szCs w:val="22"/>
        </w:rPr>
        <w:t xml:space="preserve"> w 201</w:t>
      </w:r>
      <w:r w:rsidR="00746C1A" w:rsidRPr="00613A24">
        <w:rPr>
          <w:rFonts w:ascii="Calibri" w:hAnsi="Calibri"/>
          <w:b w:val="0"/>
          <w:sz w:val="22"/>
          <w:szCs w:val="22"/>
        </w:rPr>
        <w:t>6</w:t>
      </w:r>
      <w:r w:rsidR="004174A6" w:rsidRPr="00613A24">
        <w:rPr>
          <w:rFonts w:ascii="Calibri" w:hAnsi="Calibri"/>
          <w:b w:val="0"/>
          <w:sz w:val="22"/>
          <w:szCs w:val="22"/>
        </w:rPr>
        <w:t xml:space="preserve"> r. w przeliczeniu na 1 aktywny podmiot sektora MŚP</w:t>
      </w:r>
      <w:r w:rsidR="004C37EF" w:rsidRPr="00613A24">
        <w:rPr>
          <w:rFonts w:ascii="Calibri" w:hAnsi="Calibri"/>
          <w:b w:val="0"/>
          <w:sz w:val="22"/>
          <w:szCs w:val="22"/>
        </w:rPr>
        <w:t xml:space="preserve"> (dane w zł)</w:t>
      </w:r>
    </w:p>
    <w:p w:rsidR="00F63CCA" w:rsidRPr="00613A24" w:rsidRDefault="00746A34" w:rsidP="00F63CCA">
      <w:pPr>
        <w:jc w:val="center"/>
      </w:pPr>
      <w:r w:rsidRPr="00613A24">
        <w:rPr>
          <w:noProof/>
        </w:rPr>
        <w:drawing>
          <wp:inline distT="0" distB="0" distL="0" distR="0" wp14:anchorId="6DFE4800" wp14:editId="4F1D1937">
            <wp:extent cx="3941899" cy="3676650"/>
            <wp:effectExtent l="0" t="0" r="190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C37C6.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42450" cy="3677164"/>
                    </a:xfrm>
                    <a:prstGeom prst="rect">
                      <a:avLst/>
                    </a:prstGeom>
                  </pic:spPr>
                </pic:pic>
              </a:graphicData>
            </a:graphic>
          </wp:inline>
        </w:drawing>
      </w:r>
    </w:p>
    <w:p w:rsidR="00F63CCA" w:rsidRPr="00613A24" w:rsidRDefault="00F63CCA" w:rsidP="00F63CCA"/>
    <w:p w:rsidR="00B43E41" w:rsidRPr="00613A24" w:rsidRDefault="00B43E41" w:rsidP="00B43E41">
      <w:pPr>
        <w:pStyle w:val="ksfptekst"/>
        <w:spacing w:before="0"/>
        <w:ind w:firstLine="0"/>
        <w:jc w:val="center"/>
        <w:rPr>
          <w:rFonts w:ascii="Calibri" w:hAnsi="Calibri"/>
          <w:i/>
          <w:sz w:val="18"/>
          <w:szCs w:val="18"/>
        </w:rPr>
      </w:pPr>
      <w:r w:rsidRPr="00613A24">
        <w:rPr>
          <w:rFonts w:ascii="Calibri" w:hAnsi="Calibri"/>
          <w:i/>
          <w:sz w:val="18"/>
          <w:szCs w:val="18"/>
        </w:rPr>
        <w:t xml:space="preserve">Źródło: </w:t>
      </w:r>
      <w:r w:rsidR="00313DB4" w:rsidRPr="00613A24">
        <w:rPr>
          <w:rFonts w:ascii="Calibri" w:hAnsi="Calibri"/>
          <w:i/>
          <w:sz w:val="18"/>
          <w:szCs w:val="18"/>
        </w:rPr>
        <w:t>o</w:t>
      </w:r>
      <w:r w:rsidRPr="00613A24">
        <w:rPr>
          <w:rFonts w:ascii="Calibri" w:hAnsi="Calibri"/>
          <w:i/>
          <w:sz w:val="18"/>
          <w:szCs w:val="18"/>
        </w:rPr>
        <w:t>bliczenia na podstawie danych sprawozdawczych fun</w:t>
      </w:r>
      <w:r w:rsidR="006430EC" w:rsidRPr="00613A24">
        <w:rPr>
          <w:rFonts w:ascii="Calibri" w:hAnsi="Calibri"/>
          <w:i/>
          <w:sz w:val="18"/>
          <w:szCs w:val="18"/>
        </w:rPr>
        <w:t>duszy poręczeniowych za rok 201</w:t>
      </w:r>
      <w:r w:rsidR="002010C6" w:rsidRPr="00613A24">
        <w:rPr>
          <w:rFonts w:ascii="Calibri" w:hAnsi="Calibri"/>
          <w:i/>
          <w:sz w:val="18"/>
          <w:szCs w:val="18"/>
        </w:rPr>
        <w:t>6</w:t>
      </w:r>
      <w:r w:rsidR="00B2491A" w:rsidRPr="00613A24">
        <w:rPr>
          <w:rFonts w:ascii="Calibri" w:hAnsi="Calibri"/>
          <w:i/>
          <w:sz w:val="18"/>
          <w:szCs w:val="18"/>
        </w:rPr>
        <w:t xml:space="preserve"> oraz danych Głównego Urzędu Statystycznego "Działalność przedsiębiorstw niefinansowych w 201</w:t>
      </w:r>
      <w:r w:rsidR="002010C6" w:rsidRPr="00613A24">
        <w:rPr>
          <w:rFonts w:ascii="Calibri" w:hAnsi="Calibri"/>
          <w:i/>
          <w:sz w:val="18"/>
          <w:szCs w:val="18"/>
        </w:rPr>
        <w:t>5</w:t>
      </w:r>
      <w:r w:rsidR="00B2491A" w:rsidRPr="00613A24">
        <w:rPr>
          <w:rFonts w:ascii="Calibri" w:hAnsi="Calibri"/>
          <w:i/>
          <w:sz w:val="18"/>
          <w:szCs w:val="18"/>
        </w:rPr>
        <w:t xml:space="preserve"> r.", Warszawa 201</w:t>
      </w:r>
      <w:r w:rsidR="002010C6" w:rsidRPr="00613A24">
        <w:rPr>
          <w:rFonts w:ascii="Calibri" w:hAnsi="Calibri"/>
          <w:i/>
          <w:sz w:val="18"/>
          <w:szCs w:val="18"/>
        </w:rPr>
        <w:t>6</w:t>
      </w:r>
      <w:r w:rsidR="00083C44" w:rsidRPr="00613A24">
        <w:rPr>
          <w:rFonts w:ascii="Calibri" w:hAnsi="Calibri"/>
          <w:i/>
          <w:sz w:val="18"/>
          <w:szCs w:val="18"/>
        </w:rPr>
        <w:t>.</w:t>
      </w:r>
    </w:p>
    <w:p w:rsidR="00463126" w:rsidRPr="00613A24" w:rsidRDefault="00463126" w:rsidP="00225D11">
      <w:pPr>
        <w:pStyle w:val="Nagwek1"/>
        <w:ind w:left="709" w:hanging="709"/>
      </w:pPr>
      <w:bookmarkStart w:id="19" w:name="_Toc493826788"/>
      <w:r w:rsidRPr="00613A24">
        <w:t>P</w:t>
      </w:r>
      <w:r w:rsidR="00E878A6" w:rsidRPr="00613A24">
        <w:t>odsumowanie</w:t>
      </w:r>
      <w:r w:rsidR="0068394B" w:rsidRPr="00613A24">
        <w:t xml:space="preserve"> </w:t>
      </w:r>
      <w:r w:rsidR="001F45B0" w:rsidRPr="00613A24">
        <w:t>-</w:t>
      </w:r>
      <w:r w:rsidR="0068394B" w:rsidRPr="00613A24">
        <w:t xml:space="preserve"> wyzwania</w:t>
      </w:r>
      <w:bookmarkEnd w:id="19"/>
    </w:p>
    <w:p w:rsidR="00F54AAE" w:rsidRPr="00613A24" w:rsidRDefault="00F54AAE" w:rsidP="005B34DF">
      <w:pPr>
        <w:pStyle w:val="ksfptekst"/>
        <w:spacing w:line="300" w:lineRule="atLeast"/>
      </w:pPr>
      <w:r w:rsidRPr="00613A24">
        <w:t>W najbliższych latach lokalne i regionalne fundusze poręczeniowe będą musiały mierzyć się z</w:t>
      </w:r>
      <w:r w:rsidR="00083C44" w:rsidRPr="00613A24">
        <w:t> </w:t>
      </w:r>
      <w:r w:rsidRPr="00613A24">
        <w:t>bardzo poważnymi wyzwaniami, głównie związanymi z możliwą dalszą centralizacją wsparcia publicznego w formie poręczeń i gwarancji</w:t>
      </w:r>
      <w:r w:rsidR="00EE4065" w:rsidRPr="00613A24">
        <w:t xml:space="preserve"> i stworzeniu Krajowego Funduszu Gwarancyjnego</w:t>
      </w:r>
      <w:r w:rsidRPr="00613A24">
        <w:t xml:space="preserve">, a także problemami związanymi z zasadami wspierania funduszy poręczeniowych ze środków strukturalnych </w:t>
      </w:r>
      <w:r w:rsidR="000143EC" w:rsidRPr="00613A24">
        <w:t xml:space="preserve">Unii Europejskiej </w:t>
      </w:r>
      <w:r w:rsidRPr="00613A24">
        <w:t>w okresie 2014-2020</w:t>
      </w:r>
      <w:r w:rsidR="000143EC" w:rsidRPr="00613A24">
        <w:rPr>
          <w:rStyle w:val="Odwoanieprzypisudolnego"/>
        </w:rPr>
        <w:footnoteReference w:id="10"/>
      </w:r>
      <w:r w:rsidRPr="00613A24">
        <w:t>.</w:t>
      </w:r>
      <w:r w:rsidR="00EE4065" w:rsidRPr="00613A24">
        <w:t xml:space="preserve"> </w:t>
      </w:r>
      <w:r w:rsidRPr="00613A24">
        <w:t xml:space="preserve">W ramach regionalnych programów operacyjnych w nowym okresie finansowania Unii Europejskiej (2014-2020), na działalność poręczycielską zostały </w:t>
      </w:r>
      <w:r w:rsidRPr="00613A24">
        <w:lastRenderedPageBreak/>
        <w:t>w</w:t>
      </w:r>
      <w:r w:rsidR="007A5E12" w:rsidRPr="00613A24">
        <w:t> </w:t>
      </w:r>
      <w:r w:rsidRPr="00613A24">
        <w:t>poszczególnych regionach przeznaczone środki finansowe różnej wielkości</w:t>
      </w:r>
      <w:r w:rsidR="00EE4065" w:rsidRPr="00613A24">
        <w:t>, natomiast nigdzie nie zostały jeszcze ogłoszone przetargi na wybór pośredników finansowych, mających udzielać poręczeń.</w:t>
      </w:r>
      <w:r w:rsidRPr="00613A24">
        <w:t xml:space="preserve"> </w:t>
      </w:r>
    </w:p>
    <w:p w:rsidR="00105CC1" w:rsidRPr="00613A24" w:rsidRDefault="000143EC" w:rsidP="005B34DF">
      <w:pPr>
        <w:pStyle w:val="ksfptekst"/>
        <w:spacing w:line="300" w:lineRule="atLeast"/>
      </w:pPr>
      <w:r w:rsidRPr="00613A24">
        <w:t>Nie bardzo wiadomo jeszcze, czy i w jakiej formie będzie uruchamiane wsparcie w formie poręczeń. Biorąc pod uwagę zmienione reguły wsparcia ze środków europejskich zasadne wydaje się uruchamianie programów o charakterze portfelowym, a zatem poręczeń portfelowych i reporęczeń</w:t>
      </w:r>
      <w:r w:rsidR="00473350" w:rsidRPr="00613A24">
        <w:t>, choć ograniczeniem może być wymóg Komisji Europejskiej, aby uruchamiać tylko instrumenty poręczeniowe o charakterze przepływowym</w:t>
      </w:r>
      <w:r w:rsidRPr="00613A24">
        <w:t>. Pomimo zaprogramowania środków na cele wspierania działalności poręczeniowej, nie wiadomo czy ostatecznie tak będzie ukierunkowane ich wydatkowanie (i czy wystąpi popyt na wsparcie działalności poręczeniowej ze strony funkcjonujących funduszy poręczeniowych)</w:t>
      </w:r>
      <w:r w:rsidR="00105CC1" w:rsidRPr="00613A24">
        <w:t xml:space="preserve">. </w:t>
      </w:r>
    </w:p>
    <w:p w:rsidR="00F54AAE" w:rsidRPr="00613A24" w:rsidRDefault="00105CC1" w:rsidP="005B34DF">
      <w:pPr>
        <w:pStyle w:val="ksfptekst"/>
        <w:spacing w:line="300" w:lineRule="atLeast"/>
      </w:pPr>
      <w:r w:rsidRPr="00613A24">
        <w:t xml:space="preserve">Odrębną </w:t>
      </w:r>
      <w:r w:rsidR="000143EC" w:rsidRPr="00613A24">
        <w:t xml:space="preserve">kwestią pozostaje znaczący i rosnący udział poręczeń </w:t>
      </w:r>
      <w:proofErr w:type="gramStart"/>
      <w:r w:rsidR="000143EC" w:rsidRPr="00613A24">
        <w:t>nie mających</w:t>
      </w:r>
      <w:proofErr w:type="gramEnd"/>
      <w:r w:rsidR="000143EC" w:rsidRPr="00613A24">
        <w:t xml:space="preserve"> charakteru poręczeń finansowania dłużnego, a więc poręczeń wadiów, czy też należytego wykonania umowy (z</w:t>
      </w:r>
      <w:r w:rsidR="00811002" w:rsidRPr="00613A24">
        <w:t> </w:t>
      </w:r>
      <w:r w:rsidR="000143EC" w:rsidRPr="00613A24">
        <w:t xml:space="preserve">dominacją tych pierwszych). Tendencja ta jest oczywiście spowodowana problemami we współpracy z sektorem bankowym, przede wszystkim ze względu na konkurencję programów </w:t>
      </w:r>
      <w:r w:rsidR="00811002" w:rsidRPr="00613A24">
        <w:t>o </w:t>
      </w:r>
      <w:r w:rsidR="000143EC" w:rsidRPr="00613A24">
        <w:t>charakterze centralnym, a więc obecnie przede wszystkim gwarancji de minimis (w przyszłości, innych programów o takim charakterze)</w:t>
      </w:r>
      <w:r w:rsidR="004C1184" w:rsidRPr="00613A24">
        <w:t xml:space="preserve">. </w:t>
      </w:r>
    </w:p>
    <w:p w:rsidR="004C1184" w:rsidRPr="00613A24" w:rsidRDefault="00A33A75" w:rsidP="005B34DF">
      <w:pPr>
        <w:pStyle w:val="ksfptekst"/>
        <w:spacing w:line="300" w:lineRule="atLeast"/>
      </w:pPr>
      <w:r w:rsidRPr="00613A24">
        <w:t>Opisana powyżej sytuacja</w:t>
      </w:r>
      <w:r w:rsidR="000143EC" w:rsidRPr="00613A24">
        <w:t xml:space="preserve"> może mieć rozmaite konsekwencje. Z jednej strony poprawia ona sytuację finansową funduszy, gdyż przynajmniej poręczenia wadiów są instrumentem bardzo bezpiecznym i relatywnie zyskownym, a ich bardzo przyjazne reguły pozyskiwania są na pewno znaczną pomocą dla przedsiębiorców uczestniczących w przetargach. Z drugiej jednak strony, malejący udział kredytów bankowych może prowadzić do dalszego rozluźniania relacji łączących fundusze z sektorem bankowym, co byłoby na pewno zjawiskiem zdecydowanie niepożądanym. W</w:t>
      </w:r>
      <w:r w:rsidR="00811002" w:rsidRPr="00613A24">
        <w:t> </w:t>
      </w:r>
      <w:r w:rsidR="000143EC" w:rsidRPr="00613A24">
        <w:t xml:space="preserve">rezultacie - długookresowo - cały system przesuwać się może w kierunku zabezpieczenia transakcji </w:t>
      </w:r>
      <w:proofErr w:type="gramStart"/>
      <w:r w:rsidR="000143EC" w:rsidRPr="00613A24">
        <w:t>nie stanowiących</w:t>
      </w:r>
      <w:proofErr w:type="gramEnd"/>
      <w:r w:rsidR="000143EC" w:rsidRPr="00613A24">
        <w:t xml:space="preserve"> finansowania dłużnego, co było - jak dotąd - zawsze głównym celem rozwijania (i</w:t>
      </w:r>
      <w:r w:rsidR="00811002" w:rsidRPr="00613A24">
        <w:t> </w:t>
      </w:r>
      <w:r w:rsidR="000143EC" w:rsidRPr="00613A24">
        <w:t>wspierania) sektora lokalnych / regionalnych funduszy poręczeniowych w Polsce</w:t>
      </w:r>
      <w:r w:rsidR="00437A2A" w:rsidRPr="00613A24">
        <w:t>.</w:t>
      </w:r>
    </w:p>
    <w:p w:rsidR="00852937" w:rsidRPr="00613A24" w:rsidRDefault="00852937" w:rsidP="005B34DF">
      <w:pPr>
        <w:pStyle w:val="ksfptekst"/>
        <w:spacing w:line="300" w:lineRule="atLeast"/>
        <w:ind w:left="1134" w:hanging="1134"/>
        <w:rPr>
          <w:rFonts w:cstheme="minorHAnsi"/>
          <w:sz w:val="20"/>
        </w:rPr>
      </w:pPr>
      <w:r w:rsidRPr="00613A24">
        <w:rPr>
          <w:rFonts w:ascii="Calibri" w:hAnsi="Calibri"/>
          <w:b/>
          <w:szCs w:val="22"/>
        </w:rPr>
        <w:t xml:space="preserve">Wykres </w:t>
      </w:r>
      <w:r w:rsidR="00337D10" w:rsidRPr="00613A24">
        <w:rPr>
          <w:rFonts w:ascii="Calibri" w:hAnsi="Calibri"/>
          <w:b/>
          <w:szCs w:val="22"/>
        </w:rPr>
        <w:fldChar w:fldCharType="begin"/>
      </w:r>
      <w:r w:rsidRPr="00613A24">
        <w:rPr>
          <w:rFonts w:ascii="Calibri" w:hAnsi="Calibri"/>
          <w:b/>
          <w:szCs w:val="22"/>
        </w:rPr>
        <w:instrText xml:space="preserve"> SEQ Wykres \* ARABIC </w:instrText>
      </w:r>
      <w:r w:rsidR="00337D10" w:rsidRPr="00613A24">
        <w:rPr>
          <w:rFonts w:ascii="Calibri" w:hAnsi="Calibri"/>
          <w:b/>
          <w:szCs w:val="22"/>
        </w:rPr>
        <w:fldChar w:fldCharType="separate"/>
      </w:r>
      <w:r w:rsidRPr="00613A24">
        <w:rPr>
          <w:rFonts w:ascii="Calibri" w:hAnsi="Calibri"/>
          <w:b/>
          <w:noProof/>
          <w:szCs w:val="22"/>
        </w:rPr>
        <w:t>21</w:t>
      </w:r>
      <w:r w:rsidR="00337D10" w:rsidRPr="00613A24">
        <w:rPr>
          <w:rFonts w:ascii="Calibri" w:hAnsi="Calibri"/>
          <w:b/>
          <w:szCs w:val="22"/>
        </w:rPr>
        <w:fldChar w:fldCharType="end"/>
      </w:r>
      <w:r w:rsidRPr="00613A24">
        <w:rPr>
          <w:rFonts w:ascii="Calibri" w:hAnsi="Calibri"/>
          <w:b/>
          <w:szCs w:val="22"/>
        </w:rPr>
        <w:t xml:space="preserve">. </w:t>
      </w:r>
      <w:r w:rsidR="00A33A75" w:rsidRPr="00613A24">
        <w:rPr>
          <w:rFonts w:ascii="Calibri" w:hAnsi="Calibri"/>
          <w:b/>
          <w:szCs w:val="22"/>
        </w:rPr>
        <w:tab/>
      </w:r>
      <w:r w:rsidRPr="00613A24">
        <w:rPr>
          <w:rFonts w:ascii="Calibri" w:hAnsi="Calibri"/>
          <w:szCs w:val="22"/>
        </w:rPr>
        <w:t xml:space="preserve">Alokacje wsparcia </w:t>
      </w:r>
      <w:r w:rsidR="00607B5E" w:rsidRPr="00613A24">
        <w:rPr>
          <w:rFonts w:ascii="Calibri" w:hAnsi="Calibri"/>
          <w:szCs w:val="22"/>
        </w:rPr>
        <w:t xml:space="preserve">ze środków </w:t>
      </w:r>
      <w:r w:rsidRPr="00613A24">
        <w:rPr>
          <w:rFonts w:ascii="Calibri" w:hAnsi="Calibri"/>
          <w:szCs w:val="22"/>
        </w:rPr>
        <w:t>UE na instrumenty finansowe (formy finansowania) w</w:t>
      </w:r>
      <w:r w:rsidR="00811002" w:rsidRPr="00613A24">
        <w:rPr>
          <w:rFonts w:ascii="Calibri" w:hAnsi="Calibri"/>
          <w:szCs w:val="22"/>
        </w:rPr>
        <w:t> </w:t>
      </w:r>
      <w:r w:rsidRPr="00613A24">
        <w:rPr>
          <w:rFonts w:ascii="Calibri" w:hAnsi="Calibri"/>
          <w:szCs w:val="22"/>
        </w:rPr>
        <w:t>regionalnych program</w:t>
      </w:r>
      <w:r w:rsidR="00743235" w:rsidRPr="00613A24">
        <w:rPr>
          <w:rFonts w:ascii="Calibri" w:hAnsi="Calibri"/>
          <w:szCs w:val="22"/>
        </w:rPr>
        <w:t>ach</w:t>
      </w:r>
      <w:r w:rsidRPr="00613A24">
        <w:rPr>
          <w:rFonts w:ascii="Calibri" w:hAnsi="Calibri"/>
          <w:szCs w:val="22"/>
        </w:rPr>
        <w:t xml:space="preserve"> operacyjnych w Polsce na lata 2014-2020); w mln euro oraz udział alokacji </w:t>
      </w:r>
      <w:r w:rsidR="00743235" w:rsidRPr="00613A24">
        <w:rPr>
          <w:rFonts w:ascii="Calibri" w:hAnsi="Calibri"/>
          <w:szCs w:val="22"/>
        </w:rPr>
        <w:t>w podziale na</w:t>
      </w:r>
      <w:r w:rsidRPr="00613A24">
        <w:rPr>
          <w:rFonts w:ascii="Calibri" w:hAnsi="Calibri"/>
          <w:szCs w:val="22"/>
        </w:rPr>
        <w:t xml:space="preserve"> typy instrumentów </w:t>
      </w:r>
      <w:r w:rsidR="00743235" w:rsidRPr="00613A24">
        <w:rPr>
          <w:rFonts w:ascii="Calibri" w:hAnsi="Calibri"/>
          <w:szCs w:val="22"/>
        </w:rPr>
        <w:t xml:space="preserve">w </w:t>
      </w:r>
      <w:r w:rsidRPr="00613A24">
        <w:rPr>
          <w:rFonts w:ascii="Calibri" w:hAnsi="Calibri"/>
          <w:szCs w:val="22"/>
        </w:rPr>
        <w:t>łącznej alokacji na instrumenty finansowe</w:t>
      </w:r>
    </w:p>
    <w:p w:rsidR="00852937" w:rsidRPr="00613A24" w:rsidRDefault="00852937" w:rsidP="00254898">
      <w:pPr>
        <w:pStyle w:val="ksfptekst"/>
        <w:ind w:firstLine="0"/>
        <w:jc w:val="center"/>
        <w:rPr>
          <w:rFonts w:cstheme="minorHAnsi"/>
          <w:sz w:val="20"/>
        </w:rPr>
      </w:pPr>
      <w:r w:rsidRPr="00613A24">
        <w:rPr>
          <w:rFonts w:cstheme="minorHAnsi"/>
          <w:noProof/>
          <w:sz w:val="20"/>
        </w:rPr>
        <w:drawing>
          <wp:inline distT="0" distB="0" distL="0" distR="0" wp14:anchorId="2A5D3E81" wp14:editId="5633A770">
            <wp:extent cx="4848225" cy="2638425"/>
            <wp:effectExtent l="0" t="0" r="9525" b="952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D3BC2" w:rsidRPr="00613A24" w:rsidRDefault="00852937" w:rsidP="00613A24">
      <w:pPr>
        <w:pStyle w:val="ksfptekst"/>
        <w:spacing w:before="0" w:line="240" w:lineRule="auto"/>
        <w:ind w:firstLine="0"/>
        <w:jc w:val="center"/>
        <w:rPr>
          <w:rFonts w:ascii="Calibri" w:hAnsi="Calibri"/>
          <w:i/>
          <w:sz w:val="18"/>
          <w:szCs w:val="18"/>
        </w:rPr>
      </w:pPr>
      <w:r w:rsidRPr="00613A24">
        <w:rPr>
          <w:rFonts w:ascii="Calibri" w:hAnsi="Calibri"/>
          <w:i/>
          <w:sz w:val="18"/>
          <w:szCs w:val="18"/>
        </w:rPr>
        <w:t>Źródło: obliczenia na podstawie szczegółowych opisów osi priorytetowych RPO</w:t>
      </w:r>
      <w:r w:rsidR="00743235" w:rsidRPr="00613A24">
        <w:rPr>
          <w:rFonts w:ascii="Calibri" w:hAnsi="Calibri"/>
          <w:i/>
          <w:sz w:val="18"/>
          <w:szCs w:val="18"/>
        </w:rPr>
        <w:t xml:space="preserve"> (według stanu na koniec sierpnia 2017 r.)</w:t>
      </w:r>
    </w:p>
    <w:p w:rsidR="00BA306B" w:rsidRPr="00613A24" w:rsidRDefault="00BA306B" w:rsidP="00BA306B">
      <w:pPr>
        <w:pStyle w:val="Zwykytekst"/>
        <w:spacing w:before="120" w:after="120" w:line="300" w:lineRule="atLeast"/>
        <w:ind w:left="993" w:hanging="993"/>
        <w:jc w:val="both"/>
        <w:rPr>
          <w:rFonts w:ascii="Calibri" w:hAnsi="Calibri"/>
          <w:sz w:val="22"/>
          <w:szCs w:val="22"/>
        </w:rPr>
      </w:pPr>
      <w:r w:rsidRPr="00613A24">
        <w:rPr>
          <w:rFonts w:ascii="Calibri" w:hAnsi="Calibri" w:cs="Tahoma"/>
          <w:b/>
          <w:sz w:val="22"/>
          <w:szCs w:val="22"/>
        </w:rPr>
        <w:lastRenderedPageBreak/>
        <w:t xml:space="preserve">Tabela </w:t>
      </w:r>
      <w:r w:rsidR="00337D10" w:rsidRPr="00613A24">
        <w:rPr>
          <w:rFonts w:ascii="Calibri" w:hAnsi="Calibri" w:cs="Tahoma"/>
          <w:b/>
          <w:sz w:val="22"/>
          <w:szCs w:val="22"/>
        </w:rPr>
        <w:fldChar w:fldCharType="begin"/>
      </w:r>
      <w:r w:rsidRPr="00613A24">
        <w:rPr>
          <w:rFonts w:ascii="Calibri" w:hAnsi="Calibri" w:cs="Tahoma"/>
          <w:b/>
          <w:sz w:val="22"/>
          <w:szCs w:val="22"/>
        </w:rPr>
        <w:instrText xml:space="preserve"> SEQ Tabela \* ARABIC </w:instrText>
      </w:r>
      <w:r w:rsidR="00337D10" w:rsidRPr="00613A24">
        <w:rPr>
          <w:rFonts w:ascii="Calibri" w:hAnsi="Calibri" w:cs="Tahoma"/>
          <w:b/>
          <w:sz w:val="22"/>
          <w:szCs w:val="22"/>
        </w:rPr>
        <w:fldChar w:fldCharType="separate"/>
      </w:r>
      <w:r w:rsidRPr="00613A24">
        <w:rPr>
          <w:rFonts w:ascii="Calibri" w:hAnsi="Calibri" w:cs="Tahoma"/>
          <w:b/>
          <w:noProof/>
          <w:sz w:val="22"/>
          <w:szCs w:val="22"/>
        </w:rPr>
        <w:t>16</w:t>
      </w:r>
      <w:r w:rsidR="00337D10" w:rsidRPr="00613A24">
        <w:rPr>
          <w:rFonts w:ascii="Calibri" w:hAnsi="Calibri" w:cs="Tahoma"/>
          <w:b/>
          <w:sz w:val="22"/>
          <w:szCs w:val="22"/>
        </w:rPr>
        <w:fldChar w:fldCharType="end"/>
      </w:r>
      <w:r w:rsidRPr="00613A24">
        <w:rPr>
          <w:rFonts w:ascii="Calibri" w:hAnsi="Calibri" w:cs="Tahoma"/>
          <w:b/>
          <w:sz w:val="22"/>
          <w:szCs w:val="22"/>
        </w:rPr>
        <w:t>.</w:t>
      </w:r>
      <w:r w:rsidRPr="00613A24">
        <w:rPr>
          <w:rFonts w:ascii="Calibri" w:hAnsi="Calibri"/>
          <w:sz w:val="22"/>
          <w:szCs w:val="22"/>
        </w:rPr>
        <w:tab/>
      </w:r>
      <w:r w:rsidR="00515B1F" w:rsidRPr="00613A24">
        <w:rPr>
          <w:rFonts w:ascii="Calibri" w:hAnsi="Calibri"/>
          <w:sz w:val="22"/>
          <w:szCs w:val="22"/>
        </w:rPr>
        <w:t xml:space="preserve">Alokacje wsparcia </w:t>
      </w:r>
      <w:r w:rsidR="00607B5E" w:rsidRPr="00613A24">
        <w:rPr>
          <w:rFonts w:ascii="Calibri" w:hAnsi="Calibri"/>
          <w:sz w:val="22"/>
          <w:szCs w:val="22"/>
        </w:rPr>
        <w:t xml:space="preserve">ze środków </w:t>
      </w:r>
      <w:r w:rsidR="00515B1F" w:rsidRPr="00613A24">
        <w:rPr>
          <w:rFonts w:ascii="Calibri" w:hAnsi="Calibri"/>
          <w:sz w:val="22"/>
          <w:szCs w:val="22"/>
        </w:rPr>
        <w:t>UE na wspieranie działalności poręczeniowej w</w:t>
      </w:r>
      <w:r w:rsidR="00811002" w:rsidRPr="00613A24">
        <w:rPr>
          <w:rFonts w:ascii="Calibri" w:hAnsi="Calibri"/>
          <w:sz w:val="22"/>
          <w:szCs w:val="22"/>
        </w:rPr>
        <w:t> </w:t>
      </w:r>
      <w:r w:rsidR="00515B1F" w:rsidRPr="00613A24">
        <w:rPr>
          <w:rFonts w:ascii="Calibri" w:hAnsi="Calibri"/>
          <w:sz w:val="22"/>
          <w:szCs w:val="22"/>
        </w:rPr>
        <w:t>regionalnych programach operacyjnych w Polsce na lata 2014-2020); w mln euro oraz udział alokacji na poręczenia w łącznej alokacji na instrumenty finansowe</w:t>
      </w:r>
    </w:p>
    <w:tbl>
      <w:tblPr>
        <w:tblStyle w:val="Jasnasiatkaakcent5"/>
        <w:tblW w:w="0" w:type="auto"/>
        <w:tblLook w:val="04A0" w:firstRow="1" w:lastRow="0" w:firstColumn="1" w:lastColumn="0" w:noHBand="0" w:noVBand="1"/>
      </w:tblPr>
      <w:tblGrid>
        <w:gridCol w:w="2093"/>
        <w:gridCol w:w="1559"/>
        <w:gridCol w:w="1559"/>
        <w:gridCol w:w="1560"/>
        <w:gridCol w:w="2409"/>
      </w:tblGrid>
      <w:tr w:rsidR="00BA306B" w:rsidRPr="00613A24" w:rsidTr="00607B5E">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2093" w:type="dxa"/>
            <w:vAlign w:val="center"/>
          </w:tcPr>
          <w:p w:rsidR="00BA306B" w:rsidRPr="00613A24" w:rsidRDefault="00BA306B" w:rsidP="00BA306B">
            <w:pPr>
              <w:jc w:val="center"/>
              <w:rPr>
                <w:rFonts w:ascii="Calibri" w:hAnsi="Calibri" w:cs="Tahoma"/>
                <w:sz w:val="18"/>
                <w:szCs w:val="18"/>
              </w:rPr>
            </w:pPr>
            <w:r w:rsidRPr="00613A24">
              <w:rPr>
                <w:rFonts w:ascii="Calibri" w:hAnsi="Calibri" w:cs="Tahoma"/>
                <w:sz w:val="18"/>
                <w:szCs w:val="18"/>
              </w:rPr>
              <w:t>Województwo</w:t>
            </w:r>
          </w:p>
        </w:tc>
        <w:tc>
          <w:tcPr>
            <w:tcW w:w="1559" w:type="dxa"/>
            <w:vAlign w:val="center"/>
          </w:tcPr>
          <w:p w:rsidR="00BA306B" w:rsidRPr="00613A24" w:rsidRDefault="00BA306B" w:rsidP="00BA306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613A24">
              <w:rPr>
                <w:rFonts w:ascii="Calibri" w:hAnsi="Calibri" w:cs="Calibri"/>
                <w:color w:val="000000"/>
              </w:rPr>
              <w:t>RAZEM alokacja na instrumenty finansowe</w:t>
            </w:r>
          </w:p>
        </w:tc>
        <w:tc>
          <w:tcPr>
            <w:tcW w:w="1559" w:type="dxa"/>
            <w:vAlign w:val="center"/>
          </w:tcPr>
          <w:p w:rsidR="00BA306B" w:rsidRPr="00613A24" w:rsidRDefault="00BA306B" w:rsidP="00BA306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613A24">
              <w:rPr>
                <w:rFonts w:ascii="Calibri" w:hAnsi="Calibri" w:cs="Calibri"/>
                <w:color w:val="000000"/>
              </w:rPr>
              <w:t>Alokacja do ustalenia (pożyczki, poręczenia)</w:t>
            </w:r>
          </w:p>
        </w:tc>
        <w:tc>
          <w:tcPr>
            <w:tcW w:w="1560" w:type="dxa"/>
            <w:vAlign w:val="center"/>
          </w:tcPr>
          <w:p w:rsidR="00BA306B" w:rsidRPr="00613A24" w:rsidRDefault="00BA306B" w:rsidP="00D951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613A24">
              <w:rPr>
                <w:rFonts w:ascii="Calibri" w:hAnsi="Calibri" w:cs="Calibri"/>
                <w:color w:val="000000"/>
              </w:rPr>
              <w:t>Alokacja na poręczenia</w:t>
            </w:r>
          </w:p>
        </w:tc>
        <w:tc>
          <w:tcPr>
            <w:tcW w:w="2409" w:type="dxa"/>
            <w:vAlign w:val="center"/>
          </w:tcPr>
          <w:p w:rsidR="00BA306B" w:rsidRPr="00613A24" w:rsidRDefault="00BA306B" w:rsidP="00BA306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613A24">
              <w:rPr>
                <w:rFonts w:ascii="Calibri" w:hAnsi="Calibri" w:cs="Calibri"/>
                <w:color w:val="000000"/>
              </w:rPr>
              <w:t>Udział alokacji na poręczenia w łącznej alokacji wsparcia na instrumenty finansowe</w:t>
            </w:r>
          </w:p>
        </w:tc>
      </w:tr>
      <w:tr w:rsidR="00BA306B" w:rsidRPr="00613A24" w:rsidTr="00607B5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tcPr>
          <w:p w:rsidR="00BA306B" w:rsidRPr="00613A24" w:rsidRDefault="00BA306B" w:rsidP="00607B5E">
            <w:pPr>
              <w:spacing w:before="40" w:after="40"/>
              <w:rPr>
                <w:rFonts w:ascii="Calibri" w:hAnsi="Calibri" w:cs="Tahoma"/>
                <w:b w:val="0"/>
                <w:sz w:val="18"/>
                <w:szCs w:val="18"/>
              </w:rPr>
            </w:pPr>
            <w:r w:rsidRPr="00613A24">
              <w:rPr>
                <w:rFonts w:ascii="Calibri" w:hAnsi="Calibri" w:cs="Tahoma"/>
                <w:b w:val="0"/>
                <w:sz w:val="18"/>
                <w:szCs w:val="18"/>
              </w:rPr>
              <w:t>Dolnośląskie</w:t>
            </w:r>
          </w:p>
        </w:tc>
        <w:tc>
          <w:tcPr>
            <w:tcW w:w="1559" w:type="dxa"/>
            <w:vAlign w:val="center"/>
          </w:tcPr>
          <w:p w:rsidR="00BA306B" w:rsidRPr="00613A24" w:rsidRDefault="00BA306B" w:rsidP="00607B5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149 242 254</w:t>
            </w:r>
          </w:p>
        </w:tc>
        <w:tc>
          <w:tcPr>
            <w:tcW w:w="1559" w:type="dxa"/>
            <w:vAlign w:val="center"/>
          </w:tcPr>
          <w:p w:rsidR="00BA306B" w:rsidRPr="00613A24" w:rsidRDefault="00BA306B" w:rsidP="00607B5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 </w:t>
            </w:r>
          </w:p>
        </w:tc>
        <w:tc>
          <w:tcPr>
            <w:tcW w:w="1560" w:type="dxa"/>
            <w:vAlign w:val="center"/>
          </w:tcPr>
          <w:p w:rsidR="00BA306B" w:rsidRPr="00613A24" w:rsidRDefault="00BA306B" w:rsidP="00607B5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13A24">
              <w:rPr>
                <w:rFonts w:ascii="Calibri" w:hAnsi="Calibri" w:cs="Calibri"/>
                <w:sz w:val="18"/>
                <w:szCs w:val="18"/>
              </w:rPr>
              <w:t>18 591 549</w:t>
            </w:r>
          </w:p>
        </w:tc>
        <w:tc>
          <w:tcPr>
            <w:tcW w:w="2409" w:type="dxa"/>
            <w:vAlign w:val="center"/>
          </w:tcPr>
          <w:p w:rsidR="00BA306B" w:rsidRPr="00613A24" w:rsidRDefault="00BA306B" w:rsidP="00607B5E">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rPr>
            </w:pPr>
            <w:r w:rsidRPr="00613A24">
              <w:rPr>
                <w:rFonts w:ascii="Calibri" w:hAnsi="Calibri" w:cs="Calibri"/>
                <w:b/>
                <w:color w:val="000000"/>
                <w:sz w:val="18"/>
                <w:szCs w:val="18"/>
              </w:rPr>
              <w:t>12%</w:t>
            </w:r>
          </w:p>
        </w:tc>
      </w:tr>
      <w:tr w:rsidR="00BA306B" w:rsidRPr="00613A24" w:rsidTr="00607B5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tcPr>
          <w:p w:rsidR="00BA306B" w:rsidRPr="00613A24" w:rsidRDefault="00BA306B" w:rsidP="00607B5E">
            <w:pPr>
              <w:spacing w:before="40" w:after="40"/>
              <w:rPr>
                <w:rFonts w:ascii="Calibri" w:hAnsi="Calibri" w:cs="Tahoma"/>
                <w:b w:val="0"/>
                <w:sz w:val="18"/>
                <w:szCs w:val="18"/>
              </w:rPr>
            </w:pPr>
            <w:r w:rsidRPr="00613A24">
              <w:rPr>
                <w:rFonts w:ascii="Calibri" w:hAnsi="Calibri" w:cs="Tahoma"/>
                <w:b w:val="0"/>
                <w:sz w:val="18"/>
                <w:szCs w:val="18"/>
              </w:rPr>
              <w:t>Kujawsko-pomorskie</w:t>
            </w:r>
          </w:p>
        </w:tc>
        <w:tc>
          <w:tcPr>
            <w:tcW w:w="1559" w:type="dxa"/>
            <w:vAlign w:val="center"/>
          </w:tcPr>
          <w:p w:rsidR="00BA306B" w:rsidRPr="00613A24" w:rsidRDefault="00BA306B" w:rsidP="00607B5E">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211 071 920</w:t>
            </w:r>
          </w:p>
        </w:tc>
        <w:tc>
          <w:tcPr>
            <w:tcW w:w="1559" w:type="dxa"/>
            <w:vAlign w:val="center"/>
          </w:tcPr>
          <w:p w:rsidR="00BA306B" w:rsidRPr="00613A24" w:rsidRDefault="00BA306B" w:rsidP="00607B5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 </w:t>
            </w:r>
          </w:p>
        </w:tc>
        <w:tc>
          <w:tcPr>
            <w:tcW w:w="1560" w:type="dxa"/>
            <w:vAlign w:val="center"/>
          </w:tcPr>
          <w:p w:rsidR="00BA306B" w:rsidRPr="00613A24" w:rsidRDefault="00BA306B" w:rsidP="00607B5E">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18"/>
                <w:szCs w:val="18"/>
              </w:rPr>
            </w:pPr>
            <w:r w:rsidRPr="00613A24">
              <w:rPr>
                <w:rFonts w:ascii="Calibri" w:hAnsi="Calibri" w:cs="Calibri"/>
                <w:sz w:val="18"/>
                <w:szCs w:val="18"/>
              </w:rPr>
              <w:t>15 000 000</w:t>
            </w:r>
          </w:p>
        </w:tc>
        <w:tc>
          <w:tcPr>
            <w:tcW w:w="2409" w:type="dxa"/>
            <w:vAlign w:val="center"/>
          </w:tcPr>
          <w:p w:rsidR="00BA306B" w:rsidRPr="00613A24" w:rsidRDefault="00BA306B" w:rsidP="00607B5E">
            <w:pPr>
              <w:spacing w:before="40" w:after="40"/>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sz w:val="18"/>
                <w:szCs w:val="18"/>
              </w:rPr>
            </w:pPr>
            <w:r w:rsidRPr="00613A24">
              <w:rPr>
                <w:rFonts w:ascii="Calibri" w:hAnsi="Calibri" w:cs="Calibri"/>
                <w:b/>
                <w:color w:val="000000"/>
                <w:sz w:val="18"/>
                <w:szCs w:val="18"/>
              </w:rPr>
              <w:t>7%</w:t>
            </w:r>
          </w:p>
        </w:tc>
      </w:tr>
      <w:tr w:rsidR="00BA306B" w:rsidRPr="00613A24" w:rsidTr="00607B5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tcPr>
          <w:p w:rsidR="00BA306B" w:rsidRPr="00613A24" w:rsidRDefault="00BA306B" w:rsidP="00607B5E">
            <w:pPr>
              <w:spacing w:before="40" w:after="40"/>
              <w:rPr>
                <w:rFonts w:ascii="Calibri" w:hAnsi="Calibri" w:cs="Tahoma"/>
                <w:b w:val="0"/>
                <w:sz w:val="18"/>
                <w:szCs w:val="18"/>
              </w:rPr>
            </w:pPr>
            <w:r w:rsidRPr="00613A24">
              <w:rPr>
                <w:rFonts w:ascii="Calibri" w:hAnsi="Calibri" w:cs="Tahoma"/>
                <w:b w:val="0"/>
                <w:sz w:val="18"/>
                <w:szCs w:val="18"/>
              </w:rPr>
              <w:t>Lubelskie</w:t>
            </w:r>
          </w:p>
        </w:tc>
        <w:tc>
          <w:tcPr>
            <w:tcW w:w="1559" w:type="dxa"/>
            <w:vAlign w:val="center"/>
          </w:tcPr>
          <w:p w:rsidR="00BA306B" w:rsidRPr="00613A24" w:rsidRDefault="00BA306B" w:rsidP="00607B5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83 584 500</w:t>
            </w:r>
          </w:p>
        </w:tc>
        <w:tc>
          <w:tcPr>
            <w:tcW w:w="1559" w:type="dxa"/>
            <w:vAlign w:val="center"/>
          </w:tcPr>
          <w:p w:rsidR="00BA306B" w:rsidRPr="00613A24" w:rsidRDefault="00BA306B" w:rsidP="00607B5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 </w:t>
            </w:r>
          </w:p>
        </w:tc>
        <w:tc>
          <w:tcPr>
            <w:tcW w:w="1560" w:type="dxa"/>
            <w:vAlign w:val="center"/>
          </w:tcPr>
          <w:p w:rsidR="00BA306B" w:rsidRPr="00613A24" w:rsidRDefault="00BA306B" w:rsidP="00607B5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13A24">
              <w:rPr>
                <w:rFonts w:ascii="Calibri" w:hAnsi="Calibri" w:cs="Calibri"/>
                <w:sz w:val="18"/>
                <w:szCs w:val="18"/>
              </w:rPr>
              <w:t>13 585 300</w:t>
            </w:r>
          </w:p>
        </w:tc>
        <w:tc>
          <w:tcPr>
            <w:tcW w:w="2409" w:type="dxa"/>
            <w:vAlign w:val="center"/>
          </w:tcPr>
          <w:p w:rsidR="00BA306B" w:rsidRPr="00613A24" w:rsidRDefault="00BA306B" w:rsidP="00607B5E">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rPr>
            </w:pPr>
            <w:r w:rsidRPr="00613A24">
              <w:rPr>
                <w:rFonts w:ascii="Calibri" w:hAnsi="Calibri" w:cs="Calibri"/>
                <w:b/>
                <w:color w:val="000000"/>
                <w:sz w:val="18"/>
                <w:szCs w:val="18"/>
              </w:rPr>
              <w:t>16%</w:t>
            </w:r>
          </w:p>
        </w:tc>
      </w:tr>
      <w:tr w:rsidR="00BA306B" w:rsidRPr="00613A24" w:rsidTr="00607B5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tcPr>
          <w:p w:rsidR="00BA306B" w:rsidRPr="00613A24" w:rsidRDefault="00BA306B" w:rsidP="00607B5E">
            <w:pPr>
              <w:spacing w:before="40" w:after="40"/>
              <w:rPr>
                <w:rFonts w:ascii="Calibri" w:hAnsi="Calibri" w:cs="Tahoma"/>
                <w:b w:val="0"/>
                <w:sz w:val="18"/>
                <w:szCs w:val="18"/>
              </w:rPr>
            </w:pPr>
            <w:r w:rsidRPr="00613A24">
              <w:rPr>
                <w:rFonts w:ascii="Calibri" w:hAnsi="Calibri" w:cs="Tahoma"/>
                <w:b w:val="0"/>
                <w:sz w:val="18"/>
                <w:szCs w:val="18"/>
              </w:rPr>
              <w:t>Lubuskie</w:t>
            </w:r>
          </w:p>
        </w:tc>
        <w:tc>
          <w:tcPr>
            <w:tcW w:w="1559" w:type="dxa"/>
            <w:vAlign w:val="center"/>
          </w:tcPr>
          <w:p w:rsidR="00BA306B" w:rsidRPr="00613A24" w:rsidRDefault="00BA306B" w:rsidP="00607B5E">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62 560 000</w:t>
            </w:r>
          </w:p>
        </w:tc>
        <w:tc>
          <w:tcPr>
            <w:tcW w:w="1559" w:type="dxa"/>
            <w:vAlign w:val="center"/>
          </w:tcPr>
          <w:p w:rsidR="00BA306B" w:rsidRPr="00613A24" w:rsidRDefault="00BA306B" w:rsidP="00607B5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 </w:t>
            </w:r>
          </w:p>
        </w:tc>
        <w:tc>
          <w:tcPr>
            <w:tcW w:w="1560" w:type="dxa"/>
            <w:vAlign w:val="center"/>
          </w:tcPr>
          <w:p w:rsidR="00BA306B" w:rsidRPr="00613A24" w:rsidRDefault="00BA306B" w:rsidP="00607B5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 </w:t>
            </w:r>
          </w:p>
        </w:tc>
        <w:tc>
          <w:tcPr>
            <w:tcW w:w="2409" w:type="dxa"/>
            <w:vAlign w:val="center"/>
          </w:tcPr>
          <w:p w:rsidR="00BA306B" w:rsidRPr="00613A24" w:rsidRDefault="00BA306B" w:rsidP="00607B5E">
            <w:pPr>
              <w:spacing w:before="40" w:after="40"/>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sz w:val="18"/>
                <w:szCs w:val="18"/>
              </w:rPr>
            </w:pPr>
            <w:r w:rsidRPr="00613A24">
              <w:rPr>
                <w:rFonts w:ascii="Calibri" w:hAnsi="Calibri" w:cs="Calibri"/>
                <w:b/>
                <w:color w:val="000000"/>
                <w:sz w:val="18"/>
                <w:szCs w:val="18"/>
              </w:rPr>
              <w:t>0%</w:t>
            </w:r>
          </w:p>
        </w:tc>
      </w:tr>
      <w:tr w:rsidR="00BA306B" w:rsidRPr="00613A24" w:rsidTr="00607B5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tcPr>
          <w:p w:rsidR="00BA306B" w:rsidRPr="00613A24" w:rsidRDefault="00BA306B" w:rsidP="00607B5E">
            <w:pPr>
              <w:spacing w:before="40" w:after="40"/>
              <w:rPr>
                <w:rFonts w:ascii="Calibri" w:hAnsi="Calibri" w:cs="Tahoma"/>
                <w:b w:val="0"/>
                <w:sz w:val="18"/>
                <w:szCs w:val="18"/>
              </w:rPr>
            </w:pPr>
            <w:r w:rsidRPr="00613A24">
              <w:rPr>
                <w:rFonts w:ascii="Calibri" w:hAnsi="Calibri" w:cs="Tahoma"/>
                <w:b w:val="0"/>
                <w:sz w:val="18"/>
                <w:szCs w:val="18"/>
              </w:rPr>
              <w:t>Łódzkie</w:t>
            </w:r>
          </w:p>
        </w:tc>
        <w:tc>
          <w:tcPr>
            <w:tcW w:w="1559" w:type="dxa"/>
            <w:vAlign w:val="center"/>
          </w:tcPr>
          <w:p w:rsidR="00BA306B" w:rsidRPr="00613A24" w:rsidRDefault="00BA306B" w:rsidP="00607B5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131 816 901</w:t>
            </w:r>
          </w:p>
        </w:tc>
        <w:tc>
          <w:tcPr>
            <w:tcW w:w="1559" w:type="dxa"/>
            <w:vAlign w:val="center"/>
          </w:tcPr>
          <w:p w:rsidR="00BA306B" w:rsidRPr="00613A24" w:rsidRDefault="00BA306B" w:rsidP="00607B5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102 816 901</w:t>
            </w:r>
          </w:p>
        </w:tc>
        <w:tc>
          <w:tcPr>
            <w:tcW w:w="1560" w:type="dxa"/>
            <w:vAlign w:val="center"/>
          </w:tcPr>
          <w:p w:rsidR="00BA306B" w:rsidRPr="00613A24" w:rsidRDefault="00BA306B" w:rsidP="00607B5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 </w:t>
            </w:r>
          </w:p>
        </w:tc>
        <w:tc>
          <w:tcPr>
            <w:tcW w:w="2409" w:type="dxa"/>
            <w:vAlign w:val="center"/>
          </w:tcPr>
          <w:p w:rsidR="00BA306B" w:rsidRPr="00613A24" w:rsidRDefault="00607B5E" w:rsidP="00607B5E">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rPr>
            </w:pPr>
            <w:r w:rsidRPr="00613A24">
              <w:rPr>
                <w:rFonts w:ascii="Calibri" w:hAnsi="Calibri" w:cs="Calibri"/>
                <w:b/>
                <w:color w:val="000000"/>
                <w:sz w:val="18"/>
                <w:szCs w:val="18"/>
              </w:rPr>
              <w:t>(?)</w:t>
            </w:r>
          </w:p>
        </w:tc>
      </w:tr>
      <w:tr w:rsidR="00BA306B" w:rsidRPr="00613A24" w:rsidTr="00607B5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tcPr>
          <w:p w:rsidR="00BA306B" w:rsidRPr="00613A24" w:rsidRDefault="00BA306B" w:rsidP="00607B5E">
            <w:pPr>
              <w:spacing w:before="40" w:after="40"/>
              <w:rPr>
                <w:rFonts w:ascii="Calibri" w:hAnsi="Calibri" w:cs="Tahoma"/>
                <w:b w:val="0"/>
                <w:sz w:val="18"/>
                <w:szCs w:val="18"/>
              </w:rPr>
            </w:pPr>
            <w:r w:rsidRPr="00613A24">
              <w:rPr>
                <w:rFonts w:ascii="Calibri" w:hAnsi="Calibri" w:cs="Tahoma"/>
                <w:b w:val="0"/>
                <w:sz w:val="18"/>
                <w:szCs w:val="18"/>
              </w:rPr>
              <w:t>Małopolskie</w:t>
            </w:r>
          </w:p>
        </w:tc>
        <w:tc>
          <w:tcPr>
            <w:tcW w:w="1559" w:type="dxa"/>
            <w:vAlign w:val="center"/>
          </w:tcPr>
          <w:p w:rsidR="00BA306B" w:rsidRPr="00613A24" w:rsidRDefault="00BA306B" w:rsidP="00607B5E">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115 000 000</w:t>
            </w:r>
          </w:p>
        </w:tc>
        <w:tc>
          <w:tcPr>
            <w:tcW w:w="1559" w:type="dxa"/>
            <w:vAlign w:val="center"/>
          </w:tcPr>
          <w:p w:rsidR="00BA306B" w:rsidRPr="00613A24" w:rsidRDefault="00BA306B" w:rsidP="00607B5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 </w:t>
            </w:r>
          </w:p>
        </w:tc>
        <w:tc>
          <w:tcPr>
            <w:tcW w:w="1560" w:type="dxa"/>
            <w:vAlign w:val="center"/>
          </w:tcPr>
          <w:p w:rsidR="00BA306B" w:rsidRPr="00613A24" w:rsidRDefault="00BA306B" w:rsidP="00607B5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 </w:t>
            </w:r>
          </w:p>
        </w:tc>
        <w:tc>
          <w:tcPr>
            <w:tcW w:w="2409" w:type="dxa"/>
            <w:vAlign w:val="center"/>
          </w:tcPr>
          <w:p w:rsidR="00BA306B" w:rsidRPr="00613A24" w:rsidRDefault="00BA306B" w:rsidP="00607B5E">
            <w:pPr>
              <w:spacing w:before="40" w:after="40"/>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sz w:val="18"/>
                <w:szCs w:val="18"/>
              </w:rPr>
            </w:pPr>
            <w:r w:rsidRPr="00613A24">
              <w:rPr>
                <w:rFonts w:ascii="Calibri" w:hAnsi="Calibri" w:cs="Calibri"/>
                <w:b/>
                <w:color w:val="000000"/>
                <w:sz w:val="18"/>
                <w:szCs w:val="18"/>
              </w:rPr>
              <w:t>0%</w:t>
            </w:r>
          </w:p>
        </w:tc>
      </w:tr>
      <w:tr w:rsidR="00BA306B" w:rsidRPr="00613A24" w:rsidTr="00607B5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tcPr>
          <w:p w:rsidR="00BA306B" w:rsidRPr="00613A24" w:rsidRDefault="00BA306B" w:rsidP="00607B5E">
            <w:pPr>
              <w:spacing w:before="40" w:after="40"/>
              <w:rPr>
                <w:rFonts w:ascii="Calibri" w:hAnsi="Calibri" w:cs="Tahoma"/>
                <w:b w:val="0"/>
                <w:sz w:val="18"/>
                <w:szCs w:val="18"/>
              </w:rPr>
            </w:pPr>
            <w:r w:rsidRPr="00613A24">
              <w:rPr>
                <w:rFonts w:ascii="Calibri" w:hAnsi="Calibri" w:cs="Tahoma"/>
                <w:b w:val="0"/>
                <w:sz w:val="18"/>
                <w:szCs w:val="18"/>
              </w:rPr>
              <w:t>Mazowieckie</w:t>
            </w:r>
          </w:p>
        </w:tc>
        <w:tc>
          <w:tcPr>
            <w:tcW w:w="1559" w:type="dxa"/>
            <w:vAlign w:val="center"/>
          </w:tcPr>
          <w:p w:rsidR="00BA306B" w:rsidRPr="00613A24" w:rsidRDefault="00BA306B" w:rsidP="00607B5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98 570 000</w:t>
            </w:r>
          </w:p>
        </w:tc>
        <w:tc>
          <w:tcPr>
            <w:tcW w:w="1559" w:type="dxa"/>
            <w:vAlign w:val="center"/>
          </w:tcPr>
          <w:p w:rsidR="00BA306B" w:rsidRPr="00613A24" w:rsidRDefault="00BA306B" w:rsidP="00607B5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 </w:t>
            </w:r>
          </w:p>
        </w:tc>
        <w:tc>
          <w:tcPr>
            <w:tcW w:w="1560" w:type="dxa"/>
            <w:vAlign w:val="center"/>
          </w:tcPr>
          <w:p w:rsidR="00BA306B" w:rsidRPr="00613A24" w:rsidRDefault="00BA306B" w:rsidP="00607B5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13A24">
              <w:rPr>
                <w:rFonts w:ascii="Calibri" w:hAnsi="Calibri" w:cs="Calibri"/>
                <w:sz w:val="18"/>
                <w:szCs w:val="18"/>
              </w:rPr>
              <w:t>10 000 000</w:t>
            </w:r>
          </w:p>
        </w:tc>
        <w:tc>
          <w:tcPr>
            <w:tcW w:w="2409" w:type="dxa"/>
            <w:vAlign w:val="center"/>
          </w:tcPr>
          <w:p w:rsidR="00BA306B" w:rsidRPr="00613A24" w:rsidRDefault="00BA306B" w:rsidP="00607B5E">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rPr>
            </w:pPr>
            <w:r w:rsidRPr="00613A24">
              <w:rPr>
                <w:rFonts w:ascii="Calibri" w:hAnsi="Calibri" w:cs="Calibri"/>
                <w:b/>
                <w:color w:val="000000"/>
                <w:sz w:val="18"/>
                <w:szCs w:val="18"/>
              </w:rPr>
              <w:t>10%</w:t>
            </w:r>
          </w:p>
        </w:tc>
      </w:tr>
      <w:tr w:rsidR="00BA306B" w:rsidRPr="00613A24" w:rsidTr="00607B5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tcPr>
          <w:p w:rsidR="00BA306B" w:rsidRPr="00613A24" w:rsidRDefault="00BA306B" w:rsidP="00607B5E">
            <w:pPr>
              <w:spacing w:before="40" w:after="40"/>
              <w:rPr>
                <w:rFonts w:ascii="Calibri" w:hAnsi="Calibri" w:cs="Tahoma"/>
                <w:b w:val="0"/>
                <w:sz w:val="18"/>
                <w:szCs w:val="18"/>
              </w:rPr>
            </w:pPr>
            <w:r w:rsidRPr="00613A24">
              <w:rPr>
                <w:rFonts w:ascii="Calibri" w:hAnsi="Calibri" w:cs="Tahoma"/>
                <w:b w:val="0"/>
                <w:sz w:val="18"/>
                <w:szCs w:val="18"/>
              </w:rPr>
              <w:t>Opolskie</w:t>
            </w:r>
          </w:p>
        </w:tc>
        <w:tc>
          <w:tcPr>
            <w:tcW w:w="1559" w:type="dxa"/>
            <w:vAlign w:val="center"/>
          </w:tcPr>
          <w:p w:rsidR="00BA306B" w:rsidRPr="00613A24" w:rsidRDefault="00BA306B" w:rsidP="00607B5E">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64 520 000</w:t>
            </w:r>
          </w:p>
        </w:tc>
        <w:tc>
          <w:tcPr>
            <w:tcW w:w="1559" w:type="dxa"/>
            <w:vAlign w:val="center"/>
          </w:tcPr>
          <w:p w:rsidR="00BA306B" w:rsidRPr="00613A24" w:rsidRDefault="00BA306B" w:rsidP="00607B5E">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43 600 000</w:t>
            </w:r>
          </w:p>
        </w:tc>
        <w:tc>
          <w:tcPr>
            <w:tcW w:w="1560" w:type="dxa"/>
            <w:vAlign w:val="center"/>
          </w:tcPr>
          <w:p w:rsidR="00BA306B" w:rsidRPr="00613A24" w:rsidRDefault="00BA306B" w:rsidP="00607B5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 </w:t>
            </w:r>
          </w:p>
        </w:tc>
        <w:tc>
          <w:tcPr>
            <w:tcW w:w="2409" w:type="dxa"/>
            <w:vAlign w:val="center"/>
          </w:tcPr>
          <w:p w:rsidR="00BA306B" w:rsidRPr="00613A24" w:rsidRDefault="00607B5E" w:rsidP="00607B5E">
            <w:pPr>
              <w:spacing w:before="40" w:after="40"/>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sz w:val="18"/>
                <w:szCs w:val="18"/>
              </w:rPr>
            </w:pPr>
            <w:r w:rsidRPr="00613A24">
              <w:rPr>
                <w:rFonts w:ascii="Calibri" w:hAnsi="Calibri" w:cs="Calibri"/>
                <w:b/>
                <w:color w:val="000000"/>
                <w:sz w:val="18"/>
                <w:szCs w:val="18"/>
              </w:rPr>
              <w:t>(?)</w:t>
            </w:r>
          </w:p>
        </w:tc>
      </w:tr>
      <w:tr w:rsidR="00BA306B" w:rsidRPr="00613A24" w:rsidTr="00607B5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tcPr>
          <w:p w:rsidR="00BA306B" w:rsidRPr="00613A24" w:rsidRDefault="00BA306B" w:rsidP="00607B5E">
            <w:pPr>
              <w:spacing w:before="40" w:after="40"/>
              <w:rPr>
                <w:rFonts w:ascii="Calibri" w:hAnsi="Calibri" w:cs="Tahoma"/>
                <w:b w:val="0"/>
                <w:sz w:val="18"/>
                <w:szCs w:val="18"/>
              </w:rPr>
            </w:pPr>
            <w:r w:rsidRPr="00613A24">
              <w:rPr>
                <w:rFonts w:ascii="Calibri" w:hAnsi="Calibri" w:cs="Tahoma"/>
                <w:b w:val="0"/>
                <w:sz w:val="18"/>
                <w:szCs w:val="18"/>
              </w:rPr>
              <w:t>Podkarpackie</w:t>
            </w:r>
          </w:p>
        </w:tc>
        <w:tc>
          <w:tcPr>
            <w:tcW w:w="1559" w:type="dxa"/>
            <w:vAlign w:val="center"/>
          </w:tcPr>
          <w:p w:rsidR="00BA306B" w:rsidRPr="00613A24" w:rsidRDefault="00BA306B" w:rsidP="00607B5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50 452 917</w:t>
            </w:r>
          </w:p>
        </w:tc>
        <w:tc>
          <w:tcPr>
            <w:tcW w:w="1559" w:type="dxa"/>
            <w:vAlign w:val="center"/>
          </w:tcPr>
          <w:p w:rsidR="00BA306B" w:rsidRPr="00613A24" w:rsidRDefault="00BA306B" w:rsidP="00607B5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 </w:t>
            </w:r>
          </w:p>
        </w:tc>
        <w:tc>
          <w:tcPr>
            <w:tcW w:w="1560" w:type="dxa"/>
            <w:vAlign w:val="center"/>
          </w:tcPr>
          <w:p w:rsidR="00BA306B" w:rsidRPr="00613A24" w:rsidRDefault="00BA306B" w:rsidP="00607B5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8 497 354</w:t>
            </w:r>
          </w:p>
        </w:tc>
        <w:tc>
          <w:tcPr>
            <w:tcW w:w="2409" w:type="dxa"/>
            <w:vAlign w:val="center"/>
          </w:tcPr>
          <w:p w:rsidR="00BA306B" w:rsidRPr="00613A24" w:rsidRDefault="00BA306B" w:rsidP="00607B5E">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rPr>
            </w:pPr>
            <w:r w:rsidRPr="00613A24">
              <w:rPr>
                <w:rFonts w:ascii="Calibri" w:hAnsi="Calibri" w:cs="Calibri"/>
                <w:b/>
                <w:color w:val="000000"/>
                <w:sz w:val="18"/>
                <w:szCs w:val="18"/>
              </w:rPr>
              <w:t>17%</w:t>
            </w:r>
          </w:p>
        </w:tc>
      </w:tr>
      <w:tr w:rsidR="00BA306B" w:rsidRPr="00613A24" w:rsidTr="00607B5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tcPr>
          <w:p w:rsidR="00BA306B" w:rsidRPr="00613A24" w:rsidRDefault="00BA306B" w:rsidP="00607B5E">
            <w:pPr>
              <w:spacing w:before="40" w:after="40"/>
              <w:rPr>
                <w:rFonts w:ascii="Calibri" w:hAnsi="Calibri" w:cs="Tahoma"/>
                <w:b w:val="0"/>
                <w:sz w:val="18"/>
                <w:szCs w:val="18"/>
              </w:rPr>
            </w:pPr>
            <w:r w:rsidRPr="00613A24">
              <w:rPr>
                <w:rFonts w:ascii="Calibri" w:hAnsi="Calibri" w:cs="Tahoma"/>
                <w:b w:val="0"/>
                <w:sz w:val="18"/>
                <w:szCs w:val="18"/>
              </w:rPr>
              <w:t>Podlaskie</w:t>
            </w:r>
          </w:p>
        </w:tc>
        <w:tc>
          <w:tcPr>
            <w:tcW w:w="1559" w:type="dxa"/>
            <w:vAlign w:val="center"/>
          </w:tcPr>
          <w:p w:rsidR="00BA306B" w:rsidRPr="00613A24" w:rsidRDefault="00BA306B" w:rsidP="00607B5E">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66 750 000</w:t>
            </w:r>
          </w:p>
        </w:tc>
        <w:tc>
          <w:tcPr>
            <w:tcW w:w="1559" w:type="dxa"/>
            <w:vAlign w:val="center"/>
          </w:tcPr>
          <w:p w:rsidR="00BA306B" w:rsidRPr="00613A24" w:rsidRDefault="00BA306B" w:rsidP="00607B5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 </w:t>
            </w:r>
          </w:p>
        </w:tc>
        <w:tc>
          <w:tcPr>
            <w:tcW w:w="1560" w:type="dxa"/>
            <w:vAlign w:val="center"/>
          </w:tcPr>
          <w:p w:rsidR="00BA306B" w:rsidRPr="00613A24" w:rsidRDefault="00BA306B" w:rsidP="00607B5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 </w:t>
            </w:r>
          </w:p>
        </w:tc>
        <w:tc>
          <w:tcPr>
            <w:tcW w:w="2409" w:type="dxa"/>
            <w:vAlign w:val="center"/>
          </w:tcPr>
          <w:p w:rsidR="00BA306B" w:rsidRPr="00613A24" w:rsidRDefault="00BA306B" w:rsidP="00607B5E">
            <w:pPr>
              <w:spacing w:before="40" w:after="40"/>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sz w:val="18"/>
                <w:szCs w:val="18"/>
              </w:rPr>
            </w:pPr>
            <w:r w:rsidRPr="00613A24">
              <w:rPr>
                <w:rFonts w:ascii="Calibri" w:hAnsi="Calibri" w:cs="Calibri"/>
                <w:b/>
                <w:color w:val="000000"/>
                <w:sz w:val="18"/>
                <w:szCs w:val="18"/>
              </w:rPr>
              <w:t>0%</w:t>
            </w:r>
          </w:p>
        </w:tc>
      </w:tr>
      <w:tr w:rsidR="00BA306B" w:rsidRPr="00613A24" w:rsidTr="00607B5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tcPr>
          <w:p w:rsidR="00BA306B" w:rsidRPr="00613A24" w:rsidRDefault="00BA306B" w:rsidP="00607B5E">
            <w:pPr>
              <w:spacing w:before="40" w:after="40"/>
              <w:rPr>
                <w:rFonts w:ascii="Calibri" w:hAnsi="Calibri" w:cs="Tahoma"/>
                <w:b w:val="0"/>
                <w:sz w:val="18"/>
                <w:szCs w:val="18"/>
              </w:rPr>
            </w:pPr>
            <w:r w:rsidRPr="00613A24">
              <w:rPr>
                <w:rFonts w:ascii="Calibri" w:hAnsi="Calibri" w:cs="Tahoma"/>
                <w:b w:val="0"/>
                <w:sz w:val="18"/>
                <w:szCs w:val="18"/>
              </w:rPr>
              <w:t>Pomorskie</w:t>
            </w:r>
          </w:p>
        </w:tc>
        <w:tc>
          <w:tcPr>
            <w:tcW w:w="1559" w:type="dxa"/>
            <w:vAlign w:val="center"/>
          </w:tcPr>
          <w:p w:rsidR="00BA306B" w:rsidRPr="00613A24" w:rsidRDefault="00BA306B" w:rsidP="00607B5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141 507 325</w:t>
            </w:r>
          </w:p>
        </w:tc>
        <w:tc>
          <w:tcPr>
            <w:tcW w:w="1559" w:type="dxa"/>
            <w:vAlign w:val="center"/>
          </w:tcPr>
          <w:p w:rsidR="00BA306B" w:rsidRPr="00613A24" w:rsidRDefault="00BA306B" w:rsidP="00607B5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 </w:t>
            </w:r>
          </w:p>
        </w:tc>
        <w:tc>
          <w:tcPr>
            <w:tcW w:w="1560" w:type="dxa"/>
            <w:vAlign w:val="center"/>
          </w:tcPr>
          <w:p w:rsidR="00BA306B" w:rsidRPr="00613A24" w:rsidRDefault="00BA306B" w:rsidP="00607B5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14 054 773</w:t>
            </w:r>
          </w:p>
        </w:tc>
        <w:tc>
          <w:tcPr>
            <w:tcW w:w="2409" w:type="dxa"/>
            <w:vAlign w:val="center"/>
          </w:tcPr>
          <w:p w:rsidR="00BA306B" w:rsidRPr="00613A24" w:rsidRDefault="00BA306B" w:rsidP="00607B5E">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rPr>
            </w:pPr>
            <w:r w:rsidRPr="00613A24">
              <w:rPr>
                <w:rFonts w:ascii="Calibri" w:hAnsi="Calibri" w:cs="Calibri"/>
                <w:b/>
                <w:color w:val="000000"/>
                <w:sz w:val="18"/>
                <w:szCs w:val="18"/>
              </w:rPr>
              <w:t>10%</w:t>
            </w:r>
          </w:p>
        </w:tc>
      </w:tr>
      <w:tr w:rsidR="00BA306B" w:rsidRPr="00613A24" w:rsidTr="00607B5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tcPr>
          <w:p w:rsidR="00BA306B" w:rsidRPr="00613A24" w:rsidRDefault="00BA306B" w:rsidP="00607B5E">
            <w:pPr>
              <w:spacing w:before="40" w:after="40"/>
              <w:rPr>
                <w:rFonts w:ascii="Calibri" w:hAnsi="Calibri" w:cs="Tahoma"/>
                <w:b w:val="0"/>
                <w:sz w:val="18"/>
                <w:szCs w:val="18"/>
              </w:rPr>
            </w:pPr>
            <w:r w:rsidRPr="00613A24">
              <w:rPr>
                <w:rFonts w:ascii="Calibri" w:hAnsi="Calibri" w:cs="Tahoma"/>
                <w:b w:val="0"/>
                <w:sz w:val="18"/>
                <w:szCs w:val="18"/>
              </w:rPr>
              <w:t>Śląskie</w:t>
            </w:r>
          </w:p>
        </w:tc>
        <w:tc>
          <w:tcPr>
            <w:tcW w:w="1559" w:type="dxa"/>
            <w:vAlign w:val="center"/>
          </w:tcPr>
          <w:p w:rsidR="00BA306B" w:rsidRPr="00613A24" w:rsidRDefault="00BA306B" w:rsidP="00607B5E">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178 172 200</w:t>
            </w:r>
          </w:p>
        </w:tc>
        <w:tc>
          <w:tcPr>
            <w:tcW w:w="1559" w:type="dxa"/>
            <w:vAlign w:val="center"/>
          </w:tcPr>
          <w:p w:rsidR="00BA306B" w:rsidRPr="00613A24" w:rsidRDefault="00BA306B" w:rsidP="00607B5E">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91 000 000</w:t>
            </w:r>
          </w:p>
        </w:tc>
        <w:tc>
          <w:tcPr>
            <w:tcW w:w="1560" w:type="dxa"/>
            <w:vAlign w:val="center"/>
          </w:tcPr>
          <w:p w:rsidR="00BA306B" w:rsidRPr="00613A24" w:rsidRDefault="00BA306B" w:rsidP="00607B5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 </w:t>
            </w:r>
          </w:p>
        </w:tc>
        <w:tc>
          <w:tcPr>
            <w:tcW w:w="2409" w:type="dxa"/>
            <w:vAlign w:val="center"/>
          </w:tcPr>
          <w:p w:rsidR="00BA306B" w:rsidRPr="00613A24" w:rsidRDefault="00607B5E" w:rsidP="00607B5E">
            <w:pPr>
              <w:spacing w:before="40" w:after="40"/>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sz w:val="18"/>
                <w:szCs w:val="18"/>
              </w:rPr>
            </w:pPr>
            <w:r w:rsidRPr="00613A24">
              <w:rPr>
                <w:rFonts w:ascii="Calibri" w:hAnsi="Calibri" w:cs="Calibri"/>
                <w:b/>
                <w:color w:val="000000"/>
                <w:sz w:val="18"/>
                <w:szCs w:val="18"/>
              </w:rPr>
              <w:t>(?)</w:t>
            </w:r>
          </w:p>
        </w:tc>
      </w:tr>
      <w:tr w:rsidR="00BA306B" w:rsidRPr="00613A24" w:rsidTr="00607B5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tcPr>
          <w:p w:rsidR="00BA306B" w:rsidRPr="00613A24" w:rsidRDefault="00BA306B" w:rsidP="00607B5E">
            <w:pPr>
              <w:spacing w:before="40" w:after="40"/>
              <w:rPr>
                <w:rFonts w:ascii="Calibri" w:hAnsi="Calibri" w:cs="Tahoma"/>
                <w:b w:val="0"/>
                <w:sz w:val="18"/>
                <w:szCs w:val="18"/>
              </w:rPr>
            </w:pPr>
            <w:r w:rsidRPr="00613A24">
              <w:rPr>
                <w:rFonts w:ascii="Calibri" w:hAnsi="Calibri" w:cs="Tahoma"/>
                <w:b w:val="0"/>
                <w:sz w:val="18"/>
                <w:szCs w:val="18"/>
              </w:rPr>
              <w:t>Świętokrzyskie</w:t>
            </w:r>
          </w:p>
        </w:tc>
        <w:tc>
          <w:tcPr>
            <w:tcW w:w="1559" w:type="dxa"/>
            <w:vAlign w:val="center"/>
          </w:tcPr>
          <w:p w:rsidR="00BA306B" w:rsidRPr="00613A24" w:rsidRDefault="00BA306B" w:rsidP="00607B5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58 123 980</w:t>
            </w:r>
          </w:p>
        </w:tc>
        <w:tc>
          <w:tcPr>
            <w:tcW w:w="1559" w:type="dxa"/>
            <w:vAlign w:val="center"/>
          </w:tcPr>
          <w:p w:rsidR="00BA306B" w:rsidRPr="00613A24" w:rsidRDefault="00BA306B" w:rsidP="00607B5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 </w:t>
            </w:r>
          </w:p>
        </w:tc>
        <w:tc>
          <w:tcPr>
            <w:tcW w:w="1560" w:type="dxa"/>
            <w:vAlign w:val="center"/>
          </w:tcPr>
          <w:p w:rsidR="00BA306B" w:rsidRPr="00613A24" w:rsidRDefault="00BA306B" w:rsidP="00607B5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12 000 000</w:t>
            </w:r>
          </w:p>
        </w:tc>
        <w:tc>
          <w:tcPr>
            <w:tcW w:w="2409" w:type="dxa"/>
            <w:vAlign w:val="center"/>
          </w:tcPr>
          <w:p w:rsidR="00BA306B" w:rsidRPr="00613A24" w:rsidRDefault="00BA306B" w:rsidP="00607B5E">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rPr>
            </w:pPr>
            <w:r w:rsidRPr="00613A24">
              <w:rPr>
                <w:rFonts w:ascii="Calibri" w:hAnsi="Calibri" w:cs="Calibri"/>
                <w:b/>
                <w:color w:val="000000"/>
                <w:sz w:val="18"/>
                <w:szCs w:val="18"/>
              </w:rPr>
              <w:t>21%</w:t>
            </w:r>
          </w:p>
        </w:tc>
      </w:tr>
      <w:tr w:rsidR="00BA306B" w:rsidRPr="00613A24" w:rsidTr="00607B5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tcPr>
          <w:p w:rsidR="00BA306B" w:rsidRPr="00613A24" w:rsidRDefault="00BA306B" w:rsidP="00607B5E">
            <w:pPr>
              <w:spacing w:before="40" w:after="40"/>
              <w:rPr>
                <w:rFonts w:ascii="Calibri" w:hAnsi="Calibri" w:cs="Tahoma"/>
                <w:b w:val="0"/>
                <w:sz w:val="18"/>
                <w:szCs w:val="18"/>
              </w:rPr>
            </w:pPr>
            <w:r w:rsidRPr="00613A24">
              <w:rPr>
                <w:rFonts w:ascii="Calibri" w:hAnsi="Calibri" w:cs="Tahoma"/>
                <w:b w:val="0"/>
                <w:sz w:val="18"/>
                <w:szCs w:val="18"/>
              </w:rPr>
              <w:t>Warmińsko-mazurskie</w:t>
            </w:r>
          </w:p>
        </w:tc>
        <w:tc>
          <w:tcPr>
            <w:tcW w:w="1559" w:type="dxa"/>
            <w:vAlign w:val="center"/>
          </w:tcPr>
          <w:p w:rsidR="00BA306B" w:rsidRPr="00613A24" w:rsidRDefault="00BA306B" w:rsidP="00607B5E">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60 187 500</w:t>
            </w:r>
          </w:p>
        </w:tc>
        <w:tc>
          <w:tcPr>
            <w:tcW w:w="1559" w:type="dxa"/>
            <w:vAlign w:val="center"/>
          </w:tcPr>
          <w:p w:rsidR="00BA306B" w:rsidRPr="00613A24" w:rsidRDefault="00BA306B" w:rsidP="00607B5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 </w:t>
            </w:r>
          </w:p>
        </w:tc>
        <w:tc>
          <w:tcPr>
            <w:tcW w:w="1560" w:type="dxa"/>
            <w:vAlign w:val="center"/>
          </w:tcPr>
          <w:p w:rsidR="00BA306B" w:rsidRPr="00613A24" w:rsidRDefault="00BA306B" w:rsidP="00607B5E">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8 497 500</w:t>
            </w:r>
          </w:p>
        </w:tc>
        <w:tc>
          <w:tcPr>
            <w:tcW w:w="2409" w:type="dxa"/>
            <w:vAlign w:val="center"/>
          </w:tcPr>
          <w:p w:rsidR="00BA306B" w:rsidRPr="00613A24" w:rsidRDefault="00BA306B" w:rsidP="00607B5E">
            <w:pPr>
              <w:spacing w:before="40" w:after="40"/>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sz w:val="18"/>
                <w:szCs w:val="18"/>
              </w:rPr>
            </w:pPr>
            <w:r w:rsidRPr="00613A24">
              <w:rPr>
                <w:rFonts w:ascii="Calibri" w:hAnsi="Calibri" w:cs="Calibri"/>
                <w:b/>
                <w:color w:val="000000"/>
                <w:sz w:val="18"/>
                <w:szCs w:val="18"/>
              </w:rPr>
              <w:t>14%</w:t>
            </w:r>
          </w:p>
        </w:tc>
      </w:tr>
      <w:tr w:rsidR="00BA306B" w:rsidRPr="00613A24" w:rsidTr="00607B5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tcPr>
          <w:p w:rsidR="00BA306B" w:rsidRPr="00613A24" w:rsidRDefault="00BA306B" w:rsidP="00607B5E">
            <w:pPr>
              <w:spacing w:before="40" w:after="40"/>
              <w:rPr>
                <w:rFonts w:ascii="Calibri" w:hAnsi="Calibri" w:cs="Tahoma"/>
                <w:b w:val="0"/>
                <w:sz w:val="18"/>
                <w:szCs w:val="18"/>
              </w:rPr>
            </w:pPr>
            <w:r w:rsidRPr="00613A24">
              <w:rPr>
                <w:rFonts w:ascii="Calibri" w:hAnsi="Calibri" w:cs="Tahoma"/>
                <w:b w:val="0"/>
                <w:sz w:val="18"/>
                <w:szCs w:val="18"/>
              </w:rPr>
              <w:t>Wielkopolskie</w:t>
            </w:r>
          </w:p>
        </w:tc>
        <w:tc>
          <w:tcPr>
            <w:tcW w:w="1559" w:type="dxa"/>
            <w:vAlign w:val="center"/>
          </w:tcPr>
          <w:p w:rsidR="00BA306B" w:rsidRPr="00613A24" w:rsidRDefault="00BA306B" w:rsidP="00607B5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186 000 000</w:t>
            </w:r>
          </w:p>
        </w:tc>
        <w:tc>
          <w:tcPr>
            <w:tcW w:w="1559" w:type="dxa"/>
            <w:vAlign w:val="center"/>
          </w:tcPr>
          <w:p w:rsidR="00BA306B" w:rsidRPr="00613A24" w:rsidRDefault="00BA306B" w:rsidP="00607B5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120 000 000</w:t>
            </w:r>
          </w:p>
        </w:tc>
        <w:tc>
          <w:tcPr>
            <w:tcW w:w="1560" w:type="dxa"/>
            <w:vAlign w:val="center"/>
          </w:tcPr>
          <w:p w:rsidR="00BA306B" w:rsidRPr="00613A24" w:rsidRDefault="00BA306B" w:rsidP="00607B5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 </w:t>
            </w:r>
          </w:p>
        </w:tc>
        <w:tc>
          <w:tcPr>
            <w:tcW w:w="2409" w:type="dxa"/>
            <w:vAlign w:val="center"/>
          </w:tcPr>
          <w:p w:rsidR="00BA306B" w:rsidRPr="00613A24" w:rsidRDefault="00607B5E" w:rsidP="00607B5E">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rPr>
            </w:pPr>
            <w:r w:rsidRPr="00613A24">
              <w:rPr>
                <w:rFonts w:ascii="Calibri" w:hAnsi="Calibri" w:cs="Calibri"/>
                <w:b/>
                <w:color w:val="000000"/>
                <w:sz w:val="18"/>
                <w:szCs w:val="18"/>
              </w:rPr>
              <w:t>(?)</w:t>
            </w:r>
          </w:p>
        </w:tc>
      </w:tr>
      <w:tr w:rsidR="00BA306B" w:rsidRPr="00613A24" w:rsidTr="00607B5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tcPr>
          <w:p w:rsidR="00BA306B" w:rsidRPr="00613A24" w:rsidRDefault="00BA306B" w:rsidP="00607B5E">
            <w:pPr>
              <w:spacing w:before="40" w:after="40"/>
              <w:rPr>
                <w:rFonts w:ascii="Calibri" w:hAnsi="Calibri" w:cs="Tahoma"/>
                <w:b w:val="0"/>
                <w:sz w:val="18"/>
                <w:szCs w:val="18"/>
              </w:rPr>
            </w:pPr>
            <w:r w:rsidRPr="00613A24">
              <w:rPr>
                <w:rFonts w:ascii="Calibri" w:hAnsi="Calibri" w:cs="Tahoma"/>
                <w:b w:val="0"/>
                <w:sz w:val="18"/>
                <w:szCs w:val="18"/>
              </w:rPr>
              <w:t>Zachodniopomorskie</w:t>
            </w:r>
          </w:p>
        </w:tc>
        <w:tc>
          <w:tcPr>
            <w:tcW w:w="1559" w:type="dxa"/>
            <w:vAlign w:val="center"/>
          </w:tcPr>
          <w:p w:rsidR="00BA306B" w:rsidRPr="00613A24" w:rsidRDefault="00BA306B" w:rsidP="00607B5E">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91 900 000</w:t>
            </w:r>
          </w:p>
        </w:tc>
        <w:tc>
          <w:tcPr>
            <w:tcW w:w="1559" w:type="dxa"/>
            <w:vAlign w:val="center"/>
          </w:tcPr>
          <w:p w:rsidR="00BA306B" w:rsidRPr="00613A24" w:rsidRDefault="00BA306B" w:rsidP="00607B5E">
            <w:pPr>
              <w:spacing w:before="40" w:after="4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72 900 000</w:t>
            </w:r>
          </w:p>
        </w:tc>
        <w:tc>
          <w:tcPr>
            <w:tcW w:w="1560" w:type="dxa"/>
            <w:vAlign w:val="center"/>
          </w:tcPr>
          <w:p w:rsidR="00BA306B" w:rsidRPr="00613A24" w:rsidRDefault="00BA306B" w:rsidP="00607B5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13A24">
              <w:rPr>
                <w:rFonts w:ascii="Calibri" w:hAnsi="Calibri" w:cs="Calibri"/>
                <w:color w:val="000000"/>
                <w:sz w:val="18"/>
                <w:szCs w:val="18"/>
              </w:rPr>
              <w:t> </w:t>
            </w:r>
          </w:p>
        </w:tc>
        <w:tc>
          <w:tcPr>
            <w:tcW w:w="2409" w:type="dxa"/>
            <w:vAlign w:val="center"/>
          </w:tcPr>
          <w:p w:rsidR="00BA306B" w:rsidRPr="00613A24" w:rsidRDefault="00607B5E" w:rsidP="00607B5E">
            <w:pPr>
              <w:spacing w:before="40" w:after="40"/>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sz w:val="18"/>
                <w:szCs w:val="18"/>
              </w:rPr>
            </w:pPr>
            <w:r w:rsidRPr="00613A24">
              <w:rPr>
                <w:rFonts w:ascii="Calibri" w:hAnsi="Calibri" w:cs="Calibri"/>
                <w:b/>
                <w:color w:val="000000"/>
                <w:sz w:val="18"/>
                <w:szCs w:val="18"/>
              </w:rPr>
              <w:t>(?)</w:t>
            </w:r>
          </w:p>
        </w:tc>
      </w:tr>
      <w:tr w:rsidR="00D95100" w:rsidRPr="00613A24" w:rsidTr="00607B5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tcPr>
          <w:p w:rsidR="00D95100" w:rsidRPr="00613A24" w:rsidRDefault="00D95100" w:rsidP="00607B5E">
            <w:pPr>
              <w:spacing w:before="40" w:after="40"/>
              <w:jc w:val="center"/>
              <w:rPr>
                <w:rFonts w:ascii="Calibri" w:hAnsi="Calibri" w:cs="Tahoma"/>
                <w:sz w:val="18"/>
                <w:szCs w:val="18"/>
              </w:rPr>
            </w:pPr>
            <w:r w:rsidRPr="00613A24">
              <w:rPr>
                <w:rFonts w:ascii="Calibri" w:hAnsi="Calibri" w:cs="Tahoma"/>
                <w:sz w:val="18"/>
                <w:szCs w:val="18"/>
              </w:rPr>
              <w:t>Suma</w:t>
            </w:r>
          </w:p>
        </w:tc>
        <w:tc>
          <w:tcPr>
            <w:tcW w:w="1559" w:type="dxa"/>
            <w:vAlign w:val="center"/>
          </w:tcPr>
          <w:p w:rsidR="00D95100" w:rsidRPr="00613A24" w:rsidRDefault="00D95100" w:rsidP="00607B5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13A24">
              <w:rPr>
                <w:rFonts w:ascii="Calibri" w:hAnsi="Calibri" w:cs="Calibri"/>
                <w:b/>
                <w:bCs/>
                <w:color w:val="000000"/>
              </w:rPr>
              <w:t>1 749 459 497</w:t>
            </w:r>
          </w:p>
        </w:tc>
        <w:tc>
          <w:tcPr>
            <w:tcW w:w="1559" w:type="dxa"/>
            <w:vAlign w:val="center"/>
          </w:tcPr>
          <w:p w:rsidR="00D95100" w:rsidRPr="00613A24" w:rsidRDefault="00D95100" w:rsidP="00607B5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13A24">
              <w:rPr>
                <w:rFonts w:ascii="Calibri" w:hAnsi="Calibri" w:cs="Calibri"/>
                <w:b/>
                <w:bCs/>
                <w:color w:val="000000"/>
              </w:rPr>
              <w:t>430 316 901</w:t>
            </w:r>
          </w:p>
        </w:tc>
        <w:tc>
          <w:tcPr>
            <w:tcW w:w="1560" w:type="dxa"/>
            <w:vAlign w:val="center"/>
          </w:tcPr>
          <w:p w:rsidR="00D95100" w:rsidRPr="00613A24" w:rsidRDefault="00D95100" w:rsidP="00607B5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13A24">
              <w:rPr>
                <w:rFonts w:ascii="Calibri" w:hAnsi="Calibri" w:cs="Calibri"/>
                <w:b/>
                <w:bCs/>
                <w:color w:val="000000"/>
              </w:rPr>
              <w:t>100 226 476</w:t>
            </w:r>
          </w:p>
        </w:tc>
        <w:tc>
          <w:tcPr>
            <w:tcW w:w="2409" w:type="dxa"/>
            <w:vAlign w:val="center"/>
          </w:tcPr>
          <w:p w:rsidR="00D95100" w:rsidRPr="00613A24" w:rsidRDefault="00D95100" w:rsidP="00607B5E">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13A24">
              <w:rPr>
                <w:rFonts w:ascii="Calibri" w:hAnsi="Calibri" w:cs="Calibri"/>
                <w:b/>
                <w:bCs/>
                <w:color w:val="000000"/>
              </w:rPr>
              <w:t>5,7%</w:t>
            </w:r>
          </w:p>
        </w:tc>
      </w:tr>
    </w:tbl>
    <w:p w:rsidR="00607B5E" w:rsidRPr="00613A24" w:rsidRDefault="00607B5E" w:rsidP="00607B5E">
      <w:pPr>
        <w:pStyle w:val="ksfptekst"/>
        <w:ind w:firstLine="0"/>
        <w:jc w:val="center"/>
        <w:rPr>
          <w:rFonts w:ascii="Calibri" w:hAnsi="Calibri"/>
          <w:i/>
          <w:sz w:val="18"/>
          <w:szCs w:val="18"/>
        </w:rPr>
      </w:pPr>
      <w:r w:rsidRPr="00613A24">
        <w:rPr>
          <w:rFonts w:ascii="Calibri" w:hAnsi="Calibri"/>
          <w:i/>
          <w:sz w:val="18"/>
          <w:szCs w:val="18"/>
        </w:rPr>
        <w:t>Źródło: obliczenia na podstawie szczegółowych opisów osi priorytetowych RPO (według stanu na koniec sierpnia 2017 r.)</w:t>
      </w:r>
    </w:p>
    <w:p w:rsidR="00CD3BC2" w:rsidRPr="00613A24" w:rsidRDefault="00BA306B" w:rsidP="00D95100">
      <w:pPr>
        <w:pStyle w:val="ksfptekst"/>
        <w:ind w:firstLine="0"/>
        <w:jc w:val="center"/>
        <w:rPr>
          <w:rFonts w:ascii="Calibri" w:hAnsi="Calibri"/>
          <w:i/>
          <w:sz w:val="18"/>
          <w:szCs w:val="18"/>
        </w:rPr>
      </w:pPr>
      <w:r w:rsidRPr="00613A24">
        <w:rPr>
          <w:rFonts w:ascii="Calibri" w:hAnsi="Calibri"/>
          <w:i/>
          <w:sz w:val="18"/>
          <w:szCs w:val="18"/>
        </w:rPr>
        <w:t>.</w:t>
      </w:r>
      <w:r w:rsidR="00D95100" w:rsidRPr="00613A24">
        <w:rPr>
          <w:rFonts w:ascii="Calibri" w:hAnsi="Calibri"/>
          <w:i/>
          <w:sz w:val="18"/>
          <w:szCs w:val="18"/>
        </w:rPr>
        <w:t xml:space="preserve"> </w:t>
      </w:r>
      <w:r w:rsidR="00CD3BC2" w:rsidRPr="00613A24">
        <w:rPr>
          <w:rFonts w:ascii="Calibri" w:hAnsi="Calibri"/>
          <w:i/>
          <w:sz w:val="18"/>
          <w:szCs w:val="18"/>
        </w:rPr>
        <w:br w:type="page"/>
      </w:r>
    </w:p>
    <w:p w:rsidR="00E0505D" w:rsidRPr="00613A24" w:rsidRDefault="00E0505D" w:rsidP="00E765A4">
      <w:pPr>
        <w:pStyle w:val="ksfptekst"/>
      </w:pPr>
    </w:p>
    <w:p w:rsidR="001C3015" w:rsidRPr="00613A24" w:rsidRDefault="001C3015" w:rsidP="001C3015">
      <w:pPr>
        <w:jc w:val="center"/>
        <w:rPr>
          <w:rFonts w:ascii="Calibri" w:hAnsi="Calibri"/>
          <w:b/>
          <w:sz w:val="36"/>
        </w:rPr>
      </w:pPr>
    </w:p>
    <w:p w:rsidR="00FD04BB" w:rsidRPr="00613A24" w:rsidRDefault="00FD04BB">
      <w:pPr>
        <w:rPr>
          <w:rFonts w:ascii="Calibri" w:hAnsi="Calibri"/>
          <w:b/>
          <w:sz w:val="36"/>
        </w:rPr>
      </w:pPr>
    </w:p>
    <w:p w:rsidR="00DC6606" w:rsidRPr="00613A24" w:rsidRDefault="00DC6606">
      <w:pPr>
        <w:rPr>
          <w:rFonts w:ascii="Calibri" w:hAnsi="Calibri"/>
          <w:b/>
          <w:sz w:val="36"/>
        </w:rPr>
      </w:pPr>
    </w:p>
    <w:p w:rsidR="00DC6606" w:rsidRPr="00613A24" w:rsidRDefault="00DC6606">
      <w:pPr>
        <w:rPr>
          <w:rFonts w:ascii="Calibri" w:hAnsi="Calibri"/>
          <w:b/>
          <w:sz w:val="36"/>
        </w:rPr>
      </w:pPr>
    </w:p>
    <w:p w:rsidR="007573F9" w:rsidRPr="00613A24" w:rsidRDefault="007573F9">
      <w:pPr>
        <w:rPr>
          <w:rFonts w:ascii="Calibri" w:hAnsi="Calibri"/>
          <w:b/>
          <w:sz w:val="36"/>
        </w:rPr>
      </w:pPr>
    </w:p>
    <w:p w:rsidR="007573F9" w:rsidRPr="00613A24" w:rsidRDefault="007573F9">
      <w:pPr>
        <w:rPr>
          <w:rFonts w:ascii="Calibri" w:hAnsi="Calibri"/>
          <w:b/>
          <w:sz w:val="36"/>
        </w:rPr>
      </w:pPr>
    </w:p>
    <w:p w:rsidR="007573F9" w:rsidRPr="00613A24" w:rsidRDefault="007573F9">
      <w:pPr>
        <w:rPr>
          <w:rFonts w:ascii="Calibri" w:hAnsi="Calibri"/>
          <w:b/>
          <w:sz w:val="36"/>
        </w:rPr>
      </w:pPr>
    </w:p>
    <w:p w:rsidR="007573F9" w:rsidRPr="00613A24" w:rsidRDefault="007573F9">
      <w:pPr>
        <w:rPr>
          <w:rFonts w:ascii="Calibri" w:hAnsi="Calibri"/>
          <w:b/>
          <w:sz w:val="36"/>
        </w:rPr>
      </w:pPr>
    </w:p>
    <w:p w:rsidR="007573F9" w:rsidRPr="00613A24" w:rsidRDefault="007573F9">
      <w:pPr>
        <w:rPr>
          <w:rFonts w:ascii="Calibri" w:hAnsi="Calibri"/>
          <w:b/>
          <w:sz w:val="36"/>
        </w:rPr>
      </w:pPr>
    </w:p>
    <w:p w:rsidR="007573F9" w:rsidRPr="00613A24" w:rsidRDefault="007573F9">
      <w:pPr>
        <w:rPr>
          <w:rFonts w:ascii="Calibri" w:hAnsi="Calibri"/>
          <w:b/>
          <w:sz w:val="36"/>
        </w:rPr>
      </w:pPr>
    </w:p>
    <w:p w:rsidR="00DC6606" w:rsidRPr="00613A24" w:rsidRDefault="00DC6606">
      <w:pPr>
        <w:rPr>
          <w:rFonts w:ascii="Calibri" w:hAnsi="Calibri"/>
          <w:b/>
          <w:sz w:val="36"/>
        </w:rPr>
      </w:pPr>
    </w:p>
    <w:tbl>
      <w:tblPr>
        <w:tblStyle w:val="Tabela-Siatka"/>
        <w:tblW w:w="0" w:type="auto"/>
        <w:shd w:val="clear" w:color="auto" w:fill="548DD4" w:themeFill="text2" w:themeFillTint="99"/>
        <w:tblLook w:val="04A0" w:firstRow="1" w:lastRow="0" w:firstColumn="1" w:lastColumn="0" w:noHBand="0" w:noVBand="1"/>
      </w:tblPr>
      <w:tblGrid>
        <w:gridCol w:w="9211"/>
      </w:tblGrid>
      <w:tr w:rsidR="00D00517" w:rsidRPr="00613A24" w:rsidTr="001D26AC">
        <w:trPr>
          <w:trHeight w:val="1086"/>
        </w:trPr>
        <w:tc>
          <w:tcPr>
            <w:tcW w:w="9211" w:type="dxa"/>
            <w:shd w:val="clear" w:color="auto" w:fill="DAEEF3" w:themeFill="accent5" w:themeFillTint="33"/>
            <w:vAlign w:val="center"/>
          </w:tcPr>
          <w:p w:rsidR="00D00517" w:rsidRPr="00613A24" w:rsidRDefault="0062179A" w:rsidP="007E3B31">
            <w:pPr>
              <w:pStyle w:val="Nagwek1"/>
              <w:numPr>
                <w:ilvl w:val="0"/>
                <w:numId w:val="0"/>
              </w:numPr>
              <w:ind w:left="360"/>
              <w:jc w:val="center"/>
            </w:pPr>
            <w:bookmarkStart w:id="20" w:name="_Toc493826789"/>
            <w:r w:rsidRPr="00613A24">
              <w:t>Załącznik</w:t>
            </w:r>
            <w:r w:rsidR="00D21D3B" w:rsidRPr="00613A24">
              <w:t xml:space="preserve"> </w:t>
            </w:r>
            <w:r w:rsidRPr="00613A24">
              <w:t>- d</w:t>
            </w:r>
            <w:r w:rsidR="00D00517" w:rsidRPr="00613A24">
              <w:t xml:space="preserve">ane </w:t>
            </w:r>
            <w:r w:rsidR="007E3B31" w:rsidRPr="00613A24">
              <w:t>analityczne</w:t>
            </w:r>
            <w:bookmarkEnd w:id="20"/>
          </w:p>
        </w:tc>
      </w:tr>
    </w:tbl>
    <w:p w:rsidR="00DC6606" w:rsidRPr="00613A24" w:rsidRDefault="00DC6606">
      <w:pPr>
        <w:rPr>
          <w:rFonts w:ascii="Calibri" w:hAnsi="Calibri"/>
          <w:b/>
          <w:sz w:val="36"/>
        </w:rPr>
      </w:pPr>
    </w:p>
    <w:p w:rsidR="00DC6606" w:rsidRPr="00613A24" w:rsidRDefault="00DC6606">
      <w:pPr>
        <w:rPr>
          <w:rFonts w:ascii="Calibri" w:hAnsi="Calibri"/>
          <w:b/>
          <w:sz w:val="36"/>
        </w:rPr>
      </w:pPr>
    </w:p>
    <w:p w:rsidR="00DC6606" w:rsidRPr="00613A24" w:rsidRDefault="00DC6606">
      <w:pPr>
        <w:rPr>
          <w:rFonts w:ascii="Calibri" w:hAnsi="Calibri"/>
          <w:b/>
          <w:sz w:val="36"/>
        </w:rPr>
      </w:pPr>
    </w:p>
    <w:p w:rsidR="00DC6606" w:rsidRPr="00613A24" w:rsidRDefault="00DC6606">
      <w:pPr>
        <w:rPr>
          <w:rFonts w:ascii="Calibri" w:hAnsi="Calibri"/>
          <w:b/>
          <w:sz w:val="36"/>
        </w:rPr>
      </w:pPr>
    </w:p>
    <w:p w:rsidR="00222AD9" w:rsidRPr="00613A24" w:rsidRDefault="00222AD9" w:rsidP="00222AD9">
      <w:pPr>
        <w:jc w:val="center"/>
        <w:rPr>
          <w:rFonts w:ascii="Calibri" w:hAnsi="Calibri"/>
          <w:b/>
          <w:sz w:val="36"/>
        </w:rPr>
      </w:pPr>
    </w:p>
    <w:p w:rsidR="00222AD9" w:rsidRPr="00613A24" w:rsidRDefault="00222AD9" w:rsidP="00222AD9">
      <w:pPr>
        <w:rPr>
          <w:rFonts w:ascii="Calibri" w:hAnsi="Calibri"/>
        </w:rPr>
        <w:sectPr w:rsidR="00222AD9" w:rsidRPr="00613A24" w:rsidSect="006641AB">
          <w:headerReference w:type="even" r:id="rId36"/>
          <w:headerReference w:type="default" r:id="rId37"/>
          <w:footerReference w:type="even" r:id="rId38"/>
          <w:footerReference w:type="default" r:id="rId39"/>
          <w:headerReference w:type="first" r:id="rId40"/>
          <w:footerReference w:type="first" r:id="rId41"/>
          <w:pgSz w:w="11907" w:h="16840"/>
          <w:pgMar w:top="1165" w:right="1418" w:bottom="1418" w:left="1418" w:header="708" w:footer="708" w:gutter="0"/>
          <w:pgNumType w:start="1"/>
          <w:cols w:space="708"/>
          <w:titlePg/>
          <w:docGrid w:linePitch="27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89"/>
        <w:gridCol w:w="1299"/>
        <w:gridCol w:w="1051"/>
        <w:gridCol w:w="1200"/>
        <w:gridCol w:w="1106"/>
        <w:gridCol w:w="1110"/>
        <w:gridCol w:w="1106"/>
        <w:gridCol w:w="1110"/>
        <w:gridCol w:w="1106"/>
        <w:gridCol w:w="1110"/>
        <w:gridCol w:w="1106"/>
        <w:gridCol w:w="1047"/>
      </w:tblGrid>
      <w:tr w:rsidR="007C0235" w:rsidRPr="00613A24" w:rsidTr="00E85E48">
        <w:trPr>
          <w:trHeight w:val="283"/>
          <w:tblHeader/>
        </w:trPr>
        <w:tc>
          <w:tcPr>
            <w:tcW w:w="1026" w:type="pct"/>
            <w:vMerge w:val="restart"/>
            <w:shd w:val="clear" w:color="auto" w:fill="DDD9C3" w:themeFill="background2" w:themeFillShade="E6"/>
            <w:vAlign w:val="center"/>
          </w:tcPr>
          <w:p w:rsidR="007C0235" w:rsidRPr="00613A24" w:rsidRDefault="007C0235" w:rsidP="003E46E3">
            <w:pPr>
              <w:jc w:val="center"/>
              <w:rPr>
                <w:rFonts w:asciiTheme="minorHAnsi" w:hAnsiTheme="minorHAnsi" w:cs="Tahoma"/>
                <w:b/>
                <w:bCs/>
                <w:color w:val="000000" w:themeColor="text1"/>
              </w:rPr>
            </w:pPr>
            <w:r w:rsidRPr="00613A24">
              <w:rPr>
                <w:rFonts w:asciiTheme="minorHAnsi" w:hAnsiTheme="minorHAnsi" w:cs="Tahoma"/>
                <w:b/>
                <w:bCs/>
                <w:color w:val="000000" w:themeColor="text1"/>
              </w:rPr>
              <w:lastRenderedPageBreak/>
              <w:t>Fundusz</w:t>
            </w:r>
          </w:p>
        </w:tc>
        <w:tc>
          <w:tcPr>
            <w:tcW w:w="418" w:type="pct"/>
            <w:vMerge w:val="restart"/>
            <w:shd w:val="clear" w:color="auto" w:fill="DDD9C3" w:themeFill="background2" w:themeFillShade="E6"/>
            <w:noWrap/>
            <w:vAlign w:val="center"/>
          </w:tcPr>
          <w:p w:rsidR="007C0235" w:rsidRPr="00613A24" w:rsidRDefault="007C0235" w:rsidP="00C440AF">
            <w:pPr>
              <w:jc w:val="center"/>
              <w:rPr>
                <w:rFonts w:asciiTheme="minorHAnsi" w:hAnsiTheme="minorHAnsi" w:cs="Tahoma"/>
                <w:b/>
                <w:bCs/>
                <w:color w:val="000000" w:themeColor="text1"/>
              </w:rPr>
            </w:pPr>
            <w:r w:rsidRPr="00613A24">
              <w:rPr>
                <w:rFonts w:asciiTheme="minorHAnsi" w:hAnsiTheme="minorHAnsi" w:cs="Tahoma"/>
                <w:b/>
                <w:bCs/>
                <w:color w:val="000000" w:themeColor="text1"/>
              </w:rPr>
              <w:t>Kapitał</w:t>
            </w:r>
          </w:p>
          <w:p w:rsidR="007C0235" w:rsidRPr="00613A24" w:rsidRDefault="007C0235" w:rsidP="00CF7D85">
            <w:pPr>
              <w:jc w:val="center"/>
              <w:rPr>
                <w:rFonts w:asciiTheme="minorHAnsi" w:hAnsiTheme="minorHAnsi" w:cs="Tahoma"/>
                <w:b/>
                <w:bCs/>
                <w:color w:val="000000" w:themeColor="text1"/>
              </w:rPr>
            </w:pPr>
            <w:r w:rsidRPr="00613A24">
              <w:rPr>
                <w:rFonts w:asciiTheme="minorHAnsi" w:hAnsiTheme="minorHAnsi" w:cs="Tahoma"/>
                <w:b/>
                <w:bCs/>
                <w:color w:val="000000" w:themeColor="text1"/>
              </w:rPr>
              <w:t>(tys. zł)</w:t>
            </w:r>
          </w:p>
        </w:tc>
        <w:tc>
          <w:tcPr>
            <w:tcW w:w="724" w:type="pct"/>
            <w:gridSpan w:val="2"/>
            <w:shd w:val="clear" w:color="auto" w:fill="DDD9C3" w:themeFill="background2" w:themeFillShade="E6"/>
            <w:vAlign w:val="center"/>
          </w:tcPr>
          <w:p w:rsidR="007C0235" w:rsidRPr="00613A24" w:rsidRDefault="007C0235" w:rsidP="007C0235">
            <w:pPr>
              <w:jc w:val="center"/>
              <w:rPr>
                <w:rFonts w:asciiTheme="minorHAnsi" w:hAnsiTheme="minorHAnsi" w:cs="Tahoma"/>
                <w:b/>
                <w:bCs/>
                <w:color w:val="000000" w:themeColor="text1"/>
              </w:rPr>
            </w:pPr>
            <w:r w:rsidRPr="00613A24">
              <w:rPr>
                <w:rFonts w:asciiTheme="minorHAnsi" w:hAnsiTheme="minorHAnsi" w:cs="Tahoma"/>
                <w:b/>
                <w:bCs/>
                <w:color w:val="000000" w:themeColor="text1"/>
              </w:rPr>
              <w:t>Zaangażowanie</w:t>
            </w:r>
            <w:r w:rsidR="00B0414C" w:rsidRPr="00613A24">
              <w:rPr>
                <w:rFonts w:asciiTheme="minorHAnsi" w:hAnsiTheme="minorHAnsi" w:cs="Tahoma"/>
                <w:b/>
                <w:bCs/>
                <w:color w:val="000000" w:themeColor="text1"/>
              </w:rPr>
              <w:t xml:space="preserve"> (aktywne poręczenia)</w:t>
            </w:r>
          </w:p>
        </w:tc>
        <w:tc>
          <w:tcPr>
            <w:tcW w:w="2832" w:type="pct"/>
            <w:gridSpan w:val="8"/>
            <w:shd w:val="clear" w:color="auto" w:fill="DDD9C3" w:themeFill="background2" w:themeFillShade="E6"/>
            <w:vAlign w:val="center"/>
          </w:tcPr>
          <w:p w:rsidR="007C0235" w:rsidRPr="00613A24" w:rsidRDefault="007C0235" w:rsidP="006D40FF">
            <w:pPr>
              <w:jc w:val="center"/>
              <w:rPr>
                <w:rFonts w:asciiTheme="minorHAnsi" w:hAnsiTheme="minorHAnsi" w:cs="Tahoma"/>
                <w:b/>
                <w:bCs/>
                <w:color w:val="000000" w:themeColor="text1"/>
              </w:rPr>
            </w:pPr>
            <w:r w:rsidRPr="00613A24">
              <w:rPr>
                <w:rFonts w:asciiTheme="minorHAnsi" w:hAnsiTheme="minorHAnsi" w:cs="Tahoma"/>
                <w:b/>
                <w:bCs/>
                <w:color w:val="000000" w:themeColor="text1"/>
              </w:rPr>
              <w:t>Poręczenia udzielone w 201</w:t>
            </w:r>
            <w:r w:rsidR="006D40FF" w:rsidRPr="00613A24">
              <w:rPr>
                <w:rFonts w:asciiTheme="minorHAnsi" w:hAnsiTheme="minorHAnsi" w:cs="Tahoma"/>
                <w:b/>
                <w:bCs/>
                <w:color w:val="000000" w:themeColor="text1"/>
              </w:rPr>
              <w:t>6</w:t>
            </w:r>
            <w:r w:rsidRPr="00613A24">
              <w:rPr>
                <w:rFonts w:asciiTheme="minorHAnsi" w:hAnsiTheme="minorHAnsi" w:cs="Tahoma"/>
                <w:b/>
                <w:bCs/>
                <w:color w:val="000000" w:themeColor="text1"/>
              </w:rPr>
              <w:t xml:space="preserve"> r. na rzecz:</w:t>
            </w:r>
          </w:p>
        </w:tc>
      </w:tr>
      <w:tr w:rsidR="007C0235" w:rsidRPr="00613A24" w:rsidTr="00E85E48">
        <w:trPr>
          <w:trHeight w:val="283"/>
          <w:tblHeader/>
        </w:trPr>
        <w:tc>
          <w:tcPr>
            <w:tcW w:w="1026" w:type="pct"/>
            <w:vMerge/>
            <w:shd w:val="clear" w:color="auto" w:fill="DDD9C3" w:themeFill="background2" w:themeFillShade="E6"/>
            <w:vAlign w:val="center"/>
          </w:tcPr>
          <w:p w:rsidR="007C0235" w:rsidRPr="00613A24" w:rsidRDefault="007C0235" w:rsidP="003E46E3">
            <w:pPr>
              <w:rPr>
                <w:rFonts w:asciiTheme="minorHAnsi" w:hAnsiTheme="minorHAnsi" w:cs="Tahoma"/>
                <w:b/>
                <w:bCs/>
                <w:color w:val="000000" w:themeColor="text1"/>
              </w:rPr>
            </w:pPr>
          </w:p>
        </w:tc>
        <w:tc>
          <w:tcPr>
            <w:tcW w:w="418" w:type="pct"/>
            <w:vMerge/>
            <w:shd w:val="clear" w:color="auto" w:fill="DDD9C3" w:themeFill="background2" w:themeFillShade="E6"/>
            <w:vAlign w:val="center"/>
          </w:tcPr>
          <w:p w:rsidR="007C0235" w:rsidRPr="00613A24" w:rsidRDefault="007C0235" w:rsidP="00C440AF">
            <w:pPr>
              <w:jc w:val="center"/>
              <w:rPr>
                <w:rFonts w:asciiTheme="minorHAnsi" w:hAnsiTheme="minorHAnsi" w:cs="Tahoma"/>
                <w:b/>
                <w:bCs/>
                <w:color w:val="000000" w:themeColor="text1"/>
              </w:rPr>
            </w:pPr>
          </w:p>
        </w:tc>
        <w:tc>
          <w:tcPr>
            <w:tcW w:w="338" w:type="pct"/>
            <w:vMerge w:val="restart"/>
            <w:shd w:val="clear" w:color="auto" w:fill="DDD9C3" w:themeFill="background2" w:themeFillShade="E6"/>
            <w:vAlign w:val="center"/>
          </w:tcPr>
          <w:p w:rsidR="007C0235" w:rsidRPr="00613A24" w:rsidRDefault="00EB2799" w:rsidP="00B0414C">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liczba</w:t>
            </w:r>
            <w:proofErr w:type="gramEnd"/>
          </w:p>
        </w:tc>
        <w:tc>
          <w:tcPr>
            <w:tcW w:w="386" w:type="pct"/>
            <w:vMerge w:val="restart"/>
            <w:shd w:val="clear" w:color="auto" w:fill="DDD9C3" w:themeFill="background2" w:themeFillShade="E6"/>
            <w:vAlign w:val="center"/>
          </w:tcPr>
          <w:p w:rsidR="007C0235" w:rsidRPr="00613A24" w:rsidRDefault="007C0235" w:rsidP="00B0414C">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wartość</w:t>
            </w:r>
            <w:proofErr w:type="gramEnd"/>
          </w:p>
          <w:p w:rsidR="007C0235" w:rsidRPr="00613A24" w:rsidRDefault="007C0235" w:rsidP="00B0414C">
            <w:pPr>
              <w:jc w:val="center"/>
              <w:rPr>
                <w:rFonts w:asciiTheme="minorHAnsi" w:hAnsiTheme="minorHAnsi" w:cs="Tahoma"/>
                <w:i/>
                <w:iCs/>
                <w:color w:val="000000" w:themeColor="text1"/>
              </w:rPr>
            </w:pPr>
            <w:r w:rsidRPr="00613A24">
              <w:rPr>
                <w:rFonts w:asciiTheme="minorHAnsi" w:hAnsiTheme="minorHAnsi" w:cs="Tahoma"/>
                <w:i/>
                <w:iCs/>
                <w:color w:val="000000" w:themeColor="text1"/>
              </w:rPr>
              <w:t>(tys. zł)</w:t>
            </w:r>
          </w:p>
        </w:tc>
        <w:tc>
          <w:tcPr>
            <w:tcW w:w="713" w:type="pct"/>
            <w:gridSpan w:val="2"/>
            <w:shd w:val="clear" w:color="auto" w:fill="DDD9C3" w:themeFill="background2" w:themeFillShade="E6"/>
            <w:vAlign w:val="center"/>
          </w:tcPr>
          <w:p w:rsidR="007C0235" w:rsidRPr="00613A24" w:rsidRDefault="007C0235" w:rsidP="00C440AF">
            <w:pPr>
              <w:jc w:val="center"/>
              <w:rPr>
                <w:rFonts w:asciiTheme="minorHAnsi" w:hAnsiTheme="minorHAnsi" w:cs="Tahoma"/>
                <w:i/>
                <w:iCs/>
                <w:color w:val="000000" w:themeColor="text1"/>
              </w:rPr>
            </w:pPr>
            <w:r w:rsidRPr="00613A24">
              <w:rPr>
                <w:rFonts w:asciiTheme="minorHAnsi" w:hAnsiTheme="minorHAnsi" w:cs="Tahoma"/>
                <w:i/>
                <w:iCs/>
                <w:color w:val="000000" w:themeColor="text1"/>
              </w:rPr>
              <w:t>RAZEM</w:t>
            </w:r>
          </w:p>
        </w:tc>
        <w:tc>
          <w:tcPr>
            <w:tcW w:w="713" w:type="pct"/>
            <w:gridSpan w:val="2"/>
            <w:shd w:val="clear" w:color="auto" w:fill="DDD9C3" w:themeFill="background2" w:themeFillShade="E6"/>
            <w:vAlign w:val="center"/>
          </w:tcPr>
          <w:p w:rsidR="007C0235" w:rsidRPr="00613A24" w:rsidRDefault="007C0235" w:rsidP="00C440AF">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banków</w:t>
            </w:r>
            <w:proofErr w:type="gramEnd"/>
          </w:p>
        </w:tc>
        <w:tc>
          <w:tcPr>
            <w:tcW w:w="713" w:type="pct"/>
            <w:gridSpan w:val="2"/>
            <w:shd w:val="clear" w:color="auto" w:fill="DDD9C3" w:themeFill="background2" w:themeFillShade="E6"/>
            <w:vAlign w:val="center"/>
          </w:tcPr>
          <w:p w:rsidR="007C0235" w:rsidRPr="00613A24" w:rsidRDefault="007C0235" w:rsidP="00C440AF">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funduszy</w:t>
            </w:r>
            <w:proofErr w:type="gramEnd"/>
            <w:r w:rsidRPr="00613A24">
              <w:rPr>
                <w:rFonts w:asciiTheme="minorHAnsi" w:hAnsiTheme="minorHAnsi" w:cs="Tahoma"/>
                <w:i/>
                <w:iCs/>
                <w:color w:val="000000" w:themeColor="text1"/>
              </w:rPr>
              <w:t xml:space="preserve"> pożyczkowych</w:t>
            </w:r>
          </w:p>
        </w:tc>
        <w:tc>
          <w:tcPr>
            <w:tcW w:w="693" w:type="pct"/>
            <w:gridSpan w:val="2"/>
            <w:shd w:val="clear" w:color="auto" w:fill="DDD9C3" w:themeFill="background2" w:themeFillShade="E6"/>
            <w:vAlign w:val="center"/>
          </w:tcPr>
          <w:p w:rsidR="007C0235" w:rsidRPr="00613A24" w:rsidRDefault="007C0235" w:rsidP="00C440AF">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innych</w:t>
            </w:r>
            <w:proofErr w:type="gramEnd"/>
            <w:r w:rsidRPr="00613A24">
              <w:rPr>
                <w:rFonts w:asciiTheme="minorHAnsi" w:hAnsiTheme="minorHAnsi" w:cs="Tahoma"/>
                <w:i/>
                <w:iCs/>
                <w:color w:val="000000" w:themeColor="text1"/>
              </w:rPr>
              <w:t xml:space="preserve"> podmiotów</w:t>
            </w:r>
          </w:p>
        </w:tc>
      </w:tr>
      <w:tr w:rsidR="00CC4DD9" w:rsidRPr="00613A24" w:rsidTr="00E85E48">
        <w:trPr>
          <w:trHeight w:val="283"/>
          <w:tblHeader/>
        </w:trPr>
        <w:tc>
          <w:tcPr>
            <w:tcW w:w="1026" w:type="pct"/>
            <w:vMerge/>
            <w:shd w:val="clear" w:color="auto" w:fill="DDD9C3" w:themeFill="background2" w:themeFillShade="E6"/>
            <w:vAlign w:val="center"/>
          </w:tcPr>
          <w:p w:rsidR="007C0235" w:rsidRPr="00613A24" w:rsidRDefault="007C0235" w:rsidP="003E46E3">
            <w:pPr>
              <w:rPr>
                <w:rFonts w:asciiTheme="minorHAnsi" w:hAnsiTheme="minorHAnsi" w:cs="Tahoma"/>
                <w:b/>
                <w:bCs/>
                <w:color w:val="000000" w:themeColor="text1"/>
              </w:rPr>
            </w:pPr>
          </w:p>
        </w:tc>
        <w:tc>
          <w:tcPr>
            <w:tcW w:w="418" w:type="pct"/>
            <w:vMerge/>
            <w:shd w:val="clear" w:color="auto" w:fill="DDD9C3" w:themeFill="background2" w:themeFillShade="E6"/>
            <w:vAlign w:val="center"/>
          </w:tcPr>
          <w:p w:rsidR="007C0235" w:rsidRPr="00613A24" w:rsidRDefault="007C0235" w:rsidP="00C440AF">
            <w:pPr>
              <w:jc w:val="center"/>
              <w:rPr>
                <w:rFonts w:asciiTheme="minorHAnsi" w:hAnsiTheme="minorHAnsi" w:cs="Tahoma"/>
                <w:b/>
                <w:bCs/>
                <w:color w:val="000000" w:themeColor="text1"/>
              </w:rPr>
            </w:pPr>
          </w:p>
        </w:tc>
        <w:tc>
          <w:tcPr>
            <w:tcW w:w="338" w:type="pct"/>
            <w:vMerge/>
            <w:shd w:val="clear" w:color="auto" w:fill="DDD9C3" w:themeFill="background2" w:themeFillShade="E6"/>
          </w:tcPr>
          <w:p w:rsidR="007C0235" w:rsidRPr="00613A24" w:rsidRDefault="007C0235" w:rsidP="00C440AF">
            <w:pPr>
              <w:jc w:val="center"/>
              <w:rPr>
                <w:rFonts w:asciiTheme="minorHAnsi" w:hAnsiTheme="minorHAnsi" w:cs="Tahoma"/>
                <w:b/>
                <w:bCs/>
                <w:color w:val="000000" w:themeColor="text1"/>
              </w:rPr>
            </w:pPr>
          </w:p>
        </w:tc>
        <w:tc>
          <w:tcPr>
            <w:tcW w:w="386" w:type="pct"/>
            <w:vMerge/>
            <w:shd w:val="clear" w:color="auto" w:fill="DDD9C3" w:themeFill="background2" w:themeFillShade="E6"/>
          </w:tcPr>
          <w:p w:rsidR="007C0235" w:rsidRPr="00613A24" w:rsidRDefault="007C0235" w:rsidP="00C440AF">
            <w:pPr>
              <w:jc w:val="center"/>
              <w:rPr>
                <w:rFonts w:asciiTheme="minorHAnsi" w:hAnsiTheme="minorHAnsi" w:cs="Tahoma"/>
                <w:b/>
                <w:bCs/>
                <w:color w:val="000000" w:themeColor="text1"/>
              </w:rPr>
            </w:pPr>
          </w:p>
        </w:tc>
        <w:tc>
          <w:tcPr>
            <w:tcW w:w="356" w:type="pct"/>
            <w:shd w:val="clear" w:color="auto" w:fill="DDD9C3" w:themeFill="background2" w:themeFillShade="E6"/>
            <w:vAlign w:val="center"/>
          </w:tcPr>
          <w:p w:rsidR="007C0235" w:rsidRPr="00613A24" w:rsidRDefault="007C0235" w:rsidP="00C440AF">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liczba</w:t>
            </w:r>
            <w:proofErr w:type="gramEnd"/>
          </w:p>
        </w:tc>
        <w:tc>
          <w:tcPr>
            <w:tcW w:w="357" w:type="pct"/>
            <w:shd w:val="clear" w:color="auto" w:fill="DDD9C3" w:themeFill="background2" w:themeFillShade="E6"/>
            <w:vAlign w:val="center"/>
          </w:tcPr>
          <w:p w:rsidR="007C0235" w:rsidRPr="00613A24" w:rsidRDefault="007C0235" w:rsidP="00C440AF">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wartość</w:t>
            </w:r>
            <w:proofErr w:type="gramEnd"/>
          </w:p>
          <w:p w:rsidR="007C0235" w:rsidRPr="00613A24" w:rsidRDefault="007C0235" w:rsidP="00C440AF">
            <w:pPr>
              <w:jc w:val="center"/>
              <w:rPr>
                <w:rFonts w:asciiTheme="minorHAnsi" w:hAnsiTheme="minorHAnsi" w:cs="Tahoma"/>
                <w:i/>
                <w:iCs/>
                <w:color w:val="000000" w:themeColor="text1"/>
              </w:rPr>
            </w:pPr>
            <w:r w:rsidRPr="00613A24">
              <w:rPr>
                <w:rFonts w:asciiTheme="minorHAnsi" w:hAnsiTheme="minorHAnsi" w:cs="Tahoma"/>
                <w:i/>
                <w:iCs/>
                <w:color w:val="000000" w:themeColor="text1"/>
              </w:rPr>
              <w:t>(tys. zł)</w:t>
            </w:r>
          </w:p>
        </w:tc>
        <w:tc>
          <w:tcPr>
            <w:tcW w:w="356" w:type="pct"/>
            <w:shd w:val="clear" w:color="auto" w:fill="DDD9C3" w:themeFill="background2" w:themeFillShade="E6"/>
            <w:vAlign w:val="center"/>
          </w:tcPr>
          <w:p w:rsidR="007C0235" w:rsidRPr="00613A24" w:rsidRDefault="007C0235" w:rsidP="00C440AF">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liczba</w:t>
            </w:r>
            <w:proofErr w:type="gramEnd"/>
          </w:p>
        </w:tc>
        <w:tc>
          <w:tcPr>
            <w:tcW w:w="357" w:type="pct"/>
            <w:shd w:val="clear" w:color="auto" w:fill="DDD9C3" w:themeFill="background2" w:themeFillShade="E6"/>
            <w:vAlign w:val="center"/>
          </w:tcPr>
          <w:p w:rsidR="007C0235" w:rsidRPr="00613A24" w:rsidRDefault="007C0235" w:rsidP="00C440AF">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wartość</w:t>
            </w:r>
            <w:proofErr w:type="gramEnd"/>
          </w:p>
          <w:p w:rsidR="007C0235" w:rsidRPr="00613A24" w:rsidRDefault="007C0235" w:rsidP="00C440AF">
            <w:pPr>
              <w:jc w:val="center"/>
              <w:rPr>
                <w:rFonts w:asciiTheme="minorHAnsi" w:hAnsiTheme="minorHAnsi" w:cs="Tahoma"/>
                <w:i/>
                <w:iCs/>
                <w:color w:val="000000" w:themeColor="text1"/>
              </w:rPr>
            </w:pPr>
            <w:r w:rsidRPr="00613A24">
              <w:rPr>
                <w:rFonts w:asciiTheme="minorHAnsi" w:hAnsiTheme="minorHAnsi" w:cs="Tahoma"/>
                <w:i/>
                <w:iCs/>
                <w:color w:val="000000" w:themeColor="text1"/>
              </w:rPr>
              <w:t>(tys. zł)</w:t>
            </w:r>
          </w:p>
        </w:tc>
        <w:tc>
          <w:tcPr>
            <w:tcW w:w="356" w:type="pct"/>
            <w:shd w:val="clear" w:color="auto" w:fill="DDD9C3" w:themeFill="background2" w:themeFillShade="E6"/>
            <w:vAlign w:val="center"/>
          </w:tcPr>
          <w:p w:rsidR="007C0235" w:rsidRPr="00613A24" w:rsidRDefault="007C0235" w:rsidP="00C440AF">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liczba</w:t>
            </w:r>
            <w:proofErr w:type="gramEnd"/>
          </w:p>
        </w:tc>
        <w:tc>
          <w:tcPr>
            <w:tcW w:w="357" w:type="pct"/>
            <w:shd w:val="clear" w:color="auto" w:fill="DDD9C3" w:themeFill="background2" w:themeFillShade="E6"/>
            <w:vAlign w:val="center"/>
          </w:tcPr>
          <w:p w:rsidR="007C0235" w:rsidRPr="00613A24" w:rsidRDefault="007C0235" w:rsidP="00C440AF">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wartość</w:t>
            </w:r>
            <w:proofErr w:type="gramEnd"/>
          </w:p>
          <w:p w:rsidR="007C0235" w:rsidRPr="00613A24" w:rsidRDefault="007C0235" w:rsidP="00C440AF">
            <w:pPr>
              <w:jc w:val="center"/>
              <w:rPr>
                <w:rFonts w:asciiTheme="minorHAnsi" w:hAnsiTheme="minorHAnsi" w:cs="Tahoma"/>
                <w:i/>
                <w:iCs/>
                <w:color w:val="000000" w:themeColor="text1"/>
              </w:rPr>
            </w:pPr>
            <w:r w:rsidRPr="00613A24">
              <w:rPr>
                <w:rFonts w:asciiTheme="minorHAnsi" w:hAnsiTheme="minorHAnsi" w:cs="Tahoma"/>
                <w:i/>
                <w:iCs/>
                <w:color w:val="000000" w:themeColor="text1"/>
              </w:rPr>
              <w:t>(tys. zł)</w:t>
            </w:r>
          </w:p>
        </w:tc>
        <w:tc>
          <w:tcPr>
            <w:tcW w:w="356" w:type="pct"/>
            <w:shd w:val="clear" w:color="auto" w:fill="DDD9C3" w:themeFill="background2" w:themeFillShade="E6"/>
            <w:vAlign w:val="center"/>
          </w:tcPr>
          <w:p w:rsidR="007C0235" w:rsidRPr="00613A24" w:rsidRDefault="007C0235" w:rsidP="00C440AF">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liczba</w:t>
            </w:r>
            <w:proofErr w:type="gramEnd"/>
          </w:p>
        </w:tc>
        <w:tc>
          <w:tcPr>
            <w:tcW w:w="337" w:type="pct"/>
            <w:shd w:val="clear" w:color="auto" w:fill="DDD9C3" w:themeFill="background2" w:themeFillShade="E6"/>
            <w:vAlign w:val="center"/>
          </w:tcPr>
          <w:p w:rsidR="007C0235" w:rsidRPr="00613A24" w:rsidRDefault="007C0235" w:rsidP="00C440AF">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wartość</w:t>
            </w:r>
            <w:proofErr w:type="gramEnd"/>
          </w:p>
          <w:p w:rsidR="007C0235" w:rsidRPr="00613A24" w:rsidRDefault="007C0235" w:rsidP="00C440AF">
            <w:pPr>
              <w:jc w:val="center"/>
              <w:rPr>
                <w:rFonts w:asciiTheme="minorHAnsi" w:hAnsiTheme="minorHAnsi" w:cs="Tahoma"/>
                <w:i/>
                <w:iCs/>
                <w:color w:val="000000" w:themeColor="text1"/>
              </w:rPr>
            </w:pPr>
            <w:r w:rsidRPr="00613A24">
              <w:rPr>
                <w:rFonts w:asciiTheme="minorHAnsi" w:hAnsiTheme="minorHAnsi" w:cs="Tahoma"/>
                <w:i/>
                <w:iCs/>
                <w:color w:val="000000" w:themeColor="text1"/>
              </w:rPr>
              <w:t>(tys. zł)</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Białystok</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63 296</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255</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19 887</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110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11 435</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26</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8 810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84</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2 625</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Bielsko-Biała</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8 601</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41</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2 489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1 000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75</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925</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Biłgoraj</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1 170</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103</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3 428</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130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4 067</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130</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4 067</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Bydgoszcz</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16 221</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101</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8 612</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17</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3 434</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2 965</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469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Działdowo-DAR</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11 686</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90</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5 307</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229</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8 689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596</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226</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8 035</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Działdowo-WMFPK</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50 057</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697</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65 324</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217</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31 485</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116</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22 394</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7 349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21</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1 741</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Dzierzgoń</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6 297</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77</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9 781</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46</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7 564</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46</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7 564</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Dzierżoniów</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1 100</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94</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1 977</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383</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383</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Gdańsk</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39 336</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367</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71 005</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220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42 096</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152</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36 558</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767</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58</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4 772</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Gostyń</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26 407</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1 183</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144 655</w:t>
            </w:r>
          </w:p>
        </w:tc>
        <w:tc>
          <w:tcPr>
            <w:tcW w:w="356" w:type="pct"/>
            <w:shd w:val="clear" w:color="auto" w:fill="auto"/>
            <w:noWrap/>
            <w:vAlign w:val="center"/>
          </w:tcPr>
          <w:p w:rsidR="00E24DCC" w:rsidRPr="00613A24" w:rsidRDefault="00E24DCC" w:rsidP="00B870F0">
            <w:pPr>
              <w:jc w:val="right"/>
              <w:rPr>
                <w:rFonts w:asciiTheme="minorHAnsi" w:hAnsiTheme="minorHAnsi" w:cs="Arial"/>
              </w:rPr>
            </w:pPr>
            <w:r w:rsidRPr="00613A24">
              <w:rPr>
                <w:rFonts w:asciiTheme="minorHAnsi" w:hAnsiTheme="minorHAnsi" w:cs="Arial"/>
              </w:rPr>
              <w:t>6</w:t>
            </w:r>
            <w:r w:rsidR="00B870F0" w:rsidRPr="00613A24">
              <w:rPr>
                <w:rFonts w:asciiTheme="minorHAnsi" w:hAnsiTheme="minorHAnsi" w:cs="Arial"/>
              </w:rPr>
              <w:t>49</w:t>
            </w:r>
          </w:p>
        </w:tc>
        <w:tc>
          <w:tcPr>
            <w:tcW w:w="357" w:type="pct"/>
            <w:shd w:val="clear" w:color="auto" w:fill="auto"/>
            <w:noWrap/>
            <w:vAlign w:val="center"/>
          </w:tcPr>
          <w:p w:rsidR="00E24DCC" w:rsidRPr="00613A24" w:rsidRDefault="00E24DCC" w:rsidP="00B870F0">
            <w:pPr>
              <w:jc w:val="right"/>
              <w:rPr>
                <w:rFonts w:asciiTheme="minorHAnsi" w:hAnsiTheme="minorHAnsi" w:cs="Arial"/>
              </w:rPr>
            </w:pPr>
            <w:r w:rsidRPr="00613A24">
              <w:rPr>
                <w:rFonts w:asciiTheme="minorHAnsi" w:hAnsiTheme="minorHAnsi" w:cs="Arial"/>
              </w:rPr>
              <w:t xml:space="preserve">92 </w:t>
            </w:r>
            <w:r w:rsidR="00B870F0" w:rsidRPr="00613A24">
              <w:rPr>
                <w:rFonts w:asciiTheme="minorHAnsi" w:hAnsiTheme="minorHAnsi" w:cs="Arial"/>
              </w:rPr>
              <w:t>665</w:t>
            </w:r>
          </w:p>
        </w:tc>
        <w:tc>
          <w:tcPr>
            <w:tcW w:w="356" w:type="pct"/>
            <w:shd w:val="clear" w:color="auto" w:fill="auto"/>
            <w:noWrap/>
            <w:vAlign w:val="center"/>
          </w:tcPr>
          <w:p w:rsidR="00E24DCC" w:rsidRPr="00613A24" w:rsidRDefault="00E24DCC" w:rsidP="00B870F0">
            <w:pPr>
              <w:jc w:val="right"/>
              <w:rPr>
                <w:rFonts w:asciiTheme="minorHAnsi" w:hAnsiTheme="minorHAnsi" w:cs="Arial"/>
              </w:rPr>
            </w:pPr>
            <w:r w:rsidRPr="00613A24">
              <w:rPr>
                <w:rFonts w:asciiTheme="minorHAnsi" w:hAnsiTheme="minorHAnsi" w:cs="Arial"/>
              </w:rPr>
              <w:t>50</w:t>
            </w:r>
            <w:r w:rsidR="00B870F0" w:rsidRPr="00613A24">
              <w:rPr>
                <w:rFonts w:asciiTheme="minorHAnsi" w:hAnsiTheme="minorHAnsi" w:cs="Arial"/>
              </w:rPr>
              <w:t>1</w:t>
            </w:r>
          </w:p>
        </w:tc>
        <w:tc>
          <w:tcPr>
            <w:tcW w:w="357" w:type="pct"/>
            <w:shd w:val="clear" w:color="auto" w:fill="auto"/>
            <w:noWrap/>
            <w:vAlign w:val="center"/>
          </w:tcPr>
          <w:p w:rsidR="00E24DCC" w:rsidRPr="00613A24" w:rsidRDefault="00E24DCC" w:rsidP="00B870F0">
            <w:pPr>
              <w:jc w:val="right"/>
              <w:rPr>
                <w:rFonts w:asciiTheme="minorHAnsi" w:hAnsiTheme="minorHAnsi" w:cs="Arial"/>
              </w:rPr>
            </w:pPr>
            <w:r w:rsidRPr="00613A24">
              <w:rPr>
                <w:rFonts w:asciiTheme="minorHAnsi" w:hAnsiTheme="minorHAnsi" w:cs="Arial"/>
              </w:rPr>
              <w:t xml:space="preserve">88 </w:t>
            </w:r>
            <w:r w:rsidR="00B870F0" w:rsidRPr="00613A24">
              <w:rPr>
                <w:rFonts w:asciiTheme="minorHAnsi" w:hAnsiTheme="minorHAnsi" w:cs="Arial"/>
              </w:rPr>
              <w:t>578</w:t>
            </w:r>
          </w:p>
        </w:tc>
        <w:tc>
          <w:tcPr>
            <w:tcW w:w="356" w:type="pct"/>
            <w:shd w:val="clear" w:color="auto" w:fill="auto"/>
            <w:noWrap/>
            <w:vAlign w:val="center"/>
          </w:tcPr>
          <w:p w:rsidR="00E24DCC" w:rsidRPr="00613A24" w:rsidRDefault="00E24DCC" w:rsidP="00BD48B1">
            <w:pPr>
              <w:jc w:val="right"/>
              <w:rPr>
                <w:rFonts w:asciiTheme="minorHAnsi" w:hAnsiTheme="minorHAnsi" w:cs="Arial"/>
              </w:rPr>
            </w:pPr>
            <w:r w:rsidRPr="00613A24">
              <w:rPr>
                <w:rFonts w:asciiTheme="minorHAnsi" w:hAnsiTheme="minorHAnsi" w:cs="Arial"/>
              </w:rPr>
              <w:t>3</w:t>
            </w:r>
            <w:r w:rsidR="00BD48B1" w:rsidRPr="00613A24">
              <w:rPr>
                <w:rFonts w:asciiTheme="minorHAnsi" w:hAnsiTheme="minorHAnsi" w:cs="Arial"/>
              </w:rPr>
              <w:t>5</w:t>
            </w:r>
          </w:p>
        </w:tc>
        <w:tc>
          <w:tcPr>
            <w:tcW w:w="357" w:type="pct"/>
            <w:shd w:val="clear" w:color="auto" w:fill="auto"/>
            <w:noWrap/>
            <w:vAlign w:val="center"/>
          </w:tcPr>
          <w:p w:rsidR="00E24DCC" w:rsidRPr="00613A24" w:rsidRDefault="00E24DCC" w:rsidP="00BD48B1">
            <w:pPr>
              <w:jc w:val="right"/>
              <w:rPr>
                <w:rFonts w:asciiTheme="minorHAnsi" w:hAnsiTheme="minorHAnsi" w:cs="Arial"/>
              </w:rPr>
            </w:pPr>
            <w:r w:rsidRPr="00613A24">
              <w:rPr>
                <w:rFonts w:asciiTheme="minorHAnsi" w:hAnsiTheme="minorHAnsi" w:cs="Arial"/>
              </w:rPr>
              <w:t xml:space="preserve">1 </w:t>
            </w:r>
            <w:r w:rsidR="00BD48B1" w:rsidRPr="00613A24">
              <w:rPr>
                <w:rFonts w:asciiTheme="minorHAnsi" w:hAnsiTheme="minorHAnsi" w:cs="Arial"/>
              </w:rPr>
              <w:t>391</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113</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2 696</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Grudziądz</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14 618</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191</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13 676</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83</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6 308</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36</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5 583</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95</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45</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631</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Jarocin</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15 541</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423</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17 347</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162</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3 680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391</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153</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3 289</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Jelenia Góra</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6 983</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172</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9 349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35</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2 660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13</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1 385</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19</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942</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332</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Katowice</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48 860</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352</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62 369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795</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77 119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26</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5 736</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12</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1 390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757</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69 993</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Kielce</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28 255</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81</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16 087</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29</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10 329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25</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9 571</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758</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Kraków</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77 257</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543</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124 671</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210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58 597</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131</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51 143</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75</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6 303</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1 151</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Lublin</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72 630</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58</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21 513</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15 132</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15 132</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Łomża</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15 287</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94</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4 886</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51</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2 826</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2 553</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204</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69</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Łódź</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1 038</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158</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2 787</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19</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772</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19</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772</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Nidzica</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11 823</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76</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3 885</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562</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310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252</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Nowy Sącz</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9 617</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93</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7 428</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23</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1 883</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11</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1 344</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12</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539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Opole</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16 687</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120</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11 973</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199</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10 709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34</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6 234</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13</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1 193</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152</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3 282</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Ostróda</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4 495</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41</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1 923</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587</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387</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200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Poznań-FRIPWW</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35 470</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791</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166 051</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769</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124 844</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242</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69 117</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527</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55 727</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Poznań-PFPK</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23 194</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903</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127 290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464</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84 827</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441</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81 227</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23</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3 601</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Puławy</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9 047</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30</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5 504</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11</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1 573</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11</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1 573</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Rzeszów</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19 102</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279</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24 564</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8 726</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35</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7 124</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14</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1 598</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lastRenderedPageBreak/>
              <w:t>Stalowa Wola</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880</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81</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1 299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36</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877</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13</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23</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394</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12</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470</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Starachowice</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10 675</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182</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10 409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49</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2 941</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600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24</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1 804</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23</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537</w:t>
            </w:r>
          </w:p>
        </w:tc>
      </w:tr>
      <w:tr w:rsidR="00E24DCC" w:rsidRPr="00613A24" w:rsidTr="00C834CF">
        <w:trPr>
          <w:trHeight w:val="283"/>
        </w:trPr>
        <w:tc>
          <w:tcPr>
            <w:tcW w:w="1026" w:type="pct"/>
            <w:shd w:val="clear" w:color="auto" w:fill="EEECE1" w:themeFill="background2"/>
            <w:vAlign w:val="center"/>
          </w:tcPr>
          <w:p w:rsidR="00E24DCC" w:rsidRPr="00613A24" w:rsidRDefault="00981B50" w:rsidP="00981B50">
            <w:pPr>
              <w:rPr>
                <w:rFonts w:asciiTheme="minorHAnsi" w:hAnsiTheme="minorHAnsi" w:cs="Tahoma"/>
                <w:bCs/>
                <w:color w:val="000000" w:themeColor="text1"/>
              </w:rPr>
            </w:pPr>
            <w:r w:rsidRPr="00613A24">
              <w:rPr>
                <w:rFonts w:asciiTheme="minorHAnsi" w:hAnsiTheme="minorHAnsi" w:cs="Tahoma"/>
                <w:bCs/>
                <w:color w:val="000000" w:themeColor="text1"/>
              </w:rPr>
              <w:t>Stargard</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4 003</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81</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3 878</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43</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2 717</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38</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2 478</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239</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Strzelin</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1 017</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19</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665</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573</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573</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Szczecin-ARMS</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53 512</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96</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54 989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685</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685</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Szczecin-POLFUND</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85 477</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1 593</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181 194</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770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145 694</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770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145 694</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Szczecin-ZRFPK</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29 656</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541</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57 081</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448</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32 985</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211</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27 351</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237</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5 635</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Tarnów</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5 970</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15</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1 811</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669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669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Toruń-KPFPK</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69 771</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708</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83 801</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752</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50 280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124</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25 855</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120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13 979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508</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10 446</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Toruń-TFPK</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30 535</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670</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60 951</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203</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30 860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141</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27 890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53</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2 804</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9</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166</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Warszawa-MFPK</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55 804</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396</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70 630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183</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22 226</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46</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12 182</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14</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1 105</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123</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8 939</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Warszawa-PK</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30 816</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88</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8 434</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11</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661</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258</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10</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404</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Włocławek</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8 474</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73</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7 361</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25</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3 436</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24</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3 356</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80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Wrocław</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26 343</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355</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54 201</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158</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21 235</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107</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19 818</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51</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1 416</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Zielona Góra</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47 256</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262</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38 639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171</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19 442</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103</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17 913</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300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66</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1 228</w:t>
            </w:r>
          </w:p>
        </w:tc>
      </w:tr>
      <w:tr w:rsidR="00E24DCC" w:rsidRPr="00613A24" w:rsidTr="00C834CF">
        <w:trPr>
          <w:trHeight w:val="283"/>
        </w:trPr>
        <w:tc>
          <w:tcPr>
            <w:tcW w:w="1026" w:type="pct"/>
            <w:shd w:val="clear" w:color="auto" w:fill="EEECE1" w:themeFill="background2"/>
            <w:vAlign w:val="center"/>
          </w:tcPr>
          <w:p w:rsidR="00E24DCC" w:rsidRPr="00613A24" w:rsidRDefault="00E24DCC" w:rsidP="00762F61">
            <w:pPr>
              <w:rPr>
                <w:rFonts w:asciiTheme="minorHAnsi" w:hAnsiTheme="minorHAnsi" w:cs="Tahoma"/>
                <w:bCs/>
                <w:color w:val="000000" w:themeColor="text1"/>
              </w:rPr>
            </w:pPr>
            <w:r w:rsidRPr="00613A24">
              <w:rPr>
                <w:rFonts w:asciiTheme="minorHAnsi" w:hAnsiTheme="minorHAnsi" w:cs="Tahoma"/>
                <w:bCs/>
                <w:color w:val="000000" w:themeColor="text1"/>
              </w:rPr>
              <w:t>Złotoryja</w:t>
            </w:r>
          </w:p>
        </w:tc>
        <w:tc>
          <w:tcPr>
            <w:tcW w:w="418"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4 070</w:t>
            </w:r>
          </w:p>
        </w:tc>
        <w:tc>
          <w:tcPr>
            <w:tcW w:w="338" w:type="pct"/>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12</w:t>
            </w:r>
          </w:p>
        </w:tc>
        <w:tc>
          <w:tcPr>
            <w:tcW w:w="38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1 090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219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219</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7"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56" w:type="pct"/>
            <w:shd w:val="clear" w:color="auto" w:fill="auto"/>
            <w:noWrap/>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c>
          <w:tcPr>
            <w:tcW w:w="337" w:type="pct"/>
            <w:shd w:val="clear" w:color="auto" w:fill="auto"/>
            <w:vAlign w:val="center"/>
          </w:tcPr>
          <w:p w:rsidR="00E24DCC" w:rsidRPr="00613A24" w:rsidRDefault="00E24DCC" w:rsidP="00C834CF">
            <w:pPr>
              <w:jc w:val="right"/>
              <w:rPr>
                <w:rFonts w:asciiTheme="minorHAnsi" w:hAnsiTheme="minorHAnsi" w:cs="Arial"/>
              </w:rPr>
            </w:pPr>
            <w:r w:rsidRPr="00613A24">
              <w:rPr>
                <w:rFonts w:asciiTheme="minorHAnsi" w:hAnsiTheme="minorHAnsi" w:cs="Arial"/>
              </w:rPr>
              <w:t>0</w:t>
            </w:r>
          </w:p>
        </w:tc>
      </w:tr>
      <w:tr w:rsidR="0053743D" w:rsidRPr="00613A24" w:rsidTr="00C834CF">
        <w:trPr>
          <w:trHeight w:val="283"/>
        </w:trPr>
        <w:tc>
          <w:tcPr>
            <w:tcW w:w="1026" w:type="pct"/>
            <w:shd w:val="clear" w:color="auto" w:fill="DDD9C3" w:themeFill="background2" w:themeFillShade="E6"/>
            <w:vAlign w:val="center"/>
          </w:tcPr>
          <w:p w:rsidR="0053743D" w:rsidRPr="00613A24" w:rsidRDefault="0053743D" w:rsidP="003A37E6">
            <w:pPr>
              <w:jc w:val="center"/>
              <w:rPr>
                <w:rFonts w:asciiTheme="minorHAnsi" w:hAnsiTheme="minorHAnsi" w:cs="Tahoma"/>
                <w:b/>
                <w:bCs/>
                <w:color w:val="000000" w:themeColor="text1"/>
              </w:rPr>
            </w:pPr>
            <w:r w:rsidRPr="00613A24">
              <w:rPr>
                <w:rFonts w:asciiTheme="minorHAnsi" w:hAnsiTheme="minorHAnsi" w:cs="Tahoma"/>
                <w:b/>
                <w:bCs/>
                <w:color w:val="000000" w:themeColor="text1"/>
              </w:rPr>
              <w:t>Razem:</w:t>
            </w:r>
          </w:p>
        </w:tc>
        <w:tc>
          <w:tcPr>
            <w:tcW w:w="418" w:type="pct"/>
            <w:shd w:val="clear" w:color="auto" w:fill="DDD9C3" w:themeFill="background2" w:themeFillShade="E6"/>
            <w:noWrap/>
            <w:vAlign w:val="center"/>
          </w:tcPr>
          <w:p w:rsidR="0053743D" w:rsidRPr="00613A24" w:rsidRDefault="0053743D" w:rsidP="00C834CF">
            <w:pPr>
              <w:jc w:val="right"/>
              <w:rPr>
                <w:rFonts w:asciiTheme="minorHAnsi" w:hAnsiTheme="minorHAnsi" w:cs="Arial"/>
                <w:b/>
              </w:rPr>
            </w:pPr>
            <w:r w:rsidRPr="00613A24">
              <w:rPr>
                <w:rFonts w:asciiTheme="minorHAnsi" w:hAnsiTheme="minorHAnsi" w:cs="Arial"/>
                <w:b/>
              </w:rPr>
              <w:t>1 098 334</w:t>
            </w:r>
          </w:p>
        </w:tc>
        <w:tc>
          <w:tcPr>
            <w:tcW w:w="338" w:type="pct"/>
            <w:shd w:val="clear" w:color="auto" w:fill="DDD9C3" w:themeFill="background2" w:themeFillShade="E6"/>
            <w:vAlign w:val="center"/>
          </w:tcPr>
          <w:p w:rsidR="0053743D" w:rsidRPr="00613A24" w:rsidRDefault="0053743D" w:rsidP="00C834CF">
            <w:pPr>
              <w:jc w:val="right"/>
              <w:rPr>
                <w:rFonts w:asciiTheme="minorHAnsi" w:hAnsiTheme="minorHAnsi" w:cs="Arial"/>
                <w:b/>
              </w:rPr>
            </w:pPr>
            <w:r w:rsidRPr="00613A24">
              <w:rPr>
                <w:rFonts w:asciiTheme="minorHAnsi" w:hAnsiTheme="minorHAnsi" w:cs="Arial"/>
                <w:b/>
              </w:rPr>
              <w:t>12 585</w:t>
            </w:r>
          </w:p>
        </w:tc>
        <w:tc>
          <w:tcPr>
            <w:tcW w:w="386" w:type="pct"/>
            <w:shd w:val="clear" w:color="auto" w:fill="DDD9C3" w:themeFill="background2" w:themeFillShade="E6"/>
            <w:noWrap/>
            <w:vAlign w:val="center"/>
          </w:tcPr>
          <w:p w:rsidR="0053743D" w:rsidRPr="00613A24" w:rsidRDefault="0053743D" w:rsidP="00C834CF">
            <w:pPr>
              <w:jc w:val="right"/>
              <w:rPr>
                <w:rFonts w:asciiTheme="minorHAnsi" w:hAnsiTheme="minorHAnsi" w:cs="Arial"/>
                <w:b/>
              </w:rPr>
            </w:pPr>
            <w:r w:rsidRPr="00613A24">
              <w:rPr>
                <w:rFonts w:asciiTheme="minorHAnsi" w:hAnsiTheme="minorHAnsi" w:cs="Arial"/>
                <w:b/>
              </w:rPr>
              <w:t>1 590 202</w:t>
            </w:r>
          </w:p>
        </w:tc>
        <w:tc>
          <w:tcPr>
            <w:tcW w:w="356" w:type="pct"/>
            <w:shd w:val="clear" w:color="auto" w:fill="DDD9C3" w:themeFill="background2" w:themeFillShade="E6"/>
            <w:noWrap/>
            <w:vAlign w:val="center"/>
          </w:tcPr>
          <w:p w:rsidR="0053743D" w:rsidRPr="00613A24" w:rsidRDefault="0053743D" w:rsidP="00DF3395">
            <w:pPr>
              <w:jc w:val="right"/>
              <w:rPr>
                <w:rFonts w:asciiTheme="minorHAnsi" w:hAnsiTheme="minorHAnsi" w:cs="Arial"/>
                <w:b/>
              </w:rPr>
            </w:pPr>
            <w:r w:rsidRPr="00613A24">
              <w:rPr>
                <w:rFonts w:asciiTheme="minorHAnsi" w:hAnsiTheme="minorHAnsi" w:cs="Arial"/>
                <w:b/>
              </w:rPr>
              <w:t>7 45</w:t>
            </w:r>
            <w:r w:rsidR="00DF3395" w:rsidRPr="00613A24">
              <w:rPr>
                <w:rFonts w:asciiTheme="minorHAnsi" w:hAnsiTheme="minorHAnsi" w:cs="Arial"/>
                <w:b/>
              </w:rPr>
              <w:t>3</w:t>
            </w:r>
          </w:p>
        </w:tc>
        <w:tc>
          <w:tcPr>
            <w:tcW w:w="357" w:type="pct"/>
            <w:shd w:val="clear" w:color="auto" w:fill="DDD9C3" w:themeFill="background2" w:themeFillShade="E6"/>
            <w:noWrap/>
            <w:vAlign w:val="center"/>
          </w:tcPr>
          <w:p w:rsidR="0053743D" w:rsidRPr="00613A24" w:rsidRDefault="0053743D" w:rsidP="00A11600">
            <w:pPr>
              <w:jc w:val="right"/>
              <w:rPr>
                <w:rFonts w:asciiTheme="minorHAnsi" w:hAnsiTheme="minorHAnsi" w:cs="Arial"/>
                <w:b/>
              </w:rPr>
            </w:pPr>
            <w:r w:rsidRPr="00613A24">
              <w:rPr>
                <w:rFonts w:asciiTheme="minorHAnsi" w:hAnsiTheme="minorHAnsi" w:cs="Arial"/>
                <w:b/>
              </w:rPr>
              <w:t xml:space="preserve">949 </w:t>
            </w:r>
            <w:r w:rsidR="00A11600" w:rsidRPr="00613A24">
              <w:rPr>
                <w:rFonts w:asciiTheme="minorHAnsi" w:hAnsiTheme="minorHAnsi" w:cs="Arial"/>
                <w:b/>
              </w:rPr>
              <w:t>453</w:t>
            </w:r>
          </w:p>
        </w:tc>
        <w:tc>
          <w:tcPr>
            <w:tcW w:w="356" w:type="pct"/>
            <w:shd w:val="clear" w:color="auto" w:fill="DDD9C3" w:themeFill="background2" w:themeFillShade="E6"/>
            <w:noWrap/>
            <w:vAlign w:val="center"/>
          </w:tcPr>
          <w:p w:rsidR="0053743D" w:rsidRPr="00613A24" w:rsidRDefault="0053743D" w:rsidP="001E7119">
            <w:pPr>
              <w:jc w:val="right"/>
              <w:rPr>
                <w:rFonts w:asciiTheme="minorHAnsi" w:hAnsiTheme="minorHAnsi" w:cs="Arial"/>
                <w:b/>
              </w:rPr>
            </w:pPr>
            <w:r w:rsidRPr="00613A24">
              <w:rPr>
                <w:rFonts w:asciiTheme="minorHAnsi" w:hAnsiTheme="minorHAnsi" w:cs="Arial"/>
                <w:b/>
              </w:rPr>
              <w:t>3 54</w:t>
            </w:r>
            <w:r w:rsidR="001E7119" w:rsidRPr="00613A24">
              <w:rPr>
                <w:rFonts w:asciiTheme="minorHAnsi" w:hAnsiTheme="minorHAnsi" w:cs="Arial"/>
                <w:b/>
              </w:rPr>
              <w:t>8</w:t>
            </w:r>
          </w:p>
        </w:tc>
        <w:tc>
          <w:tcPr>
            <w:tcW w:w="357" w:type="pct"/>
            <w:shd w:val="clear" w:color="auto" w:fill="DDD9C3" w:themeFill="background2" w:themeFillShade="E6"/>
            <w:noWrap/>
            <w:vAlign w:val="center"/>
          </w:tcPr>
          <w:p w:rsidR="0053743D" w:rsidRPr="00613A24" w:rsidRDefault="0053743D" w:rsidP="001E7119">
            <w:pPr>
              <w:jc w:val="right"/>
              <w:rPr>
                <w:rFonts w:asciiTheme="minorHAnsi" w:hAnsiTheme="minorHAnsi" w:cs="Arial"/>
                <w:b/>
              </w:rPr>
            </w:pPr>
            <w:r w:rsidRPr="00613A24">
              <w:rPr>
                <w:rFonts w:asciiTheme="minorHAnsi" w:hAnsiTheme="minorHAnsi" w:cs="Arial"/>
                <w:b/>
              </w:rPr>
              <w:t xml:space="preserve">712 </w:t>
            </w:r>
            <w:r w:rsidR="001E7119" w:rsidRPr="00613A24">
              <w:rPr>
                <w:rFonts w:asciiTheme="minorHAnsi" w:hAnsiTheme="minorHAnsi" w:cs="Arial"/>
                <w:b/>
              </w:rPr>
              <w:t>288</w:t>
            </w:r>
          </w:p>
        </w:tc>
        <w:tc>
          <w:tcPr>
            <w:tcW w:w="356" w:type="pct"/>
            <w:shd w:val="clear" w:color="auto" w:fill="DDD9C3" w:themeFill="background2" w:themeFillShade="E6"/>
            <w:noWrap/>
            <w:vAlign w:val="center"/>
          </w:tcPr>
          <w:p w:rsidR="0053743D" w:rsidRPr="00613A24" w:rsidRDefault="0053743D" w:rsidP="001E7119">
            <w:pPr>
              <w:jc w:val="right"/>
              <w:rPr>
                <w:rFonts w:asciiTheme="minorHAnsi" w:hAnsiTheme="minorHAnsi" w:cs="Arial"/>
                <w:b/>
              </w:rPr>
            </w:pPr>
            <w:r w:rsidRPr="00613A24">
              <w:rPr>
                <w:rFonts w:asciiTheme="minorHAnsi" w:hAnsiTheme="minorHAnsi" w:cs="Arial"/>
                <w:b/>
              </w:rPr>
              <w:t>63</w:t>
            </w:r>
            <w:r w:rsidR="001E7119" w:rsidRPr="00613A24">
              <w:rPr>
                <w:rFonts w:asciiTheme="minorHAnsi" w:hAnsiTheme="minorHAnsi" w:cs="Arial"/>
                <w:b/>
              </w:rPr>
              <w:t>4</w:t>
            </w:r>
          </w:p>
        </w:tc>
        <w:tc>
          <w:tcPr>
            <w:tcW w:w="357" w:type="pct"/>
            <w:shd w:val="clear" w:color="auto" w:fill="DDD9C3" w:themeFill="background2" w:themeFillShade="E6"/>
            <w:noWrap/>
            <w:vAlign w:val="center"/>
          </w:tcPr>
          <w:p w:rsidR="0053743D" w:rsidRPr="00613A24" w:rsidRDefault="0053743D" w:rsidP="001E7119">
            <w:pPr>
              <w:jc w:val="right"/>
              <w:rPr>
                <w:rFonts w:asciiTheme="minorHAnsi" w:hAnsiTheme="minorHAnsi" w:cs="Arial"/>
                <w:b/>
              </w:rPr>
            </w:pPr>
            <w:r w:rsidRPr="00613A24">
              <w:rPr>
                <w:rFonts w:asciiTheme="minorHAnsi" w:hAnsiTheme="minorHAnsi" w:cs="Arial"/>
                <w:b/>
              </w:rPr>
              <w:t>46 6</w:t>
            </w:r>
            <w:r w:rsidR="001E7119" w:rsidRPr="00613A24">
              <w:rPr>
                <w:rFonts w:asciiTheme="minorHAnsi" w:hAnsiTheme="minorHAnsi" w:cs="Arial"/>
                <w:b/>
              </w:rPr>
              <w:t>1</w:t>
            </w:r>
            <w:r w:rsidRPr="00613A24">
              <w:rPr>
                <w:rFonts w:asciiTheme="minorHAnsi" w:hAnsiTheme="minorHAnsi" w:cs="Arial"/>
                <w:b/>
              </w:rPr>
              <w:t>3</w:t>
            </w:r>
          </w:p>
        </w:tc>
        <w:tc>
          <w:tcPr>
            <w:tcW w:w="356" w:type="pct"/>
            <w:shd w:val="clear" w:color="auto" w:fill="DDD9C3" w:themeFill="background2" w:themeFillShade="E6"/>
            <w:noWrap/>
            <w:vAlign w:val="center"/>
          </w:tcPr>
          <w:p w:rsidR="0053743D" w:rsidRPr="00613A24" w:rsidRDefault="0053743D" w:rsidP="00C834CF">
            <w:pPr>
              <w:jc w:val="right"/>
              <w:rPr>
                <w:rFonts w:asciiTheme="minorHAnsi" w:hAnsiTheme="minorHAnsi" w:cs="Arial"/>
                <w:b/>
              </w:rPr>
            </w:pPr>
            <w:r w:rsidRPr="00613A24">
              <w:rPr>
                <w:rFonts w:asciiTheme="minorHAnsi" w:hAnsiTheme="minorHAnsi" w:cs="Arial"/>
                <w:b/>
              </w:rPr>
              <w:t>3 271</w:t>
            </w:r>
          </w:p>
        </w:tc>
        <w:tc>
          <w:tcPr>
            <w:tcW w:w="337" w:type="pct"/>
            <w:shd w:val="clear" w:color="auto" w:fill="DDD9C3" w:themeFill="background2" w:themeFillShade="E6"/>
            <w:vAlign w:val="center"/>
          </w:tcPr>
          <w:p w:rsidR="0053743D" w:rsidRPr="00613A24" w:rsidRDefault="0053743D" w:rsidP="00C834CF">
            <w:pPr>
              <w:jc w:val="right"/>
              <w:rPr>
                <w:rFonts w:asciiTheme="minorHAnsi" w:hAnsiTheme="minorHAnsi" w:cs="Arial"/>
                <w:b/>
              </w:rPr>
            </w:pPr>
            <w:r w:rsidRPr="00613A24">
              <w:rPr>
                <w:rFonts w:asciiTheme="minorHAnsi" w:hAnsiTheme="minorHAnsi" w:cs="Arial"/>
                <w:b/>
              </w:rPr>
              <w:t>190 552</w:t>
            </w:r>
          </w:p>
        </w:tc>
      </w:tr>
    </w:tbl>
    <w:p w:rsidR="00005590" w:rsidRPr="00613A24" w:rsidRDefault="00005590" w:rsidP="00005590">
      <w:pPr>
        <w:rPr>
          <w:rFonts w:ascii="Calibri" w:hAnsi="Calibri"/>
        </w:rPr>
      </w:pPr>
    </w:p>
    <w:p w:rsidR="00222AD9" w:rsidRPr="00613A24" w:rsidRDefault="003911F5" w:rsidP="00005590">
      <w:pPr>
        <w:rPr>
          <w:rFonts w:ascii="Calibri" w:hAnsi="Calibri"/>
          <w:i/>
          <w:sz w:val="16"/>
          <w:szCs w:val="16"/>
        </w:rPr>
        <w:sectPr w:rsidR="00222AD9" w:rsidRPr="00613A24" w:rsidSect="008E7429">
          <w:headerReference w:type="even" r:id="rId42"/>
          <w:headerReference w:type="default" r:id="rId43"/>
          <w:footerReference w:type="default" r:id="rId44"/>
          <w:headerReference w:type="first" r:id="rId45"/>
          <w:pgSz w:w="16840" w:h="11907" w:orient="landscape"/>
          <w:pgMar w:top="720" w:right="720" w:bottom="720" w:left="720" w:header="708" w:footer="708" w:gutter="0"/>
          <w:cols w:space="708"/>
          <w:docGrid w:linePitch="272"/>
        </w:sectPr>
      </w:pPr>
      <w:r w:rsidRPr="00613A24">
        <w:rPr>
          <w:rFonts w:ascii="Calibri" w:hAnsi="Calibri"/>
          <w:i/>
          <w:sz w:val="18"/>
          <w:szCs w:val="16"/>
        </w:rPr>
        <w:t xml:space="preserve">Uwaga: </w:t>
      </w:r>
      <w:r w:rsidR="00C607A8" w:rsidRPr="00613A24">
        <w:rPr>
          <w:rFonts w:ascii="Calibri" w:hAnsi="Calibri"/>
          <w:i/>
          <w:sz w:val="18"/>
          <w:szCs w:val="16"/>
        </w:rPr>
        <w:t xml:space="preserve">występujące różnice w sumowaniach </w:t>
      </w:r>
      <w:r w:rsidR="002D7197" w:rsidRPr="00613A24">
        <w:rPr>
          <w:rFonts w:ascii="Calibri" w:hAnsi="Calibri"/>
          <w:i/>
          <w:sz w:val="18"/>
          <w:szCs w:val="16"/>
        </w:rPr>
        <w:t xml:space="preserve">wartości poręczeń </w:t>
      </w:r>
      <w:r w:rsidR="00C607A8" w:rsidRPr="00613A24">
        <w:rPr>
          <w:rFonts w:ascii="Calibri" w:hAnsi="Calibri"/>
          <w:i/>
          <w:sz w:val="18"/>
          <w:szCs w:val="16"/>
        </w:rPr>
        <w:t>(pozycja</w:t>
      </w:r>
      <w:r w:rsidR="00173C5D" w:rsidRPr="00613A24">
        <w:rPr>
          <w:rFonts w:ascii="Calibri" w:hAnsi="Calibri"/>
          <w:i/>
          <w:sz w:val="18"/>
          <w:szCs w:val="16"/>
        </w:rPr>
        <w:t xml:space="preserve"> „razem”) wynikają z zaokrągleń.</w:t>
      </w:r>
    </w:p>
    <w:tbl>
      <w:tblPr>
        <w:tblW w:w="964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4"/>
        <w:gridCol w:w="779"/>
        <w:gridCol w:w="780"/>
        <w:gridCol w:w="779"/>
        <w:gridCol w:w="780"/>
        <w:gridCol w:w="780"/>
        <w:gridCol w:w="779"/>
        <w:gridCol w:w="780"/>
        <w:gridCol w:w="779"/>
        <w:gridCol w:w="780"/>
        <w:gridCol w:w="780"/>
      </w:tblGrid>
      <w:tr w:rsidR="00FC4D2F" w:rsidRPr="00613A24" w:rsidTr="00DE456C">
        <w:trPr>
          <w:cantSplit/>
          <w:trHeight w:val="283"/>
          <w:tblHeader/>
        </w:trPr>
        <w:tc>
          <w:tcPr>
            <w:tcW w:w="1844" w:type="dxa"/>
            <w:vMerge w:val="restart"/>
            <w:shd w:val="clear" w:color="auto" w:fill="C6D9F1" w:themeFill="text2" w:themeFillTint="33"/>
            <w:vAlign w:val="center"/>
          </w:tcPr>
          <w:p w:rsidR="00FC4D2F" w:rsidRPr="00613A24" w:rsidRDefault="00FC4D2F" w:rsidP="0002323F">
            <w:pPr>
              <w:jc w:val="center"/>
              <w:rPr>
                <w:rFonts w:asciiTheme="minorHAnsi" w:hAnsiTheme="minorHAnsi" w:cs="Tahoma"/>
                <w:b/>
                <w:bCs/>
              </w:rPr>
            </w:pPr>
            <w:r w:rsidRPr="00613A24">
              <w:rPr>
                <w:rFonts w:asciiTheme="minorHAnsi" w:hAnsiTheme="minorHAnsi" w:cs="Tahoma"/>
                <w:b/>
                <w:bCs/>
              </w:rPr>
              <w:lastRenderedPageBreak/>
              <w:t>Nazwa funduszu</w:t>
            </w:r>
          </w:p>
        </w:tc>
        <w:tc>
          <w:tcPr>
            <w:tcW w:w="7796" w:type="dxa"/>
            <w:gridSpan w:val="10"/>
            <w:shd w:val="clear" w:color="auto" w:fill="C6D9F1" w:themeFill="text2" w:themeFillTint="33"/>
            <w:vAlign w:val="center"/>
          </w:tcPr>
          <w:p w:rsidR="00FC4D2F" w:rsidRPr="00613A24" w:rsidRDefault="00FC4D2F" w:rsidP="00486320">
            <w:pPr>
              <w:jc w:val="center"/>
              <w:rPr>
                <w:rFonts w:asciiTheme="minorHAnsi" w:hAnsiTheme="minorHAnsi" w:cs="Tahoma"/>
                <w:b/>
                <w:bCs/>
              </w:rPr>
            </w:pPr>
            <w:r w:rsidRPr="00613A24">
              <w:rPr>
                <w:rFonts w:asciiTheme="minorHAnsi" w:hAnsiTheme="minorHAnsi" w:cs="Tahoma"/>
                <w:b/>
                <w:bCs/>
              </w:rPr>
              <w:t xml:space="preserve">Struktura poręczeń </w:t>
            </w:r>
            <w:r w:rsidR="000E0F57" w:rsidRPr="00613A24">
              <w:rPr>
                <w:rFonts w:asciiTheme="minorHAnsi" w:hAnsiTheme="minorHAnsi" w:cs="Tahoma"/>
                <w:b/>
                <w:bCs/>
              </w:rPr>
              <w:t>udzielonych w 201</w:t>
            </w:r>
            <w:r w:rsidR="00486320" w:rsidRPr="00613A24">
              <w:rPr>
                <w:rFonts w:asciiTheme="minorHAnsi" w:hAnsiTheme="minorHAnsi" w:cs="Tahoma"/>
                <w:b/>
                <w:bCs/>
              </w:rPr>
              <w:t>6</w:t>
            </w:r>
            <w:r w:rsidR="000E0F57" w:rsidRPr="00613A24">
              <w:rPr>
                <w:rFonts w:asciiTheme="minorHAnsi" w:hAnsiTheme="minorHAnsi" w:cs="Tahoma"/>
                <w:b/>
                <w:bCs/>
              </w:rPr>
              <w:t xml:space="preserve"> r. </w:t>
            </w:r>
            <w:r w:rsidRPr="00613A24">
              <w:rPr>
                <w:rFonts w:asciiTheme="minorHAnsi" w:hAnsiTheme="minorHAnsi" w:cs="Tahoma"/>
                <w:b/>
                <w:bCs/>
              </w:rPr>
              <w:t>według rodzaju poręczanego zobowiązania</w:t>
            </w:r>
          </w:p>
        </w:tc>
      </w:tr>
      <w:tr w:rsidR="00FC4D2F" w:rsidRPr="00613A24" w:rsidTr="00DE456C">
        <w:trPr>
          <w:cantSplit/>
          <w:trHeight w:val="283"/>
          <w:tblHeader/>
        </w:trPr>
        <w:tc>
          <w:tcPr>
            <w:tcW w:w="1844" w:type="dxa"/>
            <w:vMerge/>
            <w:shd w:val="clear" w:color="auto" w:fill="C6D9F1" w:themeFill="text2" w:themeFillTint="33"/>
            <w:vAlign w:val="center"/>
          </w:tcPr>
          <w:p w:rsidR="00FC4D2F" w:rsidRPr="00613A24" w:rsidRDefault="00FC4D2F" w:rsidP="0002323F">
            <w:pPr>
              <w:rPr>
                <w:rFonts w:asciiTheme="minorHAnsi" w:hAnsiTheme="minorHAnsi" w:cs="Tahoma"/>
                <w:b/>
                <w:bCs/>
              </w:rPr>
            </w:pPr>
          </w:p>
        </w:tc>
        <w:tc>
          <w:tcPr>
            <w:tcW w:w="1559" w:type="dxa"/>
            <w:gridSpan w:val="2"/>
            <w:shd w:val="clear" w:color="auto" w:fill="C6D9F1" w:themeFill="text2" w:themeFillTint="33"/>
            <w:vAlign w:val="center"/>
          </w:tcPr>
          <w:p w:rsidR="00FC4D2F" w:rsidRPr="00613A24" w:rsidRDefault="00FC4D2F" w:rsidP="0002323F">
            <w:pPr>
              <w:jc w:val="center"/>
              <w:rPr>
                <w:rFonts w:asciiTheme="minorHAnsi" w:hAnsiTheme="minorHAnsi" w:cs="Tahoma"/>
                <w:b/>
              </w:rPr>
            </w:pPr>
            <w:proofErr w:type="gramStart"/>
            <w:r w:rsidRPr="00613A24">
              <w:rPr>
                <w:rFonts w:asciiTheme="minorHAnsi" w:hAnsiTheme="minorHAnsi" w:cs="Tahoma"/>
                <w:b/>
              </w:rPr>
              <w:t>kredyt</w:t>
            </w:r>
            <w:proofErr w:type="gramEnd"/>
            <w:r w:rsidRPr="00613A24">
              <w:rPr>
                <w:rFonts w:asciiTheme="minorHAnsi" w:hAnsiTheme="minorHAnsi" w:cs="Tahoma"/>
                <w:b/>
              </w:rPr>
              <w:t xml:space="preserve"> inwestycyjny</w:t>
            </w:r>
          </w:p>
        </w:tc>
        <w:tc>
          <w:tcPr>
            <w:tcW w:w="1559" w:type="dxa"/>
            <w:gridSpan w:val="2"/>
            <w:shd w:val="clear" w:color="auto" w:fill="C6D9F1" w:themeFill="text2" w:themeFillTint="33"/>
            <w:vAlign w:val="center"/>
          </w:tcPr>
          <w:p w:rsidR="00FC4D2F" w:rsidRPr="00613A24" w:rsidRDefault="00FC4D2F" w:rsidP="0002323F">
            <w:pPr>
              <w:jc w:val="center"/>
              <w:rPr>
                <w:rFonts w:asciiTheme="minorHAnsi" w:hAnsiTheme="minorHAnsi" w:cs="Tahoma"/>
                <w:b/>
              </w:rPr>
            </w:pPr>
            <w:proofErr w:type="gramStart"/>
            <w:r w:rsidRPr="00613A24">
              <w:rPr>
                <w:rFonts w:asciiTheme="minorHAnsi" w:hAnsiTheme="minorHAnsi" w:cs="Tahoma"/>
                <w:b/>
              </w:rPr>
              <w:t>pożyczka</w:t>
            </w:r>
            <w:proofErr w:type="gramEnd"/>
            <w:r w:rsidRPr="00613A24">
              <w:rPr>
                <w:rFonts w:asciiTheme="minorHAnsi" w:hAnsiTheme="minorHAnsi" w:cs="Tahoma"/>
                <w:b/>
              </w:rPr>
              <w:t xml:space="preserve"> inwestycyjna</w:t>
            </w:r>
          </w:p>
        </w:tc>
        <w:tc>
          <w:tcPr>
            <w:tcW w:w="1559" w:type="dxa"/>
            <w:gridSpan w:val="2"/>
            <w:shd w:val="clear" w:color="auto" w:fill="C6D9F1" w:themeFill="text2" w:themeFillTint="33"/>
            <w:vAlign w:val="center"/>
          </w:tcPr>
          <w:p w:rsidR="00FC4D2F" w:rsidRPr="00613A24" w:rsidRDefault="00FC4D2F" w:rsidP="0002323F">
            <w:pPr>
              <w:jc w:val="center"/>
              <w:rPr>
                <w:rFonts w:asciiTheme="minorHAnsi" w:hAnsiTheme="minorHAnsi" w:cs="Tahoma"/>
                <w:b/>
              </w:rPr>
            </w:pPr>
            <w:proofErr w:type="gramStart"/>
            <w:r w:rsidRPr="00613A24">
              <w:rPr>
                <w:rFonts w:asciiTheme="minorHAnsi" w:hAnsiTheme="minorHAnsi" w:cs="Tahoma"/>
                <w:b/>
              </w:rPr>
              <w:t>kredyt</w:t>
            </w:r>
            <w:proofErr w:type="gramEnd"/>
            <w:r w:rsidRPr="00613A24">
              <w:rPr>
                <w:rFonts w:asciiTheme="minorHAnsi" w:hAnsiTheme="minorHAnsi" w:cs="Tahoma"/>
                <w:b/>
              </w:rPr>
              <w:t xml:space="preserve"> obrotowy</w:t>
            </w:r>
          </w:p>
        </w:tc>
        <w:tc>
          <w:tcPr>
            <w:tcW w:w="1559" w:type="dxa"/>
            <w:gridSpan w:val="2"/>
            <w:shd w:val="clear" w:color="auto" w:fill="C6D9F1" w:themeFill="text2" w:themeFillTint="33"/>
            <w:vAlign w:val="center"/>
          </w:tcPr>
          <w:p w:rsidR="00FC4D2F" w:rsidRPr="00613A24" w:rsidRDefault="00FC4D2F" w:rsidP="0002323F">
            <w:pPr>
              <w:jc w:val="center"/>
              <w:rPr>
                <w:rFonts w:asciiTheme="minorHAnsi" w:hAnsiTheme="minorHAnsi" w:cs="Tahoma"/>
                <w:b/>
              </w:rPr>
            </w:pPr>
            <w:proofErr w:type="gramStart"/>
            <w:r w:rsidRPr="00613A24">
              <w:rPr>
                <w:rFonts w:asciiTheme="minorHAnsi" w:hAnsiTheme="minorHAnsi" w:cs="Tahoma"/>
                <w:b/>
              </w:rPr>
              <w:t>pożyczka</w:t>
            </w:r>
            <w:proofErr w:type="gramEnd"/>
            <w:r w:rsidRPr="00613A24">
              <w:rPr>
                <w:rFonts w:asciiTheme="minorHAnsi" w:hAnsiTheme="minorHAnsi" w:cs="Tahoma"/>
                <w:b/>
              </w:rPr>
              <w:t xml:space="preserve"> obrotowa</w:t>
            </w:r>
          </w:p>
        </w:tc>
        <w:tc>
          <w:tcPr>
            <w:tcW w:w="1560" w:type="dxa"/>
            <w:gridSpan w:val="2"/>
            <w:shd w:val="clear" w:color="auto" w:fill="C6D9F1" w:themeFill="text2" w:themeFillTint="33"/>
            <w:vAlign w:val="center"/>
          </w:tcPr>
          <w:p w:rsidR="00FC4D2F" w:rsidRPr="00613A24" w:rsidRDefault="00FC4D2F" w:rsidP="00C22F2F">
            <w:pPr>
              <w:jc w:val="center"/>
              <w:rPr>
                <w:rFonts w:asciiTheme="minorHAnsi" w:hAnsiTheme="minorHAnsi" w:cs="Tahoma"/>
                <w:b/>
              </w:rPr>
            </w:pPr>
            <w:proofErr w:type="gramStart"/>
            <w:r w:rsidRPr="00613A24">
              <w:rPr>
                <w:rFonts w:asciiTheme="minorHAnsi" w:hAnsiTheme="minorHAnsi" w:cs="Tahoma"/>
                <w:b/>
              </w:rPr>
              <w:t>pozostałe</w:t>
            </w:r>
            <w:proofErr w:type="gramEnd"/>
            <w:r w:rsidRPr="00613A24">
              <w:rPr>
                <w:rFonts w:asciiTheme="minorHAnsi" w:hAnsiTheme="minorHAnsi" w:cs="Tahoma"/>
                <w:b/>
              </w:rPr>
              <w:t xml:space="preserve"> poręczenia </w:t>
            </w:r>
          </w:p>
        </w:tc>
      </w:tr>
      <w:tr w:rsidR="00DE456C" w:rsidRPr="00613A24" w:rsidTr="00DE456C">
        <w:trPr>
          <w:cantSplit/>
          <w:trHeight w:val="283"/>
          <w:tblHeader/>
        </w:trPr>
        <w:tc>
          <w:tcPr>
            <w:tcW w:w="1844" w:type="dxa"/>
            <w:vMerge/>
            <w:shd w:val="clear" w:color="auto" w:fill="C6D9F1" w:themeFill="text2" w:themeFillTint="33"/>
            <w:vAlign w:val="center"/>
          </w:tcPr>
          <w:p w:rsidR="00DE456C" w:rsidRPr="00613A24" w:rsidRDefault="00DE456C" w:rsidP="0002323F">
            <w:pPr>
              <w:rPr>
                <w:rFonts w:asciiTheme="minorHAnsi" w:hAnsiTheme="minorHAnsi" w:cs="Tahoma"/>
                <w:b/>
                <w:bCs/>
              </w:rPr>
            </w:pPr>
          </w:p>
        </w:tc>
        <w:tc>
          <w:tcPr>
            <w:tcW w:w="779" w:type="dxa"/>
            <w:shd w:val="clear" w:color="auto" w:fill="C6D9F1" w:themeFill="text2" w:themeFillTint="33"/>
            <w:vAlign w:val="center"/>
          </w:tcPr>
          <w:p w:rsidR="00DE456C" w:rsidRPr="00613A24" w:rsidRDefault="00DE456C" w:rsidP="001F30E2">
            <w:pPr>
              <w:jc w:val="center"/>
              <w:rPr>
                <w:rFonts w:asciiTheme="minorHAnsi" w:hAnsiTheme="minorHAnsi" w:cs="Tahoma"/>
                <w:i/>
                <w:sz w:val="18"/>
                <w:szCs w:val="18"/>
              </w:rPr>
            </w:pPr>
            <w:proofErr w:type="gramStart"/>
            <w:r w:rsidRPr="00613A24">
              <w:rPr>
                <w:rFonts w:asciiTheme="minorHAnsi" w:hAnsiTheme="minorHAnsi" w:cs="Tahoma"/>
                <w:i/>
                <w:sz w:val="18"/>
                <w:szCs w:val="18"/>
              </w:rPr>
              <w:t>liczba</w:t>
            </w:r>
            <w:proofErr w:type="gramEnd"/>
          </w:p>
        </w:tc>
        <w:tc>
          <w:tcPr>
            <w:tcW w:w="780" w:type="dxa"/>
            <w:shd w:val="clear" w:color="auto" w:fill="C6D9F1" w:themeFill="text2" w:themeFillTint="33"/>
            <w:vAlign w:val="center"/>
          </w:tcPr>
          <w:p w:rsidR="00DE456C" w:rsidRPr="00613A24" w:rsidRDefault="00DE456C" w:rsidP="001F30E2">
            <w:pPr>
              <w:jc w:val="center"/>
              <w:rPr>
                <w:rFonts w:asciiTheme="minorHAnsi" w:hAnsiTheme="minorHAnsi" w:cs="Tahoma"/>
                <w:i/>
                <w:iCs/>
                <w:color w:val="000000" w:themeColor="text1"/>
                <w:sz w:val="18"/>
                <w:szCs w:val="18"/>
              </w:rPr>
            </w:pPr>
            <w:proofErr w:type="gramStart"/>
            <w:r w:rsidRPr="00613A24">
              <w:rPr>
                <w:rFonts w:asciiTheme="minorHAnsi" w:hAnsiTheme="minorHAnsi" w:cs="Tahoma"/>
                <w:i/>
                <w:iCs/>
                <w:color w:val="000000" w:themeColor="text1"/>
                <w:sz w:val="18"/>
                <w:szCs w:val="18"/>
              </w:rPr>
              <w:t>wartość</w:t>
            </w:r>
            <w:proofErr w:type="gramEnd"/>
          </w:p>
          <w:p w:rsidR="00DE456C" w:rsidRPr="00613A24" w:rsidRDefault="00DE456C" w:rsidP="001F30E2">
            <w:pPr>
              <w:jc w:val="center"/>
              <w:rPr>
                <w:rFonts w:asciiTheme="minorHAnsi" w:hAnsiTheme="minorHAnsi" w:cs="Tahoma"/>
                <w:i/>
                <w:sz w:val="18"/>
                <w:szCs w:val="18"/>
              </w:rPr>
            </w:pPr>
            <w:r w:rsidRPr="00613A24">
              <w:rPr>
                <w:rFonts w:asciiTheme="minorHAnsi" w:hAnsiTheme="minorHAnsi" w:cs="Tahoma"/>
                <w:i/>
                <w:iCs/>
                <w:color w:val="000000" w:themeColor="text1"/>
                <w:sz w:val="18"/>
                <w:szCs w:val="18"/>
              </w:rPr>
              <w:t>(tys. zł.)</w:t>
            </w:r>
          </w:p>
        </w:tc>
        <w:tc>
          <w:tcPr>
            <w:tcW w:w="779" w:type="dxa"/>
            <w:shd w:val="clear" w:color="auto" w:fill="C6D9F1" w:themeFill="text2" w:themeFillTint="33"/>
            <w:vAlign w:val="center"/>
          </w:tcPr>
          <w:p w:rsidR="00DE456C" w:rsidRPr="00613A24" w:rsidRDefault="00DE456C" w:rsidP="001F30E2">
            <w:pPr>
              <w:jc w:val="center"/>
              <w:rPr>
                <w:rFonts w:asciiTheme="minorHAnsi" w:hAnsiTheme="minorHAnsi" w:cs="Tahoma"/>
                <w:i/>
                <w:sz w:val="18"/>
                <w:szCs w:val="18"/>
              </w:rPr>
            </w:pPr>
            <w:proofErr w:type="gramStart"/>
            <w:r w:rsidRPr="00613A24">
              <w:rPr>
                <w:rFonts w:asciiTheme="minorHAnsi" w:hAnsiTheme="minorHAnsi" w:cs="Tahoma"/>
                <w:i/>
                <w:sz w:val="18"/>
                <w:szCs w:val="18"/>
              </w:rPr>
              <w:t>liczba</w:t>
            </w:r>
            <w:proofErr w:type="gramEnd"/>
          </w:p>
        </w:tc>
        <w:tc>
          <w:tcPr>
            <w:tcW w:w="780" w:type="dxa"/>
            <w:shd w:val="clear" w:color="auto" w:fill="C6D9F1" w:themeFill="text2" w:themeFillTint="33"/>
            <w:vAlign w:val="center"/>
          </w:tcPr>
          <w:p w:rsidR="00DE456C" w:rsidRPr="00613A24" w:rsidRDefault="00DE456C" w:rsidP="001F30E2">
            <w:pPr>
              <w:jc w:val="center"/>
              <w:rPr>
                <w:rFonts w:asciiTheme="minorHAnsi" w:hAnsiTheme="minorHAnsi" w:cs="Tahoma"/>
                <w:i/>
                <w:iCs/>
                <w:color w:val="000000" w:themeColor="text1"/>
                <w:sz w:val="18"/>
                <w:szCs w:val="18"/>
              </w:rPr>
            </w:pPr>
            <w:proofErr w:type="gramStart"/>
            <w:r w:rsidRPr="00613A24">
              <w:rPr>
                <w:rFonts w:asciiTheme="minorHAnsi" w:hAnsiTheme="minorHAnsi" w:cs="Tahoma"/>
                <w:i/>
                <w:iCs/>
                <w:color w:val="000000" w:themeColor="text1"/>
                <w:sz w:val="18"/>
                <w:szCs w:val="18"/>
              </w:rPr>
              <w:t>wartość</w:t>
            </w:r>
            <w:proofErr w:type="gramEnd"/>
          </w:p>
          <w:p w:rsidR="00DE456C" w:rsidRPr="00613A24" w:rsidRDefault="00DE456C" w:rsidP="001F30E2">
            <w:pPr>
              <w:jc w:val="center"/>
              <w:rPr>
                <w:rFonts w:asciiTheme="minorHAnsi" w:hAnsiTheme="minorHAnsi" w:cs="Tahoma"/>
                <w:i/>
                <w:sz w:val="18"/>
                <w:szCs w:val="18"/>
              </w:rPr>
            </w:pPr>
            <w:r w:rsidRPr="00613A24">
              <w:rPr>
                <w:rFonts w:asciiTheme="minorHAnsi" w:hAnsiTheme="minorHAnsi" w:cs="Tahoma"/>
                <w:i/>
                <w:iCs/>
                <w:color w:val="000000" w:themeColor="text1"/>
                <w:sz w:val="18"/>
                <w:szCs w:val="18"/>
              </w:rPr>
              <w:t>(tys. zł.)</w:t>
            </w:r>
          </w:p>
        </w:tc>
        <w:tc>
          <w:tcPr>
            <w:tcW w:w="780" w:type="dxa"/>
            <w:shd w:val="clear" w:color="auto" w:fill="C6D9F1" w:themeFill="text2" w:themeFillTint="33"/>
            <w:vAlign w:val="center"/>
          </w:tcPr>
          <w:p w:rsidR="00DE456C" w:rsidRPr="00613A24" w:rsidRDefault="00DE456C" w:rsidP="001F30E2">
            <w:pPr>
              <w:jc w:val="center"/>
              <w:rPr>
                <w:rFonts w:asciiTheme="minorHAnsi" w:hAnsiTheme="minorHAnsi" w:cs="Tahoma"/>
                <w:i/>
                <w:sz w:val="18"/>
                <w:szCs w:val="18"/>
              </w:rPr>
            </w:pPr>
            <w:proofErr w:type="gramStart"/>
            <w:r w:rsidRPr="00613A24">
              <w:rPr>
                <w:rFonts w:asciiTheme="minorHAnsi" w:hAnsiTheme="minorHAnsi" w:cs="Tahoma"/>
                <w:i/>
                <w:sz w:val="18"/>
                <w:szCs w:val="18"/>
              </w:rPr>
              <w:t>liczba</w:t>
            </w:r>
            <w:proofErr w:type="gramEnd"/>
          </w:p>
        </w:tc>
        <w:tc>
          <w:tcPr>
            <w:tcW w:w="779" w:type="dxa"/>
            <w:shd w:val="clear" w:color="auto" w:fill="C6D9F1" w:themeFill="text2" w:themeFillTint="33"/>
            <w:vAlign w:val="center"/>
          </w:tcPr>
          <w:p w:rsidR="00DE456C" w:rsidRPr="00613A24" w:rsidRDefault="00DE456C" w:rsidP="001F30E2">
            <w:pPr>
              <w:jc w:val="center"/>
              <w:rPr>
                <w:rFonts w:asciiTheme="minorHAnsi" w:hAnsiTheme="minorHAnsi" w:cs="Tahoma"/>
                <w:i/>
                <w:iCs/>
                <w:color w:val="000000" w:themeColor="text1"/>
                <w:sz w:val="18"/>
                <w:szCs w:val="18"/>
              </w:rPr>
            </w:pPr>
            <w:proofErr w:type="gramStart"/>
            <w:r w:rsidRPr="00613A24">
              <w:rPr>
                <w:rFonts w:asciiTheme="minorHAnsi" w:hAnsiTheme="minorHAnsi" w:cs="Tahoma"/>
                <w:i/>
                <w:iCs/>
                <w:color w:val="000000" w:themeColor="text1"/>
                <w:sz w:val="18"/>
                <w:szCs w:val="18"/>
              </w:rPr>
              <w:t>wartość</w:t>
            </w:r>
            <w:proofErr w:type="gramEnd"/>
          </w:p>
          <w:p w:rsidR="00DE456C" w:rsidRPr="00613A24" w:rsidRDefault="00DE456C" w:rsidP="001F30E2">
            <w:pPr>
              <w:jc w:val="center"/>
              <w:rPr>
                <w:rFonts w:asciiTheme="minorHAnsi" w:hAnsiTheme="minorHAnsi" w:cs="Tahoma"/>
                <w:i/>
                <w:sz w:val="18"/>
                <w:szCs w:val="18"/>
              </w:rPr>
            </w:pPr>
            <w:r w:rsidRPr="00613A24">
              <w:rPr>
                <w:rFonts w:asciiTheme="minorHAnsi" w:hAnsiTheme="minorHAnsi" w:cs="Tahoma"/>
                <w:i/>
                <w:iCs/>
                <w:color w:val="000000" w:themeColor="text1"/>
                <w:sz w:val="18"/>
                <w:szCs w:val="18"/>
              </w:rPr>
              <w:t>(tys. zł.)</w:t>
            </w:r>
          </w:p>
        </w:tc>
        <w:tc>
          <w:tcPr>
            <w:tcW w:w="780" w:type="dxa"/>
            <w:shd w:val="clear" w:color="auto" w:fill="C6D9F1" w:themeFill="text2" w:themeFillTint="33"/>
            <w:vAlign w:val="center"/>
          </w:tcPr>
          <w:p w:rsidR="00DE456C" w:rsidRPr="00613A24" w:rsidRDefault="00DE456C" w:rsidP="001F30E2">
            <w:pPr>
              <w:jc w:val="center"/>
              <w:rPr>
                <w:rFonts w:asciiTheme="minorHAnsi" w:hAnsiTheme="minorHAnsi" w:cs="Tahoma"/>
                <w:i/>
                <w:sz w:val="18"/>
                <w:szCs w:val="18"/>
              </w:rPr>
            </w:pPr>
            <w:proofErr w:type="gramStart"/>
            <w:r w:rsidRPr="00613A24">
              <w:rPr>
                <w:rFonts w:asciiTheme="minorHAnsi" w:hAnsiTheme="minorHAnsi" w:cs="Tahoma"/>
                <w:i/>
                <w:sz w:val="18"/>
                <w:szCs w:val="18"/>
              </w:rPr>
              <w:t>liczba</w:t>
            </w:r>
            <w:proofErr w:type="gramEnd"/>
          </w:p>
        </w:tc>
        <w:tc>
          <w:tcPr>
            <w:tcW w:w="779" w:type="dxa"/>
            <w:shd w:val="clear" w:color="auto" w:fill="C6D9F1" w:themeFill="text2" w:themeFillTint="33"/>
            <w:vAlign w:val="center"/>
          </w:tcPr>
          <w:p w:rsidR="00DE456C" w:rsidRPr="00613A24" w:rsidRDefault="00DE456C" w:rsidP="001F30E2">
            <w:pPr>
              <w:jc w:val="center"/>
              <w:rPr>
                <w:rFonts w:asciiTheme="minorHAnsi" w:hAnsiTheme="minorHAnsi" w:cs="Tahoma"/>
                <w:i/>
                <w:iCs/>
                <w:color w:val="000000" w:themeColor="text1"/>
                <w:sz w:val="18"/>
                <w:szCs w:val="18"/>
              </w:rPr>
            </w:pPr>
            <w:proofErr w:type="gramStart"/>
            <w:r w:rsidRPr="00613A24">
              <w:rPr>
                <w:rFonts w:asciiTheme="minorHAnsi" w:hAnsiTheme="minorHAnsi" w:cs="Tahoma"/>
                <w:i/>
                <w:iCs/>
                <w:color w:val="000000" w:themeColor="text1"/>
                <w:sz w:val="18"/>
                <w:szCs w:val="18"/>
              </w:rPr>
              <w:t>wartość</w:t>
            </w:r>
            <w:proofErr w:type="gramEnd"/>
          </w:p>
          <w:p w:rsidR="00DE456C" w:rsidRPr="00613A24" w:rsidRDefault="00DE456C" w:rsidP="001F30E2">
            <w:pPr>
              <w:jc w:val="center"/>
              <w:rPr>
                <w:rFonts w:asciiTheme="minorHAnsi" w:hAnsiTheme="minorHAnsi" w:cs="Tahoma"/>
                <w:i/>
                <w:sz w:val="18"/>
                <w:szCs w:val="18"/>
              </w:rPr>
            </w:pPr>
            <w:r w:rsidRPr="00613A24">
              <w:rPr>
                <w:rFonts w:asciiTheme="minorHAnsi" w:hAnsiTheme="minorHAnsi" w:cs="Tahoma"/>
                <w:i/>
                <w:iCs/>
                <w:color w:val="000000" w:themeColor="text1"/>
                <w:sz w:val="18"/>
                <w:szCs w:val="18"/>
              </w:rPr>
              <w:t>(tys. zł.)</w:t>
            </w:r>
          </w:p>
        </w:tc>
        <w:tc>
          <w:tcPr>
            <w:tcW w:w="780" w:type="dxa"/>
            <w:shd w:val="clear" w:color="auto" w:fill="C6D9F1" w:themeFill="text2" w:themeFillTint="33"/>
            <w:vAlign w:val="center"/>
          </w:tcPr>
          <w:p w:rsidR="00DE456C" w:rsidRPr="00613A24" w:rsidRDefault="00DE456C" w:rsidP="001F30E2">
            <w:pPr>
              <w:jc w:val="center"/>
              <w:rPr>
                <w:rFonts w:asciiTheme="minorHAnsi" w:hAnsiTheme="minorHAnsi" w:cs="Tahoma"/>
                <w:i/>
                <w:sz w:val="18"/>
                <w:szCs w:val="18"/>
              </w:rPr>
            </w:pPr>
            <w:proofErr w:type="gramStart"/>
            <w:r w:rsidRPr="00613A24">
              <w:rPr>
                <w:rFonts w:asciiTheme="minorHAnsi" w:hAnsiTheme="minorHAnsi" w:cs="Tahoma"/>
                <w:i/>
                <w:sz w:val="18"/>
                <w:szCs w:val="18"/>
              </w:rPr>
              <w:t>liczba</w:t>
            </w:r>
            <w:proofErr w:type="gramEnd"/>
          </w:p>
        </w:tc>
        <w:tc>
          <w:tcPr>
            <w:tcW w:w="780" w:type="dxa"/>
            <w:shd w:val="clear" w:color="auto" w:fill="C6D9F1" w:themeFill="text2" w:themeFillTint="33"/>
            <w:vAlign w:val="center"/>
          </w:tcPr>
          <w:p w:rsidR="00DE456C" w:rsidRPr="00613A24" w:rsidRDefault="00DE456C" w:rsidP="001F30E2">
            <w:pPr>
              <w:jc w:val="center"/>
              <w:rPr>
                <w:rFonts w:asciiTheme="minorHAnsi" w:hAnsiTheme="minorHAnsi" w:cs="Tahoma"/>
                <w:i/>
                <w:iCs/>
                <w:color w:val="000000" w:themeColor="text1"/>
                <w:sz w:val="18"/>
                <w:szCs w:val="18"/>
              </w:rPr>
            </w:pPr>
            <w:proofErr w:type="gramStart"/>
            <w:r w:rsidRPr="00613A24">
              <w:rPr>
                <w:rFonts w:asciiTheme="minorHAnsi" w:hAnsiTheme="minorHAnsi" w:cs="Tahoma"/>
                <w:i/>
                <w:iCs/>
                <w:color w:val="000000" w:themeColor="text1"/>
                <w:sz w:val="18"/>
                <w:szCs w:val="18"/>
              </w:rPr>
              <w:t>wartość</w:t>
            </w:r>
            <w:proofErr w:type="gramEnd"/>
          </w:p>
          <w:p w:rsidR="00DE456C" w:rsidRPr="00613A24" w:rsidRDefault="00DE456C" w:rsidP="001F30E2">
            <w:pPr>
              <w:jc w:val="center"/>
              <w:rPr>
                <w:rFonts w:asciiTheme="minorHAnsi" w:hAnsiTheme="minorHAnsi" w:cs="Tahoma"/>
                <w:i/>
                <w:sz w:val="18"/>
                <w:szCs w:val="18"/>
              </w:rPr>
            </w:pPr>
            <w:r w:rsidRPr="00613A24">
              <w:rPr>
                <w:rFonts w:asciiTheme="minorHAnsi" w:hAnsiTheme="minorHAnsi" w:cs="Tahoma"/>
                <w:i/>
                <w:iCs/>
                <w:color w:val="000000" w:themeColor="text1"/>
                <w:sz w:val="18"/>
                <w:szCs w:val="18"/>
              </w:rPr>
              <w:t>(tys. zł.)</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Białystok</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7</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2 889</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81</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2 557</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15</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4 311</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188</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4</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1 490</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Bielsko-Biała</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75</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5</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925</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Biłgoraj</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130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4 067</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Bydgoszcz</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1 105</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6</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385</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1 860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84</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Działdowo-DAR</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59</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596</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226</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8 035</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Działdowo-WMFPK</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14</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4 138</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73</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6 883</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75</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15 661</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34</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3 061</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21</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1 741</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Dzierzgoń</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746</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42</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6 818</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Dzierżoniów</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6</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294</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89</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Gdańsk</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49</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12 105</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114</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25 419</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57</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4 572</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Gostyń</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56</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11 801</w:t>
            </w:r>
          </w:p>
        </w:tc>
        <w:tc>
          <w:tcPr>
            <w:tcW w:w="779" w:type="dxa"/>
            <w:shd w:val="clear" w:color="auto" w:fill="auto"/>
            <w:noWrap/>
            <w:vAlign w:val="center"/>
          </w:tcPr>
          <w:p w:rsidR="002575A3" w:rsidRPr="00613A24" w:rsidRDefault="002575A3" w:rsidP="00E460FB">
            <w:pPr>
              <w:jc w:val="right"/>
              <w:rPr>
                <w:rFonts w:asciiTheme="minorHAnsi" w:hAnsiTheme="minorHAnsi" w:cs="Arial"/>
              </w:rPr>
            </w:pPr>
            <w:r w:rsidRPr="00613A24">
              <w:rPr>
                <w:rFonts w:asciiTheme="minorHAnsi" w:hAnsiTheme="minorHAnsi" w:cs="Arial"/>
              </w:rPr>
              <w:t>3</w:t>
            </w:r>
            <w:r w:rsidR="00E460FB" w:rsidRPr="00613A24">
              <w:rPr>
                <w:rFonts w:asciiTheme="minorHAnsi" w:hAnsiTheme="minorHAnsi" w:cs="Arial"/>
              </w:rPr>
              <w:t>2</w:t>
            </w:r>
          </w:p>
        </w:tc>
        <w:tc>
          <w:tcPr>
            <w:tcW w:w="780" w:type="dxa"/>
            <w:shd w:val="clear" w:color="auto" w:fill="auto"/>
            <w:noWrap/>
            <w:vAlign w:val="center"/>
          </w:tcPr>
          <w:p w:rsidR="002575A3" w:rsidRPr="00613A24" w:rsidRDefault="00E460FB" w:rsidP="00E460FB">
            <w:pPr>
              <w:jc w:val="right"/>
              <w:rPr>
                <w:rFonts w:asciiTheme="minorHAnsi" w:hAnsiTheme="minorHAnsi" w:cs="Arial"/>
              </w:rPr>
            </w:pPr>
            <w:r w:rsidRPr="00613A24">
              <w:rPr>
                <w:rFonts w:asciiTheme="minorHAnsi" w:hAnsiTheme="minorHAnsi" w:cs="Arial"/>
              </w:rPr>
              <w:t>1 535</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343</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64 900</w:t>
            </w:r>
          </w:p>
        </w:tc>
        <w:tc>
          <w:tcPr>
            <w:tcW w:w="780" w:type="dxa"/>
            <w:shd w:val="clear" w:color="auto" w:fill="auto"/>
            <w:noWrap/>
            <w:vAlign w:val="center"/>
          </w:tcPr>
          <w:p w:rsidR="002575A3" w:rsidRPr="00613A24" w:rsidRDefault="00E460FB" w:rsidP="00112867">
            <w:pPr>
              <w:jc w:val="right"/>
              <w:rPr>
                <w:rFonts w:asciiTheme="minorHAnsi" w:hAnsiTheme="minorHAnsi" w:cs="Arial"/>
              </w:rPr>
            </w:pPr>
            <w:r w:rsidRPr="00613A24">
              <w:rPr>
                <w:rFonts w:asciiTheme="minorHAnsi" w:hAnsiTheme="minorHAnsi" w:cs="Arial"/>
              </w:rPr>
              <w:t>105</w:t>
            </w:r>
          </w:p>
        </w:tc>
        <w:tc>
          <w:tcPr>
            <w:tcW w:w="779" w:type="dxa"/>
            <w:shd w:val="clear" w:color="auto" w:fill="auto"/>
            <w:noWrap/>
            <w:vAlign w:val="center"/>
          </w:tcPr>
          <w:p w:rsidR="002575A3" w:rsidRPr="00613A24" w:rsidRDefault="002575A3" w:rsidP="00E460FB">
            <w:pPr>
              <w:jc w:val="right"/>
              <w:rPr>
                <w:rFonts w:asciiTheme="minorHAnsi" w:hAnsiTheme="minorHAnsi" w:cs="Arial"/>
              </w:rPr>
            </w:pPr>
            <w:r w:rsidRPr="00613A24">
              <w:rPr>
                <w:rFonts w:asciiTheme="minorHAnsi" w:hAnsiTheme="minorHAnsi" w:cs="Arial"/>
              </w:rPr>
              <w:t xml:space="preserve">11 </w:t>
            </w:r>
            <w:r w:rsidR="00E460FB" w:rsidRPr="00613A24">
              <w:rPr>
                <w:rFonts w:asciiTheme="minorHAnsi" w:hAnsiTheme="minorHAnsi" w:cs="Arial"/>
              </w:rPr>
              <w:t>737</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113</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2 696</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Grudziądz</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211</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95</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24</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4 169</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1 245</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44</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589</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Jarocin</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164</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228</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153</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3 289</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Jelenia Góra</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100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13</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676</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9</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1 015</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9</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537</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3</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332</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Katowice</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3 979</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9</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1 260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16</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1 757</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130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757</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69 993</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Kielce</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1 121</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8 102</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418</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3</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688</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Kraków</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21</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17 187</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64</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5 671</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102</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32 342</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19</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2 246</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4</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1 151</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Lublin</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7</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5 085</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23</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10 047</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Łomża</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357</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1 946</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16</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523</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Łódź</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16</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622</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150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Nidzica</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252</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310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Nowy Sącz</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6</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1 140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11</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489</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204</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Opole</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2 561</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766</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19</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3 065</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8</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1 035</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152</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3 282</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Ostróda</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178</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200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209</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Poznań-FRIPWW</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12</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2 919</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599</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209</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64 160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392</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539</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56 773</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Poznań-PFPK</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37</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7 627</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36</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2 990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316</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63 527</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52</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7 083</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23</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3 601</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Puławy</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220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696</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6</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657</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Rzeszów</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210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13</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1 514</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31</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6 543</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455</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1</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4</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Stalowa Wola</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13</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23</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394</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12</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470</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Starachowice</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13</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1 122</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600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13</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866</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21</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353</w:t>
            </w:r>
          </w:p>
        </w:tc>
      </w:tr>
      <w:tr w:rsidR="002575A3" w:rsidRPr="00613A24" w:rsidTr="002575A3">
        <w:trPr>
          <w:trHeight w:val="283"/>
        </w:trPr>
        <w:tc>
          <w:tcPr>
            <w:tcW w:w="1844" w:type="dxa"/>
            <w:shd w:val="clear" w:color="auto" w:fill="DBE5F1" w:themeFill="accent1" w:themeFillTint="33"/>
            <w:vAlign w:val="center"/>
          </w:tcPr>
          <w:p w:rsidR="002575A3" w:rsidRPr="00613A24" w:rsidRDefault="00981B50" w:rsidP="00981B50">
            <w:pPr>
              <w:rPr>
                <w:rFonts w:asciiTheme="minorHAnsi" w:hAnsiTheme="minorHAnsi" w:cs="Tahoma"/>
                <w:bCs/>
                <w:color w:val="000000" w:themeColor="text1"/>
              </w:rPr>
            </w:pPr>
            <w:r w:rsidRPr="00613A24">
              <w:rPr>
                <w:rFonts w:asciiTheme="minorHAnsi" w:hAnsiTheme="minorHAnsi" w:cs="Tahoma"/>
                <w:bCs/>
                <w:color w:val="000000" w:themeColor="text1"/>
              </w:rPr>
              <w:t>Stargard</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46</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36</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2 410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22</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5</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239</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Strzelin</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112</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7</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461</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Szczecin-ARMS</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90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8</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595</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Szczecin-POLFUND</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163</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40 727</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140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583</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98 263</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12</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1 988</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10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4 576</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Szczecin-ZRFPK</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45</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10 892</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166</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16 459</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237</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5 635</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Tarnów</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550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2</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119</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Toruń-KPFPK</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5 739</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110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13 810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81</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16 662</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14</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1 212</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527</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12 857</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Toruń-TFPK</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33</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9 364</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42</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2 606</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99</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14 994</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893</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19</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3 003</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Warszawa-MFPK</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8</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1 495</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14</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1 105</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38</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10 687</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123</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8 939</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Warszawa-PK</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258</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6</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108</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96</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3</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200</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Włocławek</w:t>
            </w:r>
          </w:p>
        </w:tc>
        <w:tc>
          <w:tcPr>
            <w:tcW w:w="779" w:type="dxa"/>
            <w:shd w:val="clear" w:color="auto" w:fill="auto"/>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8</w:t>
            </w:r>
          </w:p>
        </w:tc>
        <w:tc>
          <w:tcPr>
            <w:tcW w:w="780" w:type="dxa"/>
            <w:shd w:val="clear" w:color="auto" w:fill="auto"/>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1 362</w:t>
            </w:r>
          </w:p>
        </w:tc>
        <w:tc>
          <w:tcPr>
            <w:tcW w:w="779" w:type="dxa"/>
            <w:shd w:val="clear" w:color="auto" w:fill="auto"/>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w:t>
            </w:r>
          </w:p>
        </w:tc>
        <w:tc>
          <w:tcPr>
            <w:tcW w:w="780" w:type="dxa"/>
            <w:shd w:val="clear" w:color="auto" w:fill="auto"/>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80</w:t>
            </w:r>
          </w:p>
        </w:tc>
        <w:tc>
          <w:tcPr>
            <w:tcW w:w="780" w:type="dxa"/>
            <w:shd w:val="clear" w:color="auto" w:fill="auto"/>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16</w:t>
            </w:r>
          </w:p>
        </w:tc>
        <w:tc>
          <w:tcPr>
            <w:tcW w:w="779" w:type="dxa"/>
            <w:shd w:val="clear" w:color="auto" w:fill="auto"/>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1 994</w:t>
            </w:r>
          </w:p>
        </w:tc>
        <w:tc>
          <w:tcPr>
            <w:tcW w:w="780" w:type="dxa"/>
            <w:shd w:val="clear" w:color="auto" w:fill="auto"/>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c>
          <w:tcPr>
            <w:tcW w:w="780" w:type="dxa"/>
            <w:shd w:val="clear" w:color="auto" w:fill="auto"/>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Wrocław</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7</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1 688</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72</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15 176</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28</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2 954</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51</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1 416</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t>Zielona Góra</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9</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2 663</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540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79</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12 587</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15</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2 423</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66</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1 228</w:t>
            </w:r>
          </w:p>
        </w:tc>
      </w:tr>
      <w:tr w:rsidR="002575A3" w:rsidRPr="00613A24" w:rsidTr="002575A3">
        <w:trPr>
          <w:trHeight w:val="283"/>
        </w:trPr>
        <w:tc>
          <w:tcPr>
            <w:tcW w:w="1844" w:type="dxa"/>
            <w:shd w:val="clear" w:color="auto" w:fill="DBE5F1" w:themeFill="accent1" w:themeFillTint="33"/>
            <w:vAlign w:val="center"/>
          </w:tcPr>
          <w:p w:rsidR="002575A3" w:rsidRPr="00613A24" w:rsidRDefault="002575A3" w:rsidP="00762F61">
            <w:pPr>
              <w:rPr>
                <w:rFonts w:asciiTheme="minorHAnsi" w:hAnsiTheme="minorHAnsi" w:cs="Tahoma"/>
                <w:bCs/>
                <w:color w:val="000000" w:themeColor="text1"/>
              </w:rPr>
            </w:pPr>
            <w:r w:rsidRPr="00613A24">
              <w:rPr>
                <w:rFonts w:asciiTheme="minorHAnsi" w:hAnsiTheme="minorHAnsi" w:cs="Tahoma"/>
                <w:bCs/>
                <w:color w:val="000000" w:themeColor="text1"/>
              </w:rPr>
              <w:lastRenderedPageBreak/>
              <w:t>Złotoryja</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219</w:t>
            </w:r>
          </w:p>
        </w:tc>
        <w:tc>
          <w:tcPr>
            <w:tcW w:w="780"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79" w:type="dxa"/>
            <w:shd w:val="clear" w:color="auto" w:fill="auto"/>
            <w:noWrap/>
            <w:vAlign w:val="center"/>
          </w:tcPr>
          <w:p w:rsidR="002575A3" w:rsidRPr="00613A24" w:rsidRDefault="002575A3" w:rsidP="00112867">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c>
          <w:tcPr>
            <w:tcW w:w="780" w:type="dxa"/>
            <w:shd w:val="clear" w:color="auto" w:fill="auto"/>
            <w:noWrap/>
            <w:vAlign w:val="center"/>
          </w:tcPr>
          <w:p w:rsidR="002575A3" w:rsidRPr="00613A24" w:rsidRDefault="002575A3" w:rsidP="002575A3">
            <w:pPr>
              <w:jc w:val="right"/>
              <w:rPr>
                <w:rFonts w:asciiTheme="minorHAnsi" w:hAnsiTheme="minorHAnsi" w:cs="Arial"/>
              </w:rPr>
            </w:pPr>
            <w:r w:rsidRPr="00613A24">
              <w:rPr>
                <w:rFonts w:asciiTheme="minorHAnsi" w:hAnsiTheme="minorHAnsi" w:cs="Arial"/>
              </w:rPr>
              <w:t>0</w:t>
            </w:r>
          </w:p>
        </w:tc>
      </w:tr>
      <w:tr w:rsidR="002575A3" w:rsidRPr="00613A24" w:rsidTr="002575A3">
        <w:trPr>
          <w:trHeight w:val="283"/>
        </w:trPr>
        <w:tc>
          <w:tcPr>
            <w:tcW w:w="1844" w:type="dxa"/>
            <w:shd w:val="clear" w:color="auto" w:fill="C6D9F1" w:themeFill="text2" w:themeFillTint="33"/>
            <w:vAlign w:val="center"/>
          </w:tcPr>
          <w:p w:rsidR="002575A3" w:rsidRPr="00613A24" w:rsidRDefault="002575A3" w:rsidP="003A37E6">
            <w:pPr>
              <w:jc w:val="center"/>
              <w:rPr>
                <w:rFonts w:asciiTheme="minorHAnsi" w:hAnsiTheme="minorHAnsi" w:cs="Tahoma"/>
                <w:b/>
                <w:bCs/>
              </w:rPr>
            </w:pPr>
            <w:r w:rsidRPr="00613A24">
              <w:rPr>
                <w:rFonts w:asciiTheme="minorHAnsi" w:hAnsiTheme="minorHAnsi" w:cs="Tahoma"/>
                <w:b/>
                <w:bCs/>
              </w:rPr>
              <w:t>Suma</w:t>
            </w:r>
          </w:p>
        </w:tc>
        <w:tc>
          <w:tcPr>
            <w:tcW w:w="779" w:type="dxa"/>
            <w:shd w:val="clear" w:color="auto" w:fill="C6D9F1" w:themeFill="text2" w:themeFillTint="33"/>
            <w:noWrap/>
            <w:vAlign w:val="center"/>
          </w:tcPr>
          <w:p w:rsidR="002575A3" w:rsidRPr="00613A24" w:rsidRDefault="002575A3" w:rsidP="00112867">
            <w:pPr>
              <w:jc w:val="right"/>
              <w:rPr>
                <w:rFonts w:asciiTheme="minorHAnsi" w:hAnsiTheme="minorHAnsi" w:cs="Arial"/>
                <w:b/>
                <w:sz w:val="18"/>
                <w:szCs w:val="18"/>
              </w:rPr>
            </w:pPr>
            <w:r w:rsidRPr="00613A24">
              <w:rPr>
                <w:rFonts w:asciiTheme="minorHAnsi" w:hAnsiTheme="minorHAnsi" w:cs="Arial"/>
                <w:b/>
                <w:sz w:val="18"/>
                <w:szCs w:val="18"/>
              </w:rPr>
              <w:t>564</w:t>
            </w:r>
          </w:p>
        </w:tc>
        <w:tc>
          <w:tcPr>
            <w:tcW w:w="780" w:type="dxa"/>
            <w:shd w:val="clear" w:color="auto" w:fill="C6D9F1" w:themeFill="text2" w:themeFillTint="33"/>
            <w:noWrap/>
            <w:vAlign w:val="center"/>
          </w:tcPr>
          <w:p w:rsidR="002575A3" w:rsidRPr="00613A24" w:rsidRDefault="002575A3" w:rsidP="00112867">
            <w:pPr>
              <w:jc w:val="right"/>
              <w:rPr>
                <w:rFonts w:asciiTheme="minorHAnsi" w:hAnsiTheme="minorHAnsi" w:cs="Arial"/>
                <w:b/>
                <w:sz w:val="18"/>
                <w:szCs w:val="18"/>
              </w:rPr>
            </w:pPr>
            <w:r w:rsidRPr="00613A24">
              <w:rPr>
                <w:rFonts w:asciiTheme="minorHAnsi" w:hAnsiTheme="minorHAnsi" w:cs="Arial"/>
                <w:b/>
                <w:sz w:val="18"/>
                <w:szCs w:val="18"/>
              </w:rPr>
              <w:t>150 574</w:t>
            </w:r>
          </w:p>
        </w:tc>
        <w:tc>
          <w:tcPr>
            <w:tcW w:w="779" w:type="dxa"/>
            <w:shd w:val="clear" w:color="auto" w:fill="C6D9F1" w:themeFill="text2" w:themeFillTint="33"/>
            <w:noWrap/>
            <w:vAlign w:val="center"/>
          </w:tcPr>
          <w:p w:rsidR="002575A3" w:rsidRPr="00613A24" w:rsidRDefault="002575A3" w:rsidP="00CF7459">
            <w:pPr>
              <w:jc w:val="right"/>
              <w:rPr>
                <w:rFonts w:asciiTheme="minorHAnsi" w:hAnsiTheme="minorHAnsi" w:cs="Arial"/>
                <w:b/>
                <w:sz w:val="18"/>
                <w:szCs w:val="18"/>
              </w:rPr>
            </w:pPr>
            <w:r w:rsidRPr="00613A24">
              <w:rPr>
                <w:rFonts w:asciiTheme="minorHAnsi" w:hAnsiTheme="minorHAnsi" w:cs="Arial"/>
                <w:b/>
                <w:sz w:val="18"/>
                <w:szCs w:val="18"/>
              </w:rPr>
              <w:t>5</w:t>
            </w:r>
            <w:r w:rsidR="00CF7459" w:rsidRPr="00613A24">
              <w:rPr>
                <w:rFonts w:asciiTheme="minorHAnsi" w:hAnsiTheme="minorHAnsi" w:cs="Arial"/>
                <w:b/>
                <w:sz w:val="18"/>
                <w:szCs w:val="18"/>
              </w:rPr>
              <w:t>69</w:t>
            </w:r>
          </w:p>
        </w:tc>
        <w:tc>
          <w:tcPr>
            <w:tcW w:w="780" w:type="dxa"/>
            <w:shd w:val="clear" w:color="auto" w:fill="C6D9F1" w:themeFill="text2" w:themeFillTint="33"/>
            <w:noWrap/>
            <w:vAlign w:val="center"/>
          </w:tcPr>
          <w:p w:rsidR="002575A3" w:rsidRPr="00613A24" w:rsidRDefault="002575A3" w:rsidP="00CF7459">
            <w:pPr>
              <w:jc w:val="right"/>
              <w:rPr>
                <w:rFonts w:asciiTheme="minorHAnsi" w:hAnsiTheme="minorHAnsi" w:cs="Arial"/>
                <w:b/>
                <w:sz w:val="18"/>
                <w:szCs w:val="18"/>
              </w:rPr>
            </w:pPr>
            <w:r w:rsidRPr="00613A24">
              <w:rPr>
                <w:rFonts w:asciiTheme="minorHAnsi" w:hAnsiTheme="minorHAnsi" w:cs="Arial"/>
                <w:b/>
                <w:sz w:val="18"/>
                <w:szCs w:val="18"/>
              </w:rPr>
              <w:t>46 0</w:t>
            </w:r>
            <w:r w:rsidR="00CF7459" w:rsidRPr="00613A24">
              <w:rPr>
                <w:rFonts w:asciiTheme="minorHAnsi" w:hAnsiTheme="minorHAnsi" w:cs="Arial"/>
                <w:b/>
                <w:sz w:val="18"/>
                <w:szCs w:val="18"/>
              </w:rPr>
              <w:t>6</w:t>
            </w:r>
            <w:r w:rsidRPr="00613A24">
              <w:rPr>
                <w:rFonts w:asciiTheme="minorHAnsi" w:hAnsiTheme="minorHAnsi" w:cs="Arial"/>
                <w:b/>
                <w:sz w:val="18"/>
                <w:szCs w:val="18"/>
              </w:rPr>
              <w:t>0</w:t>
            </w:r>
          </w:p>
        </w:tc>
        <w:tc>
          <w:tcPr>
            <w:tcW w:w="780" w:type="dxa"/>
            <w:shd w:val="clear" w:color="auto" w:fill="C6D9F1" w:themeFill="text2" w:themeFillTint="33"/>
            <w:noWrap/>
            <w:vAlign w:val="center"/>
          </w:tcPr>
          <w:p w:rsidR="002575A3" w:rsidRPr="00613A24" w:rsidRDefault="002575A3" w:rsidP="00112867">
            <w:pPr>
              <w:jc w:val="right"/>
              <w:rPr>
                <w:rFonts w:asciiTheme="minorHAnsi" w:hAnsiTheme="minorHAnsi" w:cs="Arial"/>
                <w:b/>
                <w:sz w:val="18"/>
                <w:szCs w:val="18"/>
              </w:rPr>
            </w:pPr>
            <w:r w:rsidRPr="00613A24">
              <w:rPr>
                <w:rFonts w:asciiTheme="minorHAnsi" w:hAnsiTheme="minorHAnsi" w:cs="Arial"/>
                <w:b/>
                <w:sz w:val="18"/>
                <w:szCs w:val="18"/>
              </w:rPr>
              <w:t>2 611</w:t>
            </w:r>
          </w:p>
        </w:tc>
        <w:tc>
          <w:tcPr>
            <w:tcW w:w="779" w:type="dxa"/>
            <w:shd w:val="clear" w:color="auto" w:fill="C6D9F1" w:themeFill="text2" w:themeFillTint="33"/>
            <w:noWrap/>
            <w:vAlign w:val="center"/>
          </w:tcPr>
          <w:p w:rsidR="002575A3" w:rsidRPr="00613A24" w:rsidRDefault="002575A3" w:rsidP="00112867">
            <w:pPr>
              <w:jc w:val="right"/>
              <w:rPr>
                <w:rFonts w:asciiTheme="minorHAnsi" w:hAnsiTheme="minorHAnsi" w:cs="Arial"/>
                <w:b/>
                <w:sz w:val="18"/>
                <w:szCs w:val="18"/>
              </w:rPr>
            </w:pPr>
            <w:r w:rsidRPr="00613A24">
              <w:rPr>
                <w:rFonts w:asciiTheme="minorHAnsi" w:hAnsiTheme="minorHAnsi" w:cs="Arial"/>
                <w:b/>
                <w:sz w:val="18"/>
                <w:szCs w:val="18"/>
              </w:rPr>
              <w:t>509 717</w:t>
            </w:r>
          </w:p>
        </w:tc>
        <w:tc>
          <w:tcPr>
            <w:tcW w:w="780" w:type="dxa"/>
            <w:shd w:val="clear" w:color="auto" w:fill="C6D9F1" w:themeFill="text2" w:themeFillTint="33"/>
            <w:noWrap/>
            <w:vAlign w:val="center"/>
          </w:tcPr>
          <w:p w:rsidR="002575A3" w:rsidRPr="00613A24" w:rsidRDefault="002575A3" w:rsidP="00FF0763">
            <w:pPr>
              <w:jc w:val="right"/>
              <w:rPr>
                <w:rFonts w:asciiTheme="minorHAnsi" w:hAnsiTheme="minorHAnsi" w:cs="Arial"/>
                <w:b/>
                <w:sz w:val="18"/>
                <w:szCs w:val="18"/>
              </w:rPr>
            </w:pPr>
            <w:r w:rsidRPr="00613A24">
              <w:rPr>
                <w:rFonts w:asciiTheme="minorHAnsi" w:hAnsiTheme="minorHAnsi" w:cs="Arial"/>
                <w:b/>
                <w:sz w:val="18"/>
                <w:szCs w:val="18"/>
              </w:rPr>
              <w:t>38</w:t>
            </w:r>
            <w:r w:rsidR="00FF0763" w:rsidRPr="00613A24">
              <w:rPr>
                <w:rFonts w:asciiTheme="minorHAnsi" w:hAnsiTheme="minorHAnsi" w:cs="Arial"/>
                <w:b/>
                <w:sz w:val="18"/>
                <w:szCs w:val="18"/>
              </w:rPr>
              <w:t>2</w:t>
            </w:r>
          </w:p>
        </w:tc>
        <w:tc>
          <w:tcPr>
            <w:tcW w:w="779" w:type="dxa"/>
            <w:shd w:val="clear" w:color="auto" w:fill="C6D9F1" w:themeFill="text2" w:themeFillTint="33"/>
            <w:noWrap/>
            <w:vAlign w:val="center"/>
          </w:tcPr>
          <w:p w:rsidR="002575A3" w:rsidRPr="00613A24" w:rsidRDefault="002575A3" w:rsidP="00FF0763">
            <w:pPr>
              <w:jc w:val="right"/>
              <w:rPr>
                <w:rFonts w:asciiTheme="minorHAnsi" w:hAnsiTheme="minorHAnsi" w:cs="Arial"/>
                <w:b/>
                <w:sz w:val="18"/>
                <w:szCs w:val="18"/>
              </w:rPr>
            </w:pPr>
            <w:r w:rsidRPr="00613A24">
              <w:rPr>
                <w:rFonts w:asciiTheme="minorHAnsi" w:hAnsiTheme="minorHAnsi" w:cs="Arial"/>
                <w:b/>
                <w:sz w:val="18"/>
                <w:szCs w:val="18"/>
              </w:rPr>
              <w:t xml:space="preserve">40 </w:t>
            </w:r>
            <w:r w:rsidR="00FF0763" w:rsidRPr="00613A24">
              <w:rPr>
                <w:rFonts w:asciiTheme="minorHAnsi" w:hAnsiTheme="minorHAnsi" w:cs="Arial"/>
                <w:b/>
                <w:sz w:val="18"/>
                <w:szCs w:val="18"/>
              </w:rPr>
              <w:t>315</w:t>
            </w:r>
          </w:p>
        </w:tc>
        <w:tc>
          <w:tcPr>
            <w:tcW w:w="780" w:type="dxa"/>
            <w:shd w:val="clear" w:color="auto" w:fill="C6D9F1" w:themeFill="text2" w:themeFillTint="33"/>
            <w:noWrap/>
            <w:vAlign w:val="center"/>
          </w:tcPr>
          <w:p w:rsidR="002575A3" w:rsidRPr="00613A24" w:rsidRDefault="002575A3" w:rsidP="002575A3">
            <w:pPr>
              <w:jc w:val="right"/>
              <w:rPr>
                <w:rFonts w:asciiTheme="minorHAnsi" w:hAnsiTheme="minorHAnsi" w:cs="Arial"/>
                <w:b/>
                <w:sz w:val="18"/>
                <w:szCs w:val="18"/>
              </w:rPr>
            </w:pPr>
            <w:r w:rsidRPr="00613A24">
              <w:rPr>
                <w:rFonts w:asciiTheme="minorHAnsi" w:hAnsiTheme="minorHAnsi" w:cs="Arial"/>
                <w:b/>
                <w:sz w:val="18"/>
                <w:szCs w:val="18"/>
              </w:rPr>
              <w:t>3 327</w:t>
            </w:r>
          </w:p>
        </w:tc>
        <w:tc>
          <w:tcPr>
            <w:tcW w:w="780" w:type="dxa"/>
            <w:shd w:val="clear" w:color="auto" w:fill="C6D9F1" w:themeFill="text2" w:themeFillTint="33"/>
            <w:noWrap/>
            <w:vAlign w:val="center"/>
          </w:tcPr>
          <w:p w:rsidR="002575A3" w:rsidRPr="00613A24" w:rsidRDefault="002575A3" w:rsidP="002575A3">
            <w:pPr>
              <w:jc w:val="right"/>
              <w:rPr>
                <w:rFonts w:asciiTheme="minorHAnsi" w:hAnsiTheme="minorHAnsi" w:cs="Arial"/>
                <w:b/>
                <w:sz w:val="18"/>
                <w:szCs w:val="18"/>
              </w:rPr>
            </w:pPr>
            <w:r w:rsidRPr="00613A24">
              <w:rPr>
                <w:rFonts w:asciiTheme="minorHAnsi" w:hAnsiTheme="minorHAnsi" w:cs="Arial"/>
                <w:b/>
                <w:sz w:val="18"/>
                <w:szCs w:val="18"/>
              </w:rPr>
              <w:t>202 787</w:t>
            </w:r>
          </w:p>
        </w:tc>
      </w:tr>
    </w:tbl>
    <w:p w:rsidR="00670992" w:rsidRPr="00613A24" w:rsidRDefault="00CC3920">
      <w:pPr>
        <w:rPr>
          <w:rFonts w:ascii="Calibri" w:hAnsi="Calibri"/>
          <w:i/>
        </w:rPr>
      </w:pPr>
      <w:r w:rsidRPr="00613A24">
        <w:rPr>
          <w:rFonts w:ascii="Calibri" w:hAnsi="Calibri"/>
          <w:i/>
        </w:rPr>
        <w:t>Uwaga: występujące różnice w sumowaniach wartości poręczeń (pozycja „suma”) wynikają z zaokrągleń.</w:t>
      </w:r>
    </w:p>
    <w:p w:rsidR="00CC3920" w:rsidRPr="00613A24" w:rsidRDefault="00CC3920">
      <w:pPr>
        <w:rPr>
          <w:rFonts w:ascii="Calibri" w:hAnsi="Calibri"/>
        </w:rPr>
      </w:pPr>
    </w:p>
    <w:tbl>
      <w:tblPr>
        <w:tblW w:w="978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66"/>
        <w:gridCol w:w="791"/>
        <w:gridCol w:w="792"/>
        <w:gridCol w:w="791"/>
        <w:gridCol w:w="792"/>
        <w:gridCol w:w="792"/>
        <w:gridCol w:w="791"/>
        <w:gridCol w:w="792"/>
        <w:gridCol w:w="791"/>
        <w:gridCol w:w="792"/>
        <w:gridCol w:w="792"/>
      </w:tblGrid>
      <w:tr w:rsidR="00E1111B" w:rsidRPr="00613A24" w:rsidTr="00CF7D85">
        <w:trPr>
          <w:cantSplit/>
          <w:trHeight w:val="283"/>
          <w:tblHeader/>
        </w:trPr>
        <w:tc>
          <w:tcPr>
            <w:tcW w:w="1866" w:type="dxa"/>
            <w:vMerge w:val="restart"/>
            <w:shd w:val="clear" w:color="auto" w:fill="F2DBDB" w:themeFill="accent2" w:themeFillTint="33"/>
            <w:vAlign w:val="center"/>
          </w:tcPr>
          <w:p w:rsidR="00E1111B" w:rsidRPr="00613A24" w:rsidRDefault="00E1111B" w:rsidP="003E46E3">
            <w:pPr>
              <w:jc w:val="center"/>
              <w:rPr>
                <w:rFonts w:asciiTheme="minorHAnsi" w:hAnsiTheme="minorHAnsi" w:cs="Tahoma"/>
                <w:b/>
                <w:bCs/>
              </w:rPr>
            </w:pPr>
            <w:r w:rsidRPr="00613A24">
              <w:rPr>
                <w:rFonts w:asciiTheme="minorHAnsi" w:hAnsiTheme="minorHAnsi" w:cs="Tahoma"/>
                <w:b/>
              </w:rPr>
              <w:br w:type="page"/>
            </w:r>
            <w:r w:rsidRPr="00613A24">
              <w:rPr>
                <w:rFonts w:asciiTheme="minorHAnsi" w:hAnsiTheme="minorHAnsi" w:cs="Tahoma"/>
                <w:b/>
                <w:bCs/>
              </w:rPr>
              <w:t>Nazwa funduszu</w:t>
            </w:r>
          </w:p>
        </w:tc>
        <w:tc>
          <w:tcPr>
            <w:tcW w:w="7916" w:type="dxa"/>
            <w:gridSpan w:val="10"/>
            <w:shd w:val="clear" w:color="auto" w:fill="F2DBDB" w:themeFill="accent2" w:themeFillTint="33"/>
            <w:vAlign w:val="center"/>
          </w:tcPr>
          <w:p w:rsidR="00E1111B" w:rsidRPr="00613A24" w:rsidRDefault="008C695E" w:rsidP="0043769D">
            <w:pPr>
              <w:jc w:val="center"/>
              <w:rPr>
                <w:rFonts w:asciiTheme="minorHAnsi" w:hAnsiTheme="minorHAnsi" w:cs="Tahoma"/>
                <w:b/>
                <w:bCs/>
              </w:rPr>
            </w:pPr>
            <w:r w:rsidRPr="00613A24">
              <w:rPr>
                <w:rFonts w:asciiTheme="minorHAnsi" w:hAnsiTheme="minorHAnsi" w:cs="Tahoma"/>
                <w:b/>
                <w:bCs/>
              </w:rPr>
              <w:t xml:space="preserve">Struktura poręczeń </w:t>
            </w:r>
            <w:r w:rsidR="00A32D8D" w:rsidRPr="00613A24">
              <w:rPr>
                <w:rFonts w:asciiTheme="minorHAnsi" w:hAnsiTheme="minorHAnsi" w:cs="Tahoma"/>
                <w:b/>
                <w:bCs/>
              </w:rPr>
              <w:t>udzielonych w 201</w:t>
            </w:r>
            <w:r w:rsidR="002E6569" w:rsidRPr="00613A24">
              <w:rPr>
                <w:rFonts w:asciiTheme="minorHAnsi" w:hAnsiTheme="minorHAnsi" w:cs="Tahoma"/>
                <w:b/>
                <w:bCs/>
              </w:rPr>
              <w:t>6</w:t>
            </w:r>
            <w:r w:rsidR="00A32D8D" w:rsidRPr="00613A24">
              <w:rPr>
                <w:rFonts w:asciiTheme="minorHAnsi" w:hAnsiTheme="minorHAnsi" w:cs="Tahoma"/>
                <w:b/>
                <w:bCs/>
              </w:rPr>
              <w:t xml:space="preserve"> r. </w:t>
            </w:r>
            <w:r w:rsidRPr="00613A24">
              <w:rPr>
                <w:rFonts w:asciiTheme="minorHAnsi" w:hAnsiTheme="minorHAnsi" w:cs="Tahoma"/>
                <w:b/>
                <w:bCs/>
              </w:rPr>
              <w:t>według sektora działania poręczeniobiorcy</w:t>
            </w:r>
            <w:r w:rsidR="00A32D8D" w:rsidRPr="00613A24">
              <w:rPr>
                <w:rFonts w:asciiTheme="minorHAnsi" w:hAnsiTheme="minorHAnsi" w:cs="Tahoma"/>
                <w:b/>
                <w:bCs/>
              </w:rPr>
              <w:t xml:space="preserve"> korzystającego z poręczenia</w:t>
            </w:r>
          </w:p>
        </w:tc>
      </w:tr>
      <w:tr w:rsidR="008C695E" w:rsidRPr="00613A24" w:rsidTr="005C1004">
        <w:trPr>
          <w:cantSplit/>
          <w:trHeight w:val="283"/>
          <w:tblHeader/>
        </w:trPr>
        <w:tc>
          <w:tcPr>
            <w:tcW w:w="1866" w:type="dxa"/>
            <w:vMerge/>
            <w:shd w:val="clear" w:color="auto" w:fill="F2DBDB" w:themeFill="accent2" w:themeFillTint="33"/>
            <w:vAlign w:val="center"/>
          </w:tcPr>
          <w:p w:rsidR="008C695E" w:rsidRPr="00613A24" w:rsidRDefault="008C695E" w:rsidP="003E46E3">
            <w:pPr>
              <w:jc w:val="center"/>
              <w:rPr>
                <w:rFonts w:asciiTheme="minorHAnsi" w:hAnsiTheme="minorHAnsi" w:cs="Tahoma"/>
                <w:b/>
                <w:bCs/>
              </w:rPr>
            </w:pPr>
          </w:p>
        </w:tc>
        <w:tc>
          <w:tcPr>
            <w:tcW w:w="1583" w:type="dxa"/>
            <w:gridSpan w:val="2"/>
            <w:shd w:val="clear" w:color="auto" w:fill="F2DBDB" w:themeFill="accent2" w:themeFillTint="33"/>
            <w:vAlign w:val="center"/>
          </w:tcPr>
          <w:p w:rsidR="008C695E" w:rsidRPr="00613A24" w:rsidRDefault="008C695E" w:rsidP="003E46E3">
            <w:pPr>
              <w:jc w:val="center"/>
              <w:rPr>
                <w:rFonts w:asciiTheme="minorHAnsi" w:hAnsiTheme="minorHAnsi" w:cs="Tahoma"/>
              </w:rPr>
            </w:pPr>
            <w:r w:rsidRPr="00613A24">
              <w:rPr>
                <w:rFonts w:asciiTheme="minorHAnsi" w:hAnsiTheme="minorHAnsi" w:cs="Tahoma"/>
              </w:rPr>
              <w:t>Produkcja</w:t>
            </w:r>
          </w:p>
        </w:tc>
        <w:tc>
          <w:tcPr>
            <w:tcW w:w="1583" w:type="dxa"/>
            <w:gridSpan w:val="2"/>
            <w:shd w:val="clear" w:color="auto" w:fill="F2DBDB" w:themeFill="accent2" w:themeFillTint="33"/>
            <w:vAlign w:val="center"/>
          </w:tcPr>
          <w:p w:rsidR="008C695E" w:rsidRPr="00613A24" w:rsidRDefault="008C695E" w:rsidP="003E46E3">
            <w:pPr>
              <w:ind w:left="-83" w:right="-60"/>
              <w:jc w:val="center"/>
              <w:rPr>
                <w:rFonts w:asciiTheme="minorHAnsi" w:hAnsiTheme="minorHAnsi" w:cs="Tahoma"/>
              </w:rPr>
            </w:pPr>
            <w:r w:rsidRPr="00613A24">
              <w:rPr>
                <w:rFonts w:asciiTheme="minorHAnsi" w:hAnsiTheme="minorHAnsi" w:cs="Tahoma"/>
              </w:rPr>
              <w:t>Usługi i transport</w:t>
            </w:r>
          </w:p>
        </w:tc>
        <w:tc>
          <w:tcPr>
            <w:tcW w:w="1583" w:type="dxa"/>
            <w:gridSpan w:val="2"/>
            <w:shd w:val="clear" w:color="auto" w:fill="F2DBDB" w:themeFill="accent2" w:themeFillTint="33"/>
            <w:vAlign w:val="center"/>
          </w:tcPr>
          <w:p w:rsidR="008C695E" w:rsidRPr="00613A24" w:rsidRDefault="008C695E" w:rsidP="003E46E3">
            <w:pPr>
              <w:jc w:val="center"/>
              <w:rPr>
                <w:rFonts w:asciiTheme="minorHAnsi" w:hAnsiTheme="minorHAnsi" w:cs="Tahoma"/>
              </w:rPr>
            </w:pPr>
            <w:r w:rsidRPr="00613A24">
              <w:rPr>
                <w:rFonts w:asciiTheme="minorHAnsi" w:hAnsiTheme="minorHAnsi" w:cs="Tahoma"/>
              </w:rPr>
              <w:t>Handel</w:t>
            </w:r>
          </w:p>
        </w:tc>
        <w:tc>
          <w:tcPr>
            <w:tcW w:w="1583" w:type="dxa"/>
            <w:gridSpan w:val="2"/>
            <w:shd w:val="clear" w:color="auto" w:fill="F2DBDB" w:themeFill="accent2" w:themeFillTint="33"/>
            <w:vAlign w:val="center"/>
          </w:tcPr>
          <w:p w:rsidR="008C695E" w:rsidRPr="00613A24" w:rsidRDefault="008C695E" w:rsidP="003E46E3">
            <w:pPr>
              <w:jc w:val="center"/>
              <w:rPr>
                <w:rFonts w:asciiTheme="minorHAnsi" w:hAnsiTheme="minorHAnsi" w:cs="Tahoma"/>
              </w:rPr>
            </w:pPr>
            <w:r w:rsidRPr="00613A24">
              <w:rPr>
                <w:rFonts w:asciiTheme="minorHAnsi" w:hAnsiTheme="minorHAnsi" w:cs="Tahoma"/>
              </w:rPr>
              <w:t>Budownictwo</w:t>
            </w:r>
          </w:p>
        </w:tc>
        <w:tc>
          <w:tcPr>
            <w:tcW w:w="1584" w:type="dxa"/>
            <w:gridSpan w:val="2"/>
            <w:shd w:val="clear" w:color="auto" w:fill="F2DBDB" w:themeFill="accent2" w:themeFillTint="33"/>
            <w:vAlign w:val="center"/>
          </w:tcPr>
          <w:p w:rsidR="008C695E" w:rsidRPr="00613A24" w:rsidRDefault="008C695E" w:rsidP="003E46E3">
            <w:pPr>
              <w:jc w:val="center"/>
              <w:rPr>
                <w:rFonts w:asciiTheme="minorHAnsi" w:hAnsiTheme="minorHAnsi" w:cs="Tahoma"/>
              </w:rPr>
            </w:pPr>
            <w:r w:rsidRPr="00613A24">
              <w:rPr>
                <w:rFonts w:asciiTheme="minorHAnsi" w:hAnsiTheme="minorHAnsi" w:cs="Tahoma"/>
              </w:rPr>
              <w:t>Inne</w:t>
            </w:r>
          </w:p>
        </w:tc>
      </w:tr>
      <w:tr w:rsidR="005C1004" w:rsidRPr="00613A24" w:rsidTr="005C1004">
        <w:trPr>
          <w:cantSplit/>
          <w:trHeight w:val="283"/>
          <w:tblHeader/>
        </w:trPr>
        <w:tc>
          <w:tcPr>
            <w:tcW w:w="1866" w:type="dxa"/>
            <w:vMerge/>
            <w:shd w:val="clear" w:color="auto" w:fill="F2DBDB" w:themeFill="accent2" w:themeFillTint="33"/>
            <w:vAlign w:val="center"/>
          </w:tcPr>
          <w:p w:rsidR="005C1004" w:rsidRPr="00613A24" w:rsidRDefault="005C1004" w:rsidP="003E46E3">
            <w:pPr>
              <w:jc w:val="center"/>
              <w:rPr>
                <w:rFonts w:asciiTheme="minorHAnsi" w:hAnsiTheme="minorHAnsi" w:cs="Tahoma"/>
                <w:b/>
                <w:bCs/>
              </w:rPr>
            </w:pPr>
          </w:p>
        </w:tc>
        <w:tc>
          <w:tcPr>
            <w:tcW w:w="791" w:type="dxa"/>
            <w:shd w:val="clear" w:color="auto" w:fill="F2DBDB" w:themeFill="accent2" w:themeFillTint="33"/>
            <w:vAlign w:val="center"/>
          </w:tcPr>
          <w:p w:rsidR="005C1004" w:rsidRPr="00613A24" w:rsidRDefault="005C1004" w:rsidP="005C1004">
            <w:pPr>
              <w:jc w:val="center"/>
              <w:rPr>
                <w:rFonts w:asciiTheme="minorHAnsi" w:hAnsiTheme="minorHAnsi" w:cs="Tahoma"/>
              </w:rPr>
            </w:pPr>
            <w:proofErr w:type="gramStart"/>
            <w:r w:rsidRPr="00613A24">
              <w:rPr>
                <w:rFonts w:asciiTheme="minorHAnsi" w:hAnsiTheme="minorHAnsi" w:cs="Tahoma"/>
              </w:rPr>
              <w:t>liczba</w:t>
            </w:r>
            <w:proofErr w:type="gramEnd"/>
          </w:p>
        </w:tc>
        <w:tc>
          <w:tcPr>
            <w:tcW w:w="792" w:type="dxa"/>
            <w:shd w:val="clear" w:color="auto" w:fill="F2DBDB" w:themeFill="accent2" w:themeFillTint="33"/>
            <w:vAlign w:val="center"/>
          </w:tcPr>
          <w:p w:rsidR="005C1004" w:rsidRPr="00613A24" w:rsidRDefault="005C1004" w:rsidP="005C1004">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wartość</w:t>
            </w:r>
            <w:proofErr w:type="gramEnd"/>
          </w:p>
          <w:p w:rsidR="005C1004" w:rsidRPr="00613A24" w:rsidRDefault="005C1004" w:rsidP="005C1004">
            <w:pPr>
              <w:jc w:val="center"/>
              <w:rPr>
                <w:rFonts w:asciiTheme="minorHAnsi" w:hAnsiTheme="minorHAnsi" w:cs="Tahoma"/>
              </w:rPr>
            </w:pPr>
            <w:r w:rsidRPr="00613A24">
              <w:rPr>
                <w:rFonts w:asciiTheme="minorHAnsi" w:hAnsiTheme="minorHAnsi" w:cs="Tahoma"/>
                <w:i/>
                <w:iCs/>
                <w:color w:val="000000" w:themeColor="text1"/>
              </w:rPr>
              <w:t>(tys. zł.)</w:t>
            </w:r>
          </w:p>
        </w:tc>
        <w:tc>
          <w:tcPr>
            <w:tcW w:w="791" w:type="dxa"/>
            <w:shd w:val="clear" w:color="auto" w:fill="F2DBDB" w:themeFill="accent2" w:themeFillTint="33"/>
            <w:vAlign w:val="center"/>
          </w:tcPr>
          <w:p w:rsidR="005C1004" w:rsidRPr="00613A24" w:rsidRDefault="005C1004" w:rsidP="005C1004">
            <w:pPr>
              <w:jc w:val="center"/>
              <w:rPr>
                <w:rFonts w:asciiTheme="minorHAnsi" w:hAnsiTheme="minorHAnsi" w:cs="Tahoma"/>
              </w:rPr>
            </w:pPr>
            <w:proofErr w:type="gramStart"/>
            <w:r w:rsidRPr="00613A24">
              <w:rPr>
                <w:rFonts w:asciiTheme="minorHAnsi" w:hAnsiTheme="minorHAnsi" w:cs="Tahoma"/>
              </w:rPr>
              <w:t>liczba</w:t>
            </w:r>
            <w:proofErr w:type="gramEnd"/>
          </w:p>
        </w:tc>
        <w:tc>
          <w:tcPr>
            <w:tcW w:w="792" w:type="dxa"/>
            <w:shd w:val="clear" w:color="auto" w:fill="F2DBDB" w:themeFill="accent2" w:themeFillTint="33"/>
            <w:vAlign w:val="center"/>
          </w:tcPr>
          <w:p w:rsidR="005C1004" w:rsidRPr="00613A24" w:rsidRDefault="005C1004" w:rsidP="005C1004">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wartość</w:t>
            </w:r>
            <w:proofErr w:type="gramEnd"/>
          </w:p>
          <w:p w:rsidR="005C1004" w:rsidRPr="00613A24" w:rsidRDefault="005C1004" w:rsidP="005C1004">
            <w:pPr>
              <w:jc w:val="center"/>
              <w:rPr>
                <w:rFonts w:asciiTheme="minorHAnsi" w:hAnsiTheme="minorHAnsi" w:cs="Tahoma"/>
              </w:rPr>
            </w:pPr>
            <w:r w:rsidRPr="00613A24">
              <w:rPr>
                <w:rFonts w:asciiTheme="minorHAnsi" w:hAnsiTheme="minorHAnsi" w:cs="Tahoma"/>
                <w:i/>
                <w:iCs/>
                <w:color w:val="000000" w:themeColor="text1"/>
              </w:rPr>
              <w:t>(tys. zł.)</w:t>
            </w:r>
          </w:p>
        </w:tc>
        <w:tc>
          <w:tcPr>
            <w:tcW w:w="792" w:type="dxa"/>
            <w:shd w:val="clear" w:color="auto" w:fill="F2DBDB" w:themeFill="accent2" w:themeFillTint="33"/>
            <w:vAlign w:val="center"/>
          </w:tcPr>
          <w:p w:rsidR="005C1004" w:rsidRPr="00613A24" w:rsidRDefault="005C1004" w:rsidP="005C1004">
            <w:pPr>
              <w:jc w:val="center"/>
              <w:rPr>
                <w:rFonts w:asciiTheme="minorHAnsi" w:hAnsiTheme="minorHAnsi" w:cs="Tahoma"/>
              </w:rPr>
            </w:pPr>
            <w:proofErr w:type="gramStart"/>
            <w:r w:rsidRPr="00613A24">
              <w:rPr>
                <w:rFonts w:asciiTheme="minorHAnsi" w:hAnsiTheme="minorHAnsi" w:cs="Tahoma"/>
              </w:rPr>
              <w:t>liczba</w:t>
            </w:r>
            <w:proofErr w:type="gramEnd"/>
          </w:p>
        </w:tc>
        <w:tc>
          <w:tcPr>
            <w:tcW w:w="791" w:type="dxa"/>
            <w:shd w:val="clear" w:color="auto" w:fill="F2DBDB" w:themeFill="accent2" w:themeFillTint="33"/>
            <w:vAlign w:val="center"/>
          </w:tcPr>
          <w:p w:rsidR="005C1004" w:rsidRPr="00613A24" w:rsidRDefault="005C1004" w:rsidP="005C1004">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wartość</w:t>
            </w:r>
            <w:proofErr w:type="gramEnd"/>
          </w:p>
          <w:p w:rsidR="005C1004" w:rsidRPr="00613A24" w:rsidRDefault="005C1004" w:rsidP="005C1004">
            <w:pPr>
              <w:jc w:val="center"/>
              <w:rPr>
                <w:rFonts w:asciiTheme="minorHAnsi" w:hAnsiTheme="minorHAnsi" w:cs="Tahoma"/>
              </w:rPr>
            </w:pPr>
            <w:r w:rsidRPr="00613A24">
              <w:rPr>
                <w:rFonts w:asciiTheme="minorHAnsi" w:hAnsiTheme="minorHAnsi" w:cs="Tahoma"/>
                <w:i/>
                <w:iCs/>
                <w:color w:val="000000" w:themeColor="text1"/>
              </w:rPr>
              <w:t>(tys. zł.)</w:t>
            </w:r>
          </w:p>
        </w:tc>
        <w:tc>
          <w:tcPr>
            <w:tcW w:w="792" w:type="dxa"/>
            <w:shd w:val="clear" w:color="auto" w:fill="F2DBDB" w:themeFill="accent2" w:themeFillTint="33"/>
            <w:vAlign w:val="center"/>
          </w:tcPr>
          <w:p w:rsidR="005C1004" w:rsidRPr="00613A24" w:rsidRDefault="005C1004" w:rsidP="005C1004">
            <w:pPr>
              <w:jc w:val="center"/>
              <w:rPr>
                <w:rFonts w:asciiTheme="minorHAnsi" w:hAnsiTheme="minorHAnsi" w:cs="Tahoma"/>
              </w:rPr>
            </w:pPr>
            <w:proofErr w:type="gramStart"/>
            <w:r w:rsidRPr="00613A24">
              <w:rPr>
                <w:rFonts w:asciiTheme="minorHAnsi" w:hAnsiTheme="minorHAnsi" w:cs="Tahoma"/>
              </w:rPr>
              <w:t>liczba</w:t>
            </w:r>
            <w:proofErr w:type="gramEnd"/>
          </w:p>
        </w:tc>
        <w:tc>
          <w:tcPr>
            <w:tcW w:w="791" w:type="dxa"/>
            <w:shd w:val="clear" w:color="auto" w:fill="F2DBDB" w:themeFill="accent2" w:themeFillTint="33"/>
            <w:vAlign w:val="center"/>
          </w:tcPr>
          <w:p w:rsidR="005C1004" w:rsidRPr="00613A24" w:rsidRDefault="005C1004" w:rsidP="005C1004">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wartość</w:t>
            </w:r>
            <w:proofErr w:type="gramEnd"/>
          </w:p>
          <w:p w:rsidR="005C1004" w:rsidRPr="00613A24" w:rsidRDefault="005C1004" w:rsidP="005C1004">
            <w:pPr>
              <w:jc w:val="center"/>
              <w:rPr>
                <w:rFonts w:asciiTheme="minorHAnsi" w:hAnsiTheme="minorHAnsi" w:cs="Tahoma"/>
              </w:rPr>
            </w:pPr>
            <w:r w:rsidRPr="00613A24">
              <w:rPr>
                <w:rFonts w:asciiTheme="minorHAnsi" w:hAnsiTheme="minorHAnsi" w:cs="Tahoma"/>
                <w:i/>
                <w:iCs/>
                <w:color w:val="000000" w:themeColor="text1"/>
              </w:rPr>
              <w:t>(tys. zł.)</w:t>
            </w:r>
          </w:p>
        </w:tc>
        <w:tc>
          <w:tcPr>
            <w:tcW w:w="792" w:type="dxa"/>
            <w:shd w:val="clear" w:color="auto" w:fill="F2DBDB" w:themeFill="accent2" w:themeFillTint="33"/>
            <w:vAlign w:val="center"/>
          </w:tcPr>
          <w:p w:rsidR="005C1004" w:rsidRPr="00613A24" w:rsidRDefault="005C1004" w:rsidP="005C1004">
            <w:pPr>
              <w:jc w:val="center"/>
              <w:rPr>
                <w:rFonts w:asciiTheme="minorHAnsi" w:hAnsiTheme="minorHAnsi" w:cs="Tahoma"/>
              </w:rPr>
            </w:pPr>
            <w:proofErr w:type="gramStart"/>
            <w:r w:rsidRPr="00613A24">
              <w:rPr>
                <w:rFonts w:asciiTheme="minorHAnsi" w:hAnsiTheme="minorHAnsi" w:cs="Tahoma"/>
              </w:rPr>
              <w:t>liczba</w:t>
            </w:r>
            <w:proofErr w:type="gramEnd"/>
          </w:p>
        </w:tc>
        <w:tc>
          <w:tcPr>
            <w:tcW w:w="792" w:type="dxa"/>
            <w:shd w:val="clear" w:color="auto" w:fill="F2DBDB" w:themeFill="accent2" w:themeFillTint="33"/>
            <w:vAlign w:val="center"/>
          </w:tcPr>
          <w:p w:rsidR="005C1004" w:rsidRPr="00613A24" w:rsidRDefault="005C1004" w:rsidP="005C1004">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wartość</w:t>
            </w:r>
            <w:proofErr w:type="gramEnd"/>
          </w:p>
          <w:p w:rsidR="005C1004" w:rsidRPr="00613A24" w:rsidRDefault="005C1004" w:rsidP="005C1004">
            <w:pPr>
              <w:jc w:val="center"/>
              <w:rPr>
                <w:rFonts w:asciiTheme="minorHAnsi" w:hAnsiTheme="minorHAnsi" w:cs="Tahoma"/>
              </w:rPr>
            </w:pPr>
            <w:r w:rsidRPr="00613A24">
              <w:rPr>
                <w:rFonts w:asciiTheme="minorHAnsi" w:hAnsiTheme="minorHAnsi" w:cs="Tahoma"/>
                <w:i/>
                <w:iCs/>
                <w:color w:val="000000" w:themeColor="text1"/>
              </w:rPr>
              <w:t>(tys. zł.)</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Białystok</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2 075</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71</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4 467</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15</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3 518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1 375</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Bielsko-Biała</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125</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250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585</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Biłgoraj</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1 684</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88</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2 384</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Bydgoszcz</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990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1 894</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550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Działdowo-DAR</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11</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1 563</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117</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2 572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6</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1 087</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95</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3 467</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Działdowo-WMFPK</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6 154</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9 136</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68</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10 842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5 353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Dzierzgoń</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1 144</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3 153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1 533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1 736</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Dzierżoniów</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170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135</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78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Gdańsk</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14</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4 057</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47</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7 768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49</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9 341</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7 894</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69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13 036</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Gostyń</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77</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14 484</w:t>
            </w:r>
          </w:p>
        </w:tc>
        <w:tc>
          <w:tcPr>
            <w:tcW w:w="791" w:type="dxa"/>
            <w:shd w:val="clear" w:color="auto" w:fill="auto"/>
            <w:noWrap/>
            <w:vAlign w:val="center"/>
          </w:tcPr>
          <w:p w:rsidR="00AF14A6" w:rsidRPr="00613A24" w:rsidRDefault="00AF14A6" w:rsidP="000A23B6">
            <w:pPr>
              <w:jc w:val="right"/>
              <w:rPr>
                <w:rFonts w:asciiTheme="minorHAnsi" w:hAnsiTheme="minorHAnsi" w:cs="Arial"/>
              </w:rPr>
            </w:pPr>
            <w:r w:rsidRPr="00613A24">
              <w:rPr>
                <w:rFonts w:asciiTheme="minorHAnsi" w:hAnsiTheme="minorHAnsi" w:cs="Arial"/>
              </w:rPr>
              <w:t>36</w:t>
            </w:r>
            <w:r w:rsidR="000A23B6" w:rsidRPr="00613A24">
              <w:rPr>
                <w:rFonts w:asciiTheme="minorHAnsi" w:hAnsiTheme="minorHAnsi" w:cs="Arial"/>
              </w:rPr>
              <w:t>7</w:t>
            </w:r>
          </w:p>
        </w:tc>
        <w:tc>
          <w:tcPr>
            <w:tcW w:w="792" w:type="dxa"/>
            <w:shd w:val="clear" w:color="auto" w:fill="auto"/>
            <w:noWrap/>
            <w:vAlign w:val="center"/>
          </w:tcPr>
          <w:p w:rsidR="00AF14A6" w:rsidRPr="00613A24" w:rsidRDefault="00AF14A6" w:rsidP="000A23B6">
            <w:pPr>
              <w:jc w:val="right"/>
              <w:rPr>
                <w:rFonts w:asciiTheme="minorHAnsi" w:hAnsiTheme="minorHAnsi" w:cs="Arial"/>
              </w:rPr>
            </w:pPr>
            <w:r w:rsidRPr="00613A24">
              <w:rPr>
                <w:rFonts w:asciiTheme="minorHAnsi" w:hAnsiTheme="minorHAnsi" w:cs="Arial"/>
              </w:rPr>
              <w:t xml:space="preserve">43 </w:t>
            </w:r>
            <w:r w:rsidR="000A23B6" w:rsidRPr="00613A24">
              <w:rPr>
                <w:rFonts w:asciiTheme="minorHAnsi" w:hAnsiTheme="minorHAnsi" w:cs="Arial"/>
              </w:rPr>
              <w:t>700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150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28 739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55</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5 742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Grudziądz</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7</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1 020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44</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2 487</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23</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1 513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1 288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Jarocin</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224</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124</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2 788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28</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648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Jelenia Góra</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135</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2 175</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280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70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Katowice</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26</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2 342</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382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33 090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76</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9 108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229</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25 296</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7 283</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Kielce</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6</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2 625</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3 594</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870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3 240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Kraków</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8 957</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112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32 667</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37</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8 306</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28</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8 667</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Lublin</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4 143</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4 789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4 272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528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1 400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Łomża</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28</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831</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17</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866</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6</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920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181</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Łódź</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168</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14</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492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113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Nidzica</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96</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276</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190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Nowy Sącz</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255</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1 528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Opole</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1 380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101</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4 663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12</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1 580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73</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3 086</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Ostróda</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411</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120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56</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Poznań-FRIPWW</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10 827</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600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76 332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23 079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25</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9 928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25</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4 678</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Poznań-PFPK</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74</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14 779</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189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30 379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130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26 638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71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13 032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Puławy</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345</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656</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572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Rzeszów</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520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21</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4 121</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18</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2 195</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1 889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Stalowa Wola</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33</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825</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Starachowice</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256</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632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13</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1 354</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24</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699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981B50" w:rsidP="00981B50">
            <w:pPr>
              <w:rPr>
                <w:rFonts w:asciiTheme="minorHAnsi" w:hAnsiTheme="minorHAnsi" w:cs="Tahoma"/>
                <w:bCs/>
                <w:color w:val="000000" w:themeColor="text1"/>
              </w:rPr>
            </w:pPr>
            <w:r w:rsidRPr="00613A24">
              <w:rPr>
                <w:rFonts w:asciiTheme="minorHAnsi" w:hAnsiTheme="minorHAnsi" w:cs="Tahoma"/>
                <w:bCs/>
                <w:color w:val="000000" w:themeColor="text1"/>
              </w:rPr>
              <w:t>Stargard</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6</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412</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779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309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16</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1 217</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Strzelin</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158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233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0403B3" w:rsidP="00AF14A6">
            <w:pPr>
              <w:jc w:val="right"/>
              <w:rPr>
                <w:rFonts w:asciiTheme="minorHAnsi" w:hAnsiTheme="minorHAnsi" w:cs="Arial"/>
              </w:rPr>
            </w:pPr>
            <w:r w:rsidRPr="00613A24">
              <w:rPr>
                <w:rFonts w:asciiTheme="minorHAnsi" w:hAnsiTheme="minorHAnsi" w:cs="Arial"/>
              </w:rPr>
              <w:t>3</w:t>
            </w:r>
          </w:p>
        </w:tc>
        <w:tc>
          <w:tcPr>
            <w:tcW w:w="792" w:type="dxa"/>
            <w:shd w:val="clear" w:color="auto" w:fill="auto"/>
            <w:noWrap/>
            <w:vAlign w:val="center"/>
          </w:tcPr>
          <w:p w:rsidR="00AF14A6" w:rsidRPr="00613A24" w:rsidRDefault="000403B3" w:rsidP="00AF14A6">
            <w:pPr>
              <w:jc w:val="right"/>
              <w:rPr>
                <w:rFonts w:asciiTheme="minorHAnsi" w:hAnsiTheme="minorHAnsi" w:cs="Arial"/>
              </w:rPr>
            </w:pPr>
            <w:r w:rsidRPr="00613A24">
              <w:rPr>
                <w:rFonts w:asciiTheme="minorHAnsi" w:hAnsiTheme="minorHAnsi" w:cs="Arial"/>
              </w:rPr>
              <w:t>1</w:t>
            </w:r>
            <w:r w:rsidR="00AF14A6" w:rsidRPr="00613A24">
              <w:rPr>
                <w:rFonts w:asciiTheme="minorHAnsi" w:hAnsiTheme="minorHAnsi" w:cs="Arial"/>
              </w:rPr>
              <w:t>83</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Szczecin-ARMS</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295</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320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70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Szczecin-POLFUND</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153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32 577</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275</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43 230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240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46 928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79</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18 500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4 458</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Szczecin-ZRFPK</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190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8 432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129</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8 368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225</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15 996</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lastRenderedPageBreak/>
              <w:t>Tarnów</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140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299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230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Toruń-KPFPK</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56</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7 315</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179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17 912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12 955</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436</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12 098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Toruń-TFPK</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8 553</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107</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11 970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52</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8 350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1 552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436</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Warszawa-MFPK</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18</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1 782</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112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9 020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5 876</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3 405</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23</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2 143</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Warszawa-PK</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606</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25</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Włocławek</w:t>
            </w:r>
          </w:p>
        </w:tc>
        <w:tc>
          <w:tcPr>
            <w:tcW w:w="791" w:type="dxa"/>
            <w:shd w:val="clear" w:color="auto" w:fill="auto"/>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2</w:t>
            </w:r>
          </w:p>
        </w:tc>
        <w:tc>
          <w:tcPr>
            <w:tcW w:w="792" w:type="dxa"/>
            <w:shd w:val="clear" w:color="auto" w:fill="auto"/>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680</w:t>
            </w:r>
          </w:p>
        </w:tc>
        <w:tc>
          <w:tcPr>
            <w:tcW w:w="791" w:type="dxa"/>
            <w:shd w:val="clear" w:color="auto" w:fill="auto"/>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13</w:t>
            </w:r>
          </w:p>
        </w:tc>
        <w:tc>
          <w:tcPr>
            <w:tcW w:w="792" w:type="dxa"/>
            <w:shd w:val="clear" w:color="auto" w:fill="auto"/>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1 306</w:t>
            </w:r>
          </w:p>
        </w:tc>
        <w:tc>
          <w:tcPr>
            <w:tcW w:w="792" w:type="dxa"/>
            <w:shd w:val="clear" w:color="auto" w:fill="auto"/>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10</w:t>
            </w:r>
          </w:p>
        </w:tc>
        <w:tc>
          <w:tcPr>
            <w:tcW w:w="791" w:type="dxa"/>
            <w:shd w:val="clear" w:color="auto" w:fill="auto"/>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1 450</w:t>
            </w:r>
          </w:p>
        </w:tc>
        <w:tc>
          <w:tcPr>
            <w:tcW w:w="792" w:type="dxa"/>
            <w:shd w:val="clear" w:color="auto" w:fill="auto"/>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1" w:type="dxa"/>
            <w:shd w:val="clear" w:color="auto" w:fill="auto"/>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Wrocław</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874</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10 481</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32</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5 879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65</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4 001</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Zielona Góra</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14</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3 429</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101</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8 235</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47</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5 832</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1 945</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DE9D9" w:themeFill="accent6" w:themeFillTint="33"/>
            <w:vAlign w:val="center"/>
          </w:tcPr>
          <w:p w:rsidR="00AF14A6" w:rsidRPr="00613A24" w:rsidRDefault="00AF14A6" w:rsidP="00762F61">
            <w:pPr>
              <w:rPr>
                <w:rFonts w:asciiTheme="minorHAnsi" w:hAnsiTheme="minorHAnsi" w:cs="Tahoma"/>
                <w:bCs/>
                <w:color w:val="000000" w:themeColor="text1"/>
              </w:rPr>
            </w:pPr>
            <w:r w:rsidRPr="00613A24">
              <w:rPr>
                <w:rFonts w:asciiTheme="minorHAnsi" w:hAnsiTheme="minorHAnsi" w:cs="Tahoma"/>
                <w:bCs/>
                <w:color w:val="000000" w:themeColor="text1"/>
              </w:rPr>
              <w:t>Złotoryja</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120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1</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99</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1"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c>
          <w:tcPr>
            <w:tcW w:w="792" w:type="dxa"/>
            <w:shd w:val="clear" w:color="auto" w:fill="auto"/>
            <w:noWrap/>
            <w:vAlign w:val="center"/>
          </w:tcPr>
          <w:p w:rsidR="00AF14A6" w:rsidRPr="00613A24" w:rsidRDefault="00AF14A6" w:rsidP="00AF14A6">
            <w:pPr>
              <w:jc w:val="right"/>
              <w:rPr>
                <w:rFonts w:asciiTheme="minorHAnsi" w:hAnsiTheme="minorHAnsi" w:cs="Arial"/>
              </w:rPr>
            </w:pPr>
            <w:r w:rsidRPr="00613A24">
              <w:rPr>
                <w:rFonts w:asciiTheme="minorHAnsi" w:hAnsiTheme="minorHAnsi" w:cs="Arial"/>
              </w:rPr>
              <w:t>0</w:t>
            </w:r>
          </w:p>
        </w:tc>
      </w:tr>
      <w:tr w:rsidR="00AF14A6" w:rsidRPr="00613A24" w:rsidTr="00AF14A6">
        <w:trPr>
          <w:trHeight w:val="283"/>
        </w:trPr>
        <w:tc>
          <w:tcPr>
            <w:tcW w:w="1866" w:type="dxa"/>
            <w:shd w:val="clear" w:color="auto" w:fill="F2DBDB" w:themeFill="accent2" w:themeFillTint="33"/>
            <w:vAlign w:val="center"/>
          </w:tcPr>
          <w:p w:rsidR="00AF14A6" w:rsidRPr="00613A24" w:rsidRDefault="00AF14A6" w:rsidP="003A37E6">
            <w:pPr>
              <w:jc w:val="center"/>
              <w:rPr>
                <w:rFonts w:asciiTheme="minorHAnsi" w:hAnsiTheme="minorHAnsi" w:cs="Tahoma"/>
                <w:b/>
                <w:bCs/>
              </w:rPr>
            </w:pPr>
            <w:r w:rsidRPr="00613A24">
              <w:rPr>
                <w:rFonts w:asciiTheme="minorHAnsi" w:hAnsiTheme="minorHAnsi" w:cs="Tahoma"/>
                <w:b/>
                <w:bCs/>
              </w:rPr>
              <w:t>Suma</w:t>
            </w:r>
          </w:p>
        </w:tc>
        <w:tc>
          <w:tcPr>
            <w:tcW w:w="791" w:type="dxa"/>
            <w:shd w:val="clear" w:color="auto" w:fill="F2DBDB" w:themeFill="accent2" w:themeFillTint="33"/>
            <w:noWrap/>
            <w:vAlign w:val="center"/>
          </w:tcPr>
          <w:p w:rsidR="00AF14A6" w:rsidRPr="00613A24" w:rsidRDefault="00AF14A6" w:rsidP="00AF14A6">
            <w:pPr>
              <w:jc w:val="right"/>
              <w:rPr>
                <w:rFonts w:asciiTheme="minorHAnsi" w:hAnsiTheme="minorHAnsi" w:cs="Arial"/>
                <w:b/>
                <w:sz w:val="18"/>
                <w:szCs w:val="18"/>
              </w:rPr>
            </w:pPr>
            <w:r w:rsidRPr="00613A24">
              <w:rPr>
                <w:rFonts w:asciiTheme="minorHAnsi" w:hAnsiTheme="minorHAnsi" w:cs="Arial"/>
                <w:b/>
                <w:sz w:val="18"/>
                <w:szCs w:val="18"/>
              </w:rPr>
              <w:t>688</w:t>
            </w:r>
          </w:p>
        </w:tc>
        <w:tc>
          <w:tcPr>
            <w:tcW w:w="792" w:type="dxa"/>
            <w:shd w:val="clear" w:color="auto" w:fill="F2DBDB" w:themeFill="accent2" w:themeFillTint="33"/>
            <w:noWrap/>
            <w:vAlign w:val="center"/>
          </w:tcPr>
          <w:p w:rsidR="00AF14A6" w:rsidRPr="00613A24" w:rsidRDefault="00AF14A6" w:rsidP="00AF14A6">
            <w:pPr>
              <w:jc w:val="right"/>
              <w:rPr>
                <w:rFonts w:asciiTheme="minorHAnsi" w:hAnsiTheme="minorHAnsi" w:cs="Arial"/>
                <w:b/>
                <w:sz w:val="18"/>
                <w:szCs w:val="18"/>
              </w:rPr>
            </w:pPr>
            <w:r w:rsidRPr="00613A24">
              <w:rPr>
                <w:rFonts w:asciiTheme="minorHAnsi" w:hAnsiTheme="minorHAnsi" w:cs="Arial"/>
                <w:b/>
                <w:sz w:val="18"/>
                <w:szCs w:val="18"/>
              </w:rPr>
              <w:t>134 692</w:t>
            </w:r>
          </w:p>
        </w:tc>
        <w:tc>
          <w:tcPr>
            <w:tcW w:w="791" w:type="dxa"/>
            <w:shd w:val="clear" w:color="auto" w:fill="F2DBDB" w:themeFill="accent2" w:themeFillTint="33"/>
            <w:noWrap/>
            <w:vAlign w:val="center"/>
          </w:tcPr>
          <w:p w:rsidR="00AF14A6" w:rsidRPr="00613A24" w:rsidRDefault="00FF0763" w:rsidP="00AF14A6">
            <w:pPr>
              <w:jc w:val="right"/>
              <w:rPr>
                <w:rFonts w:asciiTheme="minorHAnsi" w:hAnsiTheme="minorHAnsi" w:cs="Arial"/>
                <w:b/>
                <w:sz w:val="18"/>
                <w:szCs w:val="18"/>
              </w:rPr>
            </w:pPr>
            <w:r w:rsidRPr="00613A24">
              <w:rPr>
                <w:rFonts w:asciiTheme="minorHAnsi" w:hAnsiTheme="minorHAnsi" w:cs="Arial"/>
                <w:b/>
                <w:sz w:val="18"/>
                <w:szCs w:val="18"/>
              </w:rPr>
              <w:t>3 346</w:t>
            </w:r>
          </w:p>
        </w:tc>
        <w:tc>
          <w:tcPr>
            <w:tcW w:w="792" w:type="dxa"/>
            <w:shd w:val="clear" w:color="auto" w:fill="F2DBDB" w:themeFill="accent2" w:themeFillTint="33"/>
            <w:noWrap/>
            <w:vAlign w:val="center"/>
          </w:tcPr>
          <w:p w:rsidR="00AF14A6" w:rsidRPr="00613A24" w:rsidRDefault="00AF14A6" w:rsidP="00FF0763">
            <w:pPr>
              <w:jc w:val="right"/>
              <w:rPr>
                <w:rFonts w:asciiTheme="minorHAnsi" w:hAnsiTheme="minorHAnsi" w:cs="Arial"/>
                <w:b/>
                <w:sz w:val="18"/>
                <w:szCs w:val="18"/>
              </w:rPr>
            </w:pPr>
            <w:r w:rsidRPr="00613A24">
              <w:rPr>
                <w:rFonts w:asciiTheme="minorHAnsi" w:hAnsiTheme="minorHAnsi" w:cs="Arial"/>
                <w:b/>
                <w:sz w:val="18"/>
                <w:szCs w:val="18"/>
              </w:rPr>
              <w:t xml:space="preserve">380 </w:t>
            </w:r>
            <w:r w:rsidR="00FF0763" w:rsidRPr="00613A24">
              <w:rPr>
                <w:rFonts w:asciiTheme="minorHAnsi" w:hAnsiTheme="minorHAnsi" w:cs="Arial"/>
                <w:b/>
                <w:sz w:val="18"/>
                <w:szCs w:val="18"/>
              </w:rPr>
              <w:t>782</w:t>
            </w:r>
          </w:p>
        </w:tc>
        <w:tc>
          <w:tcPr>
            <w:tcW w:w="792" w:type="dxa"/>
            <w:shd w:val="clear" w:color="auto" w:fill="F2DBDB" w:themeFill="accent2" w:themeFillTint="33"/>
            <w:noWrap/>
            <w:vAlign w:val="center"/>
          </w:tcPr>
          <w:p w:rsidR="00AF14A6" w:rsidRPr="00613A24" w:rsidRDefault="00AF14A6" w:rsidP="00AF14A6">
            <w:pPr>
              <w:jc w:val="right"/>
              <w:rPr>
                <w:rFonts w:asciiTheme="minorHAnsi" w:hAnsiTheme="minorHAnsi" w:cs="Arial"/>
                <w:b/>
                <w:sz w:val="18"/>
                <w:szCs w:val="18"/>
              </w:rPr>
            </w:pPr>
            <w:r w:rsidRPr="00613A24">
              <w:rPr>
                <w:rFonts w:asciiTheme="minorHAnsi" w:hAnsiTheme="minorHAnsi" w:cs="Arial"/>
                <w:b/>
                <w:sz w:val="18"/>
                <w:szCs w:val="18"/>
              </w:rPr>
              <w:t>1 389</w:t>
            </w:r>
          </w:p>
        </w:tc>
        <w:tc>
          <w:tcPr>
            <w:tcW w:w="791" w:type="dxa"/>
            <w:shd w:val="clear" w:color="auto" w:fill="F2DBDB" w:themeFill="accent2" w:themeFillTint="33"/>
            <w:noWrap/>
            <w:vAlign w:val="center"/>
          </w:tcPr>
          <w:p w:rsidR="00AF14A6" w:rsidRPr="00613A24" w:rsidRDefault="00AF14A6" w:rsidP="00AF14A6">
            <w:pPr>
              <w:jc w:val="right"/>
              <w:rPr>
                <w:rFonts w:asciiTheme="minorHAnsi" w:hAnsiTheme="minorHAnsi" w:cs="Arial"/>
                <w:b/>
                <w:sz w:val="18"/>
                <w:szCs w:val="18"/>
              </w:rPr>
            </w:pPr>
            <w:r w:rsidRPr="00613A24">
              <w:rPr>
                <w:rFonts w:asciiTheme="minorHAnsi" w:hAnsiTheme="minorHAnsi" w:cs="Arial"/>
                <w:b/>
                <w:sz w:val="18"/>
                <w:szCs w:val="18"/>
              </w:rPr>
              <w:t>235 063</w:t>
            </w:r>
          </w:p>
        </w:tc>
        <w:tc>
          <w:tcPr>
            <w:tcW w:w="792" w:type="dxa"/>
            <w:shd w:val="clear" w:color="auto" w:fill="F2DBDB" w:themeFill="accent2" w:themeFillTint="33"/>
            <w:noWrap/>
            <w:vAlign w:val="center"/>
          </w:tcPr>
          <w:p w:rsidR="00AF14A6" w:rsidRPr="00613A24" w:rsidRDefault="00AF14A6" w:rsidP="00AF14A6">
            <w:pPr>
              <w:jc w:val="right"/>
              <w:rPr>
                <w:rFonts w:asciiTheme="minorHAnsi" w:hAnsiTheme="minorHAnsi" w:cs="Arial"/>
                <w:b/>
                <w:sz w:val="18"/>
                <w:szCs w:val="18"/>
              </w:rPr>
            </w:pPr>
            <w:r w:rsidRPr="00613A24">
              <w:rPr>
                <w:rFonts w:asciiTheme="minorHAnsi" w:hAnsiTheme="minorHAnsi" w:cs="Arial"/>
                <w:b/>
                <w:sz w:val="18"/>
                <w:szCs w:val="18"/>
              </w:rPr>
              <w:t>1 568</w:t>
            </w:r>
          </w:p>
        </w:tc>
        <w:tc>
          <w:tcPr>
            <w:tcW w:w="791" w:type="dxa"/>
            <w:shd w:val="clear" w:color="auto" w:fill="F2DBDB" w:themeFill="accent2" w:themeFillTint="33"/>
            <w:noWrap/>
            <w:vAlign w:val="center"/>
          </w:tcPr>
          <w:p w:rsidR="00AF14A6" w:rsidRPr="00613A24" w:rsidRDefault="00AF14A6" w:rsidP="00AF14A6">
            <w:pPr>
              <w:jc w:val="right"/>
              <w:rPr>
                <w:rFonts w:asciiTheme="minorHAnsi" w:hAnsiTheme="minorHAnsi" w:cs="Arial"/>
                <w:b/>
                <w:sz w:val="18"/>
                <w:szCs w:val="18"/>
              </w:rPr>
            </w:pPr>
            <w:r w:rsidRPr="00613A24">
              <w:rPr>
                <w:rFonts w:asciiTheme="minorHAnsi" w:hAnsiTheme="minorHAnsi" w:cs="Arial"/>
                <w:b/>
                <w:sz w:val="18"/>
                <w:szCs w:val="18"/>
              </w:rPr>
              <w:t>148 874</w:t>
            </w:r>
          </w:p>
        </w:tc>
        <w:tc>
          <w:tcPr>
            <w:tcW w:w="792" w:type="dxa"/>
            <w:shd w:val="clear" w:color="auto" w:fill="F2DBDB" w:themeFill="accent2" w:themeFillTint="33"/>
            <w:noWrap/>
            <w:vAlign w:val="center"/>
          </w:tcPr>
          <w:p w:rsidR="00AF14A6" w:rsidRPr="00613A24" w:rsidRDefault="000403B3" w:rsidP="00AF14A6">
            <w:pPr>
              <w:jc w:val="right"/>
              <w:rPr>
                <w:rFonts w:asciiTheme="minorHAnsi" w:hAnsiTheme="minorHAnsi" w:cs="Arial"/>
                <w:b/>
                <w:sz w:val="18"/>
                <w:szCs w:val="18"/>
              </w:rPr>
            </w:pPr>
            <w:r w:rsidRPr="00613A24">
              <w:rPr>
                <w:rFonts w:asciiTheme="minorHAnsi" w:hAnsiTheme="minorHAnsi" w:cs="Arial"/>
                <w:b/>
                <w:sz w:val="18"/>
                <w:szCs w:val="18"/>
              </w:rPr>
              <w:t>462</w:t>
            </w:r>
          </w:p>
        </w:tc>
        <w:tc>
          <w:tcPr>
            <w:tcW w:w="792" w:type="dxa"/>
            <w:shd w:val="clear" w:color="auto" w:fill="F2DBDB" w:themeFill="accent2" w:themeFillTint="33"/>
            <w:noWrap/>
            <w:vAlign w:val="center"/>
          </w:tcPr>
          <w:p w:rsidR="00AF14A6" w:rsidRPr="00613A24" w:rsidRDefault="00420825" w:rsidP="00AF14A6">
            <w:pPr>
              <w:jc w:val="right"/>
              <w:rPr>
                <w:rFonts w:asciiTheme="minorHAnsi" w:hAnsiTheme="minorHAnsi" w:cs="Arial"/>
                <w:b/>
                <w:sz w:val="18"/>
                <w:szCs w:val="18"/>
              </w:rPr>
            </w:pPr>
            <w:r w:rsidRPr="00613A24">
              <w:rPr>
                <w:rFonts w:asciiTheme="minorHAnsi" w:hAnsiTheme="minorHAnsi" w:cs="Arial"/>
                <w:b/>
                <w:sz w:val="18"/>
                <w:szCs w:val="18"/>
              </w:rPr>
              <w:t>50 042</w:t>
            </w:r>
          </w:p>
        </w:tc>
      </w:tr>
    </w:tbl>
    <w:p w:rsidR="00CC3920" w:rsidRPr="00613A24" w:rsidRDefault="00CC3920" w:rsidP="00CC3920">
      <w:pPr>
        <w:rPr>
          <w:rFonts w:ascii="Calibri" w:hAnsi="Calibri"/>
          <w:i/>
        </w:rPr>
      </w:pPr>
      <w:r w:rsidRPr="00613A24">
        <w:rPr>
          <w:rFonts w:ascii="Calibri" w:hAnsi="Calibri"/>
          <w:i/>
        </w:rPr>
        <w:t>Uwaga: występujące różnice w sumowaniach wartości poręczeń (pozycja „suma”) wynikają z zaokrągleń.</w:t>
      </w:r>
    </w:p>
    <w:p w:rsidR="00CC3920" w:rsidRPr="00613A24" w:rsidRDefault="00CC3920">
      <w:pPr>
        <w:rPr>
          <w:rFonts w:ascii="Calibri" w:hAnsi="Calibri"/>
          <w:b/>
        </w:rPr>
      </w:pPr>
    </w:p>
    <w:tbl>
      <w:tblPr>
        <w:tblW w:w="978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66"/>
        <w:gridCol w:w="989"/>
        <w:gridCol w:w="990"/>
        <w:gridCol w:w="989"/>
        <w:gridCol w:w="990"/>
        <w:gridCol w:w="989"/>
        <w:gridCol w:w="990"/>
        <w:gridCol w:w="989"/>
        <w:gridCol w:w="990"/>
      </w:tblGrid>
      <w:tr w:rsidR="00EF5BC8" w:rsidRPr="00613A24" w:rsidTr="00CF7D85">
        <w:trPr>
          <w:cantSplit/>
          <w:trHeight w:val="283"/>
          <w:tblHeader/>
        </w:trPr>
        <w:tc>
          <w:tcPr>
            <w:tcW w:w="1866" w:type="dxa"/>
            <w:vMerge w:val="restart"/>
            <w:shd w:val="clear" w:color="auto" w:fill="D6E3BC" w:themeFill="accent3" w:themeFillTint="66"/>
            <w:vAlign w:val="center"/>
          </w:tcPr>
          <w:p w:rsidR="00EF5BC8" w:rsidRPr="00613A24" w:rsidRDefault="00EF5BC8" w:rsidP="003A37E6">
            <w:pPr>
              <w:jc w:val="center"/>
              <w:rPr>
                <w:rFonts w:asciiTheme="minorHAnsi" w:hAnsiTheme="minorHAnsi" w:cs="Tahoma"/>
                <w:b/>
                <w:bCs/>
              </w:rPr>
            </w:pPr>
            <w:r w:rsidRPr="00613A24">
              <w:rPr>
                <w:rFonts w:asciiTheme="minorHAnsi" w:hAnsiTheme="minorHAnsi" w:cs="Tahoma"/>
                <w:b/>
                <w:bCs/>
              </w:rPr>
              <w:t>Nazwa funduszu</w:t>
            </w:r>
          </w:p>
        </w:tc>
        <w:tc>
          <w:tcPr>
            <w:tcW w:w="7916" w:type="dxa"/>
            <w:gridSpan w:val="8"/>
            <w:shd w:val="clear" w:color="auto" w:fill="D6E3BC" w:themeFill="accent3" w:themeFillTint="66"/>
            <w:vAlign w:val="center"/>
          </w:tcPr>
          <w:p w:rsidR="00EF5BC8" w:rsidRPr="00613A24" w:rsidRDefault="00EF5BC8" w:rsidP="00A84984">
            <w:pPr>
              <w:jc w:val="center"/>
              <w:rPr>
                <w:rFonts w:asciiTheme="minorHAnsi" w:hAnsiTheme="minorHAnsi" w:cs="Tahoma"/>
                <w:b/>
                <w:bCs/>
              </w:rPr>
            </w:pPr>
            <w:r w:rsidRPr="00613A24">
              <w:rPr>
                <w:rFonts w:asciiTheme="minorHAnsi" w:hAnsiTheme="minorHAnsi" w:cs="Tahoma"/>
                <w:b/>
                <w:bCs/>
              </w:rPr>
              <w:t xml:space="preserve">Struktura poręczeń </w:t>
            </w:r>
            <w:r w:rsidR="00A32D8D" w:rsidRPr="00613A24">
              <w:rPr>
                <w:rFonts w:asciiTheme="minorHAnsi" w:hAnsiTheme="minorHAnsi" w:cs="Tahoma"/>
                <w:b/>
                <w:bCs/>
              </w:rPr>
              <w:t>udzielonych w 201</w:t>
            </w:r>
            <w:r w:rsidR="00A84984" w:rsidRPr="00613A24">
              <w:rPr>
                <w:rFonts w:asciiTheme="minorHAnsi" w:hAnsiTheme="minorHAnsi" w:cs="Tahoma"/>
                <w:b/>
                <w:bCs/>
              </w:rPr>
              <w:t>6</w:t>
            </w:r>
            <w:r w:rsidR="00A32D8D" w:rsidRPr="00613A24">
              <w:rPr>
                <w:rFonts w:asciiTheme="minorHAnsi" w:hAnsiTheme="minorHAnsi" w:cs="Tahoma"/>
                <w:b/>
                <w:bCs/>
              </w:rPr>
              <w:t xml:space="preserve"> r. </w:t>
            </w:r>
            <w:r w:rsidRPr="00613A24">
              <w:rPr>
                <w:rFonts w:asciiTheme="minorHAnsi" w:hAnsiTheme="minorHAnsi" w:cs="Tahoma"/>
                <w:b/>
                <w:bCs/>
              </w:rPr>
              <w:t>według liczby zatrudn</w:t>
            </w:r>
            <w:r w:rsidR="009709D1" w:rsidRPr="00613A24">
              <w:rPr>
                <w:rFonts w:asciiTheme="minorHAnsi" w:hAnsiTheme="minorHAnsi" w:cs="Tahoma"/>
                <w:b/>
                <w:bCs/>
              </w:rPr>
              <w:t>ionych u poręczeniobiorcy</w:t>
            </w:r>
            <w:r w:rsidR="00A32D8D" w:rsidRPr="00613A24">
              <w:rPr>
                <w:rFonts w:asciiTheme="minorHAnsi" w:hAnsiTheme="minorHAnsi" w:cs="Tahoma"/>
                <w:b/>
                <w:bCs/>
              </w:rPr>
              <w:t xml:space="preserve"> korzystającego z poręczenia</w:t>
            </w:r>
          </w:p>
        </w:tc>
      </w:tr>
      <w:tr w:rsidR="00EF5BC8" w:rsidRPr="00613A24" w:rsidTr="00CF7D85">
        <w:trPr>
          <w:cantSplit/>
          <w:trHeight w:val="283"/>
          <w:tblHeader/>
        </w:trPr>
        <w:tc>
          <w:tcPr>
            <w:tcW w:w="1866" w:type="dxa"/>
            <w:vMerge/>
            <w:shd w:val="clear" w:color="auto" w:fill="D6E3BC" w:themeFill="accent3" w:themeFillTint="66"/>
            <w:vAlign w:val="center"/>
          </w:tcPr>
          <w:p w:rsidR="00EF5BC8" w:rsidRPr="00613A24" w:rsidRDefault="00EF5BC8" w:rsidP="003A37E6">
            <w:pPr>
              <w:jc w:val="center"/>
              <w:rPr>
                <w:rFonts w:asciiTheme="minorHAnsi" w:hAnsiTheme="minorHAnsi" w:cs="Tahoma"/>
                <w:b/>
                <w:bCs/>
              </w:rPr>
            </w:pPr>
          </w:p>
        </w:tc>
        <w:tc>
          <w:tcPr>
            <w:tcW w:w="1979" w:type="dxa"/>
            <w:gridSpan w:val="2"/>
            <w:shd w:val="clear" w:color="auto" w:fill="D6E3BC" w:themeFill="accent3" w:themeFillTint="66"/>
            <w:vAlign w:val="center"/>
          </w:tcPr>
          <w:p w:rsidR="00EF5BC8" w:rsidRPr="00613A24" w:rsidRDefault="00ED01F3" w:rsidP="003A37E6">
            <w:pPr>
              <w:jc w:val="center"/>
              <w:rPr>
                <w:rFonts w:asciiTheme="minorHAnsi" w:hAnsiTheme="minorHAnsi" w:cs="Tahoma"/>
              </w:rPr>
            </w:pPr>
            <w:proofErr w:type="gramStart"/>
            <w:r w:rsidRPr="00613A24">
              <w:rPr>
                <w:rFonts w:asciiTheme="minorHAnsi" w:hAnsiTheme="minorHAnsi" w:cs="Tahoma"/>
              </w:rPr>
              <w:t>do</w:t>
            </w:r>
            <w:proofErr w:type="gramEnd"/>
            <w:r w:rsidRPr="00613A24">
              <w:rPr>
                <w:rFonts w:asciiTheme="minorHAnsi" w:hAnsiTheme="minorHAnsi" w:cs="Tahoma"/>
              </w:rPr>
              <w:t xml:space="preserve"> 9</w:t>
            </w:r>
          </w:p>
        </w:tc>
        <w:tc>
          <w:tcPr>
            <w:tcW w:w="1979" w:type="dxa"/>
            <w:gridSpan w:val="2"/>
            <w:shd w:val="clear" w:color="auto" w:fill="D6E3BC" w:themeFill="accent3" w:themeFillTint="66"/>
            <w:vAlign w:val="center"/>
          </w:tcPr>
          <w:p w:rsidR="00EF5BC8" w:rsidRPr="00613A24" w:rsidRDefault="00EF5BC8" w:rsidP="003A37E6">
            <w:pPr>
              <w:jc w:val="center"/>
              <w:rPr>
                <w:rFonts w:asciiTheme="minorHAnsi" w:hAnsiTheme="minorHAnsi" w:cs="Tahoma"/>
              </w:rPr>
            </w:pPr>
            <w:r w:rsidRPr="00613A24">
              <w:rPr>
                <w:rFonts w:asciiTheme="minorHAnsi" w:hAnsiTheme="minorHAnsi" w:cs="Tahoma"/>
              </w:rPr>
              <w:t>1</w:t>
            </w:r>
            <w:r w:rsidR="00ED01F3" w:rsidRPr="00613A24">
              <w:rPr>
                <w:rFonts w:asciiTheme="minorHAnsi" w:hAnsiTheme="minorHAnsi" w:cs="Tahoma"/>
              </w:rPr>
              <w:t>0</w:t>
            </w:r>
            <w:r w:rsidRPr="00613A24">
              <w:rPr>
                <w:rFonts w:asciiTheme="minorHAnsi" w:hAnsiTheme="minorHAnsi" w:cs="Tahoma"/>
              </w:rPr>
              <w:t xml:space="preserve"> do 49</w:t>
            </w:r>
          </w:p>
        </w:tc>
        <w:tc>
          <w:tcPr>
            <w:tcW w:w="1979" w:type="dxa"/>
            <w:gridSpan w:val="2"/>
            <w:shd w:val="clear" w:color="auto" w:fill="D6E3BC" w:themeFill="accent3" w:themeFillTint="66"/>
            <w:vAlign w:val="center"/>
          </w:tcPr>
          <w:p w:rsidR="00EF5BC8" w:rsidRPr="00613A24" w:rsidRDefault="006C0CE5" w:rsidP="003A37E6">
            <w:pPr>
              <w:jc w:val="center"/>
              <w:rPr>
                <w:rFonts w:asciiTheme="minorHAnsi" w:hAnsiTheme="minorHAnsi" w:cs="Tahoma"/>
              </w:rPr>
            </w:pPr>
            <w:r w:rsidRPr="00613A24">
              <w:rPr>
                <w:rFonts w:asciiTheme="minorHAnsi" w:hAnsiTheme="minorHAnsi" w:cs="Tahoma"/>
              </w:rPr>
              <w:t>50 do 249</w:t>
            </w:r>
          </w:p>
        </w:tc>
        <w:tc>
          <w:tcPr>
            <w:tcW w:w="1979" w:type="dxa"/>
            <w:gridSpan w:val="2"/>
            <w:shd w:val="clear" w:color="auto" w:fill="D6E3BC" w:themeFill="accent3" w:themeFillTint="66"/>
            <w:vAlign w:val="center"/>
          </w:tcPr>
          <w:p w:rsidR="00EF5BC8" w:rsidRPr="00613A24" w:rsidRDefault="006623C2" w:rsidP="006623C2">
            <w:pPr>
              <w:jc w:val="center"/>
              <w:rPr>
                <w:rFonts w:asciiTheme="minorHAnsi" w:hAnsiTheme="minorHAnsi" w:cs="Tahoma"/>
              </w:rPr>
            </w:pPr>
            <w:proofErr w:type="gramStart"/>
            <w:r w:rsidRPr="00613A24">
              <w:rPr>
                <w:rFonts w:asciiTheme="minorHAnsi" w:hAnsiTheme="minorHAnsi" w:cs="Tahoma"/>
              </w:rPr>
              <w:t>pozostali</w:t>
            </w:r>
            <w:proofErr w:type="gramEnd"/>
            <w:r w:rsidRPr="00613A24">
              <w:rPr>
                <w:rStyle w:val="Odwoanieprzypisudolnego"/>
                <w:rFonts w:asciiTheme="minorHAnsi" w:hAnsiTheme="minorHAnsi" w:cs="Tahoma"/>
              </w:rPr>
              <w:footnoteReference w:id="11"/>
            </w:r>
          </w:p>
        </w:tc>
      </w:tr>
      <w:tr w:rsidR="0043769D" w:rsidRPr="00613A24" w:rsidTr="00CF7D85">
        <w:trPr>
          <w:cantSplit/>
          <w:trHeight w:val="283"/>
          <w:tblHeader/>
        </w:trPr>
        <w:tc>
          <w:tcPr>
            <w:tcW w:w="1866" w:type="dxa"/>
            <w:vMerge/>
            <w:shd w:val="clear" w:color="auto" w:fill="D6E3BC" w:themeFill="accent3" w:themeFillTint="66"/>
            <w:vAlign w:val="center"/>
          </w:tcPr>
          <w:p w:rsidR="0043769D" w:rsidRPr="00613A24" w:rsidRDefault="0043769D" w:rsidP="003A37E6">
            <w:pPr>
              <w:jc w:val="center"/>
              <w:rPr>
                <w:rFonts w:asciiTheme="minorHAnsi" w:hAnsiTheme="minorHAnsi" w:cs="Tahoma"/>
                <w:b/>
                <w:bCs/>
              </w:rPr>
            </w:pPr>
          </w:p>
        </w:tc>
        <w:tc>
          <w:tcPr>
            <w:tcW w:w="989" w:type="dxa"/>
            <w:shd w:val="clear" w:color="auto" w:fill="D6E3BC" w:themeFill="accent3" w:themeFillTint="66"/>
            <w:vAlign w:val="center"/>
          </w:tcPr>
          <w:p w:rsidR="0043769D" w:rsidRPr="00613A24" w:rsidRDefault="0043769D" w:rsidP="0043769D">
            <w:pPr>
              <w:jc w:val="center"/>
              <w:rPr>
                <w:rFonts w:asciiTheme="minorHAnsi" w:hAnsiTheme="minorHAnsi" w:cs="Tahoma"/>
              </w:rPr>
            </w:pPr>
            <w:proofErr w:type="gramStart"/>
            <w:r w:rsidRPr="00613A24">
              <w:rPr>
                <w:rFonts w:asciiTheme="minorHAnsi" w:hAnsiTheme="minorHAnsi" w:cs="Tahoma"/>
              </w:rPr>
              <w:t>liczba</w:t>
            </w:r>
            <w:proofErr w:type="gramEnd"/>
          </w:p>
        </w:tc>
        <w:tc>
          <w:tcPr>
            <w:tcW w:w="990" w:type="dxa"/>
            <w:shd w:val="clear" w:color="auto" w:fill="D6E3BC" w:themeFill="accent3" w:themeFillTint="66"/>
            <w:vAlign w:val="center"/>
          </w:tcPr>
          <w:p w:rsidR="0043769D" w:rsidRPr="00613A24" w:rsidRDefault="0043769D" w:rsidP="0043769D">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wartość</w:t>
            </w:r>
            <w:proofErr w:type="gramEnd"/>
          </w:p>
          <w:p w:rsidR="0043769D" w:rsidRPr="00613A24" w:rsidRDefault="0043769D" w:rsidP="0043769D">
            <w:pPr>
              <w:jc w:val="center"/>
              <w:rPr>
                <w:rFonts w:asciiTheme="minorHAnsi" w:hAnsiTheme="minorHAnsi" w:cs="Tahoma"/>
              </w:rPr>
            </w:pPr>
            <w:r w:rsidRPr="00613A24">
              <w:rPr>
                <w:rFonts w:asciiTheme="minorHAnsi" w:hAnsiTheme="minorHAnsi" w:cs="Tahoma"/>
                <w:i/>
                <w:iCs/>
                <w:color w:val="000000" w:themeColor="text1"/>
              </w:rPr>
              <w:t>(tys. zł.)</w:t>
            </w:r>
          </w:p>
        </w:tc>
        <w:tc>
          <w:tcPr>
            <w:tcW w:w="989" w:type="dxa"/>
            <w:shd w:val="clear" w:color="auto" w:fill="D6E3BC" w:themeFill="accent3" w:themeFillTint="66"/>
            <w:vAlign w:val="center"/>
          </w:tcPr>
          <w:p w:rsidR="0043769D" w:rsidRPr="00613A24" w:rsidRDefault="0043769D" w:rsidP="0043769D">
            <w:pPr>
              <w:jc w:val="center"/>
              <w:rPr>
                <w:rFonts w:asciiTheme="minorHAnsi" w:hAnsiTheme="minorHAnsi" w:cs="Tahoma"/>
              </w:rPr>
            </w:pPr>
            <w:proofErr w:type="gramStart"/>
            <w:r w:rsidRPr="00613A24">
              <w:rPr>
                <w:rFonts w:asciiTheme="minorHAnsi" w:hAnsiTheme="minorHAnsi" w:cs="Tahoma"/>
              </w:rPr>
              <w:t>liczba</w:t>
            </w:r>
            <w:proofErr w:type="gramEnd"/>
          </w:p>
        </w:tc>
        <w:tc>
          <w:tcPr>
            <w:tcW w:w="990" w:type="dxa"/>
            <w:shd w:val="clear" w:color="auto" w:fill="D6E3BC" w:themeFill="accent3" w:themeFillTint="66"/>
            <w:vAlign w:val="center"/>
          </w:tcPr>
          <w:p w:rsidR="0043769D" w:rsidRPr="00613A24" w:rsidRDefault="0043769D" w:rsidP="0043769D">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wartość</w:t>
            </w:r>
            <w:proofErr w:type="gramEnd"/>
          </w:p>
          <w:p w:rsidR="0043769D" w:rsidRPr="00613A24" w:rsidRDefault="0043769D" w:rsidP="0043769D">
            <w:pPr>
              <w:jc w:val="center"/>
              <w:rPr>
                <w:rFonts w:asciiTheme="minorHAnsi" w:hAnsiTheme="minorHAnsi" w:cs="Tahoma"/>
              </w:rPr>
            </w:pPr>
            <w:r w:rsidRPr="00613A24">
              <w:rPr>
                <w:rFonts w:asciiTheme="minorHAnsi" w:hAnsiTheme="minorHAnsi" w:cs="Tahoma"/>
                <w:i/>
                <w:iCs/>
                <w:color w:val="000000" w:themeColor="text1"/>
              </w:rPr>
              <w:t>(tys. zł.)</w:t>
            </w:r>
          </w:p>
        </w:tc>
        <w:tc>
          <w:tcPr>
            <w:tcW w:w="989" w:type="dxa"/>
            <w:shd w:val="clear" w:color="auto" w:fill="D6E3BC" w:themeFill="accent3" w:themeFillTint="66"/>
            <w:vAlign w:val="center"/>
          </w:tcPr>
          <w:p w:rsidR="0043769D" w:rsidRPr="00613A24" w:rsidRDefault="0043769D" w:rsidP="0043769D">
            <w:pPr>
              <w:jc w:val="center"/>
              <w:rPr>
                <w:rFonts w:asciiTheme="minorHAnsi" w:hAnsiTheme="minorHAnsi" w:cs="Tahoma"/>
              </w:rPr>
            </w:pPr>
            <w:proofErr w:type="gramStart"/>
            <w:r w:rsidRPr="00613A24">
              <w:rPr>
                <w:rFonts w:asciiTheme="minorHAnsi" w:hAnsiTheme="minorHAnsi" w:cs="Tahoma"/>
              </w:rPr>
              <w:t>liczba</w:t>
            </w:r>
            <w:proofErr w:type="gramEnd"/>
          </w:p>
        </w:tc>
        <w:tc>
          <w:tcPr>
            <w:tcW w:w="990" w:type="dxa"/>
            <w:shd w:val="clear" w:color="auto" w:fill="D6E3BC" w:themeFill="accent3" w:themeFillTint="66"/>
            <w:vAlign w:val="center"/>
          </w:tcPr>
          <w:p w:rsidR="0043769D" w:rsidRPr="00613A24" w:rsidRDefault="0043769D" w:rsidP="0043769D">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wartość</w:t>
            </w:r>
            <w:proofErr w:type="gramEnd"/>
          </w:p>
          <w:p w:rsidR="0043769D" w:rsidRPr="00613A24" w:rsidRDefault="0043769D" w:rsidP="0043769D">
            <w:pPr>
              <w:jc w:val="center"/>
              <w:rPr>
                <w:rFonts w:asciiTheme="minorHAnsi" w:hAnsiTheme="minorHAnsi" w:cs="Tahoma"/>
              </w:rPr>
            </w:pPr>
            <w:r w:rsidRPr="00613A24">
              <w:rPr>
                <w:rFonts w:asciiTheme="minorHAnsi" w:hAnsiTheme="minorHAnsi" w:cs="Tahoma"/>
                <w:i/>
                <w:iCs/>
                <w:color w:val="000000" w:themeColor="text1"/>
              </w:rPr>
              <w:t>(tys. zł.)</w:t>
            </w:r>
          </w:p>
        </w:tc>
        <w:tc>
          <w:tcPr>
            <w:tcW w:w="989" w:type="dxa"/>
            <w:shd w:val="clear" w:color="auto" w:fill="D6E3BC" w:themeFill="accent3" w:themeFillTint="66"/>
            <w:vAlign w:val="center"/>
          </w:tcPr>
          <w:p w:rsidR="0043769D" w:rsidRPr="00613A24" w:rsidRDefault="0043769D" w:rsidP="0043769D">
            <w:pPr>
              <w:jc w:val="center"/>
              <w:rPr>
                <w:rFonts w:asciiTheme="minorHAnsi" w:hAnsiTheme="minorHAnsi" w:cs="Tahoma"/>
              </w:rPr>
            </w:pPr>
            <w:proofErr w:type="gramStart"/>
            <w:r w:rsidRPr="00613A24">
              <w:rPr>
                <w:rFonts w:asciiTheme="minorHAnsi" w:hAnsiTheme="minorHAnsi" w:cs="Tahoma"/>
              </w:rPr>
              <w:t>liczba</w:t>
            </w:r>
            <w:proofErr w:type="gramEnd"/>
          </w:p>
        </w:tc>
        <w:tc>
          <w:tcPr>
            <w:tcW w:w="990" w:type="dxa"/>
            <w:shd w:val="clear" w:color="auto" w:fill="D6E3BC" w:themeFill="accent3" w:themeFillTint="66"/>
            <w:vAlign w:val="center"/>
          </w:tcPr>
          <w:p w:rsidR="0043769D" w:rsidRPr="00613A24" w:rsidRDefault="0043769D" w:rsidP="0043769D">
            <w:pPr>
              <w:jc w:val="center"/>
              <w:rPr>
                <w:rFonts w:asciiTheme="minorHAnsi" w:hAnsiTheme="minorHAnsi" w:cs="Tahoma"/>
                <w:i/>
                <w:iCs/>
                <w:color w:val="000000" w:themeColor="text1"/>
              </w:rPr>
            </w:pPr>
            <w:proofErr w:type="gramStart"/>
            <w:r w:rsidRPr="00613A24">
              <w:rPr>
                <w:rFonts w:asciiTheme="minorHAnsi" w:hAnsiTheme="minorHAnsi" w:cs="Tahoma"/>
                <w:i/>
                <w:iCs/>
                <w:color w:val="000000" w:themeColor="text1"/>
              </w:rPr>
              <w:t>wartość</w:t>
            </w:r>
            <w:proofErr w:type="gramEnd"/>
          </w:p>
          <w:p w:rsidR="0043769D" w:rsidRPr="00613A24" w:rsidRDefault="0043769D" w:rsidP="0043769D">
            <w:pPr>
              <w:jc w:val="center"/>
              <w:rPr>
                <w:rFonts w:asciiTheme="minorHAnsi" w:hAnsiTheme="minorHAnsi" w:cs="Tahoma"/>
              </w:rPr>
            </w:pPr>
            <w:r w:rsidRPr="00613A24">
              <w:rPr>
                <w:rFonts w:asciiTheme="minorHAnsi" w:hAnsiTheme="minorHAnsi" w:cs="Tahoma"/>
                <w:i/>
                <w:iCs/>
                <w:color w:val="000000" w:themeColor="text1"/>
              </w:rPr>
              <w:t>(tys. zł.)</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Białystok</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75</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5 286</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29</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5 359</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790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Bielsko-Biała</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7</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1 000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Biłgoraj</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121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3 057</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22</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726</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262</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Bydgoszcz</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1 154</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5</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1 490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790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Działdowo-DAR</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140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2 717</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79</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4 038</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1 935</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Działdowo-WMFPK</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145</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11 535</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51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11 455</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8 495</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Dzierzgoń</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2 389</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4 145</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1 031</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Dzierżoniów</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9</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383</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Gdańsk</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156</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25 035</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45</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14 624</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19</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2 437</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Gostyń</w:t>
            </w:r>
          </w:p>
        </w:tc>
        <w:tc>
          <w:tcPr>
            <w:tcW w:w="989" w:type="dxa"/>
            <w:shd w:val="clear" w:color="auto" w:fill="auto"/>
            <w:noWrap/>
            <w:vAlign w:val="center"/>
          </w:tcPr>
          <w:p w:rsidR="00B46963" w:rsidRPr="00613A24" w:rsidRDefault="00B46963" w:rsidP="000A23B6">
            <w:pPr>
              <w:jc w:val="right"/>
              <w:rPr>
                <w:rFonts w:asciiTheme="minorHAnsi" w:hAnsiTheme="minorHAnsi" w:cs="Arial"/>
              </w:rPr>
            </w:pPr>
            <w:r w:rsidRPr="00613A24">
              <w:rPr>
                <w:rFonts w:asciiTheme="minorHAnsi" w:hAnsiTheme="minorHAnsi" w:cs="Arial"/>
              </w:rPr>
              <w:t>35</w:t>
            </w:r>
            <w:r w:rsidR="000A23B6" w:rsidRPr="00613A24">
              <w:rPr>
                <w:rFonts w:asciiTheme="minorHAnsi" w:hAnsiTheme="minorHAnsi" w:cs="Arial"/>
              </w:rPr>
              <w:t>0</w:t>
            </w:r>
          </w:p>
        </w:tc>
        <w:tc>
          <w:tcPr>
            <w:tcW w:w="990" w:type="dxa"/>
            <w:shd w:val="clear" w:color="auto" w:fill="auto"/>
            <w:noWrap/>
            <w:vAlign w:val="center"/>
          </w:tcPr>
          <w:p w:rsidR="00B46963" w:rsidRPr="00613A24" w:rsidRDefault="00B46963" w:rsidP="000A23B6">
            <w:pPr>
              <w:jc w:val="right"/>
              <w:rPr>
                <w:rFonts w:asciiTheme="minorHAnsi" w:hAnsiTheme="minorHAnsi" w:cs="Arial"/>
              </w:rPr>
            </w:pPr>
            <w:r w:rsidRPr="00613A24">
              <w:rPr>
                <w:rFonts w:asciiTheme="minorHAnsi" w:hAnsiTheme="minorHAnsi" w:cs="Arial"/>
              </w:rPr>
              <w:t xml:space="preserve">38 </w:t>
            </w:r>
            <w:r w:rsidR="000A23B6" w:rsidRPr="00613A24">
              <w:rPr>
                <w:rFonts w:asciiTheme="minorHAnsi" w:hAnsiTheme="minorHAnsi" w:cs="Arial"/>
              </w:rPr>
              <w:t>503</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281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48 263</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18</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5 899</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Grudziądz</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65</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2 865</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17</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3 093</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350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Jarocin</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138</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2 928</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22</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692</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Jelenia Góra</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27</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1 730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8</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930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Katowice</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256</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25 847</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468</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41 165</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71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10 107</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Kielce</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17</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4 263</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9</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3 566</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2 500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Kraków</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137</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31 153</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58</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20 480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15</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6 964</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Lublin</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12</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2 224</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13</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8 932</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5</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3 977</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Łomża</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1 808</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9</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887</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132</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Łódź</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18</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672</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 </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100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 </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Nidzica</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372</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190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Nowy Sącz</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18</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843</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5</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1 040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Opole</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56</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3 453</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135</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6 871</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8</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384</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Ostróda</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451</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136</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lastRenderedPageBreak/>
              <w:t>Poznań-FRIPWW</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634</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76 000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116</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37 258</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19</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11 586</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Poznań-PFPK</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246</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35 680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196</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41 500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22</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7 647</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Puławy</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617</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736</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220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Rzeszów</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38</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5 757</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2 519</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450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Stalowa Wola</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36</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877</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Starachowice</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45</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2 321</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620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981B50" w:rsidP="00981B50">
            <w:pPr>
              <w:rPr>
                <w:rFonts w:asciiTheme="minorHAnsi" w:hAnsiTheme="minorHAnsi" w:cs="Tahoma"/>
                <w:bCs/>
                <w:color w:val="000000" w:themeColor="text1"/>
              </w:rPr>
            </w:pPr>
            <w:r w:rsidRPr="00613A24">
              <w:rPr>
                <w:rFonts w:asciiTheme="minorHAnsi" w:hAnsiTheme="minorHAnsi" w:cs="Tahoma"/>
                <w:bCs/>
                <w:color w:val="000000" w:themeColor="text1"/>
              </w:rPr>
              <w:t>Stargard</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36</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2 088</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429</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200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Strzelin</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7</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403</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170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Szczecin-ARMS</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335</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350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Szczecin-POLFUND</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468</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67 527</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267</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66 870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35</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11 297</w:t>
            </w:r>
          </w:p>
        </w:tc>
        <w:tc>
          <w:tcPr>
            <w:tcW w:w="989" w:type="dxa"/>
            <w:shd w:val="clear" w:color="auto" w:fill="auto"/>
            <w:noWrap/>
            <w:vAlign w:val="center"/>
          </w:tcPr>
          <w:p w:rsidR="00B46963" w:rsidRPr="00613A24" w:rsidRDefault="00A84696"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Szczecin-ZRFPK</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305</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18 790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118</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11 596</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1 519</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19</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1 080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Tarnów</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129</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290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250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Toruń-KPFPK</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345</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26 260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382</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22 942</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25</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1 078</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Toruń-TFPK</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151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16 901</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10 495</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3 464</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Warszawa-MFPK</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113</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11 146</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9 208</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9</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1 872</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Warszawa-PK</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404</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258</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Włocławek</w:t>
            </w:r>
          </w:p>
        </w:tc>
        <w:tc>
          <w:tcPr>
            <w:tcW w:w="989" w:type="dxa"/>
            <w:shd w:val="clear" w:color="auto" w:fill="auto"/>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20</w:t>
            </w:r>
          </w:p>
        </w:tc>
        <w:tc>
          <w:tcPr>
            <w:tcW w:w="990" w:type="dxa"/>
            <w:shd w:val="clear" w:color="auto" w:fill="auto"/>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2 010</w:t>
            </w:r>
          </w:p>
        </w:tc>
        <w:tc>
          <w:tcPr>
            <w:tcW w:w="989" w:type="dxa"/>
            <w:shd w:val="clear" w:color="auto" w:fill="auto"/>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w:t>
            </w:r>
          </w:p>
        </w:tc>
        <w:tc>
          <w:tcPr>
            <w:tcW w:w="990" w:type="dxa"/>
            <w:shd w:val="clear" w:color="auto" w:fill="auto"/>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756</w:t>
            </w:r>
          </w:p>
        </w:tc>
        <w:tc>
          <w:tcPr>
            <w:tcW w:w="989" w:type="dxa"/>
            <w:shd w:val="clear" w:color="auto" w:fill="auto"/>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w:t>
            </w:r>
          </w:p>
        </w:tc>
        <w:tc>
          <w:tcPr>
            <w:tcW w:w="990" w:type="dxa"/>
            <w:shd w:val="clear" w:color="auto" w:fill="auto"/>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670</w:t>
            </w:r>
          </w:p>
        </w:tc>
        <w:tc>
          <w:tcPr>
            <w:tcW w:w="989" w:type="dxa"/>
            <w:shd w:val="clear" w:color="auto" w:fill="auto"/>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Wrocław</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80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7 362</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69</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11 933</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9</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1 940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Zielona Góra</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122</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10 963</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32</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6 502</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17</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1 977</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EAF1DD" w:themeFill="accent3" w:themeFillTint="33"/>
            <w:vAlign w:val="center"/>
          </w:tcPr>
          <w:p w:rsidR="00B46963" w:rsidRPr="00613A24" w:rsidRDefault="00B46963" w:rsidP="00762F61">
            <w:pPr>
              <w:rPr>
                <w:rFonts w:asciiTheme="minorHAnsi" w:hAnsiTheme="minorHAnsi" w:cs="Tahoma"/>
                <w:bCs/>
                <w:color w:val="000000" w:themeColor="text1"/>
              </w:rPr>
            </w:pPr>
            <w:r w:rsidRPr="00613A24">
              <w:rPr>
                <w:rFonts w:asciiTheme="minorHAnsi" w:hAnsiTheme="minorHAnsi" w:cs="Tahoma"/>
                <w:bCs/>
                <w:color w:val="000000" w:themeColor="text1"/>
              </w:rPr>
              <w:t>Złotoryja</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219</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89"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c>
          <w:tcPr>
            <w:tcW w:w="990" w:type="dxa"/>
            <w:shd w:val="clear" w:color="auto" w:fill="auto"/>
            <w:noWrap/>
            <w:vAlign w:val="center"/>
          </w:tcPr>
          <w:p w:rsidR="00B46963" w:rsidRPr="00613A24" w:rsidRDefault="00B46963" w:rsidP="00B46963">
            <w:pPr>
              <w:jc w:val="right"/>
              <w:rPr>
                <w:rFonts w:asciiTheme="minorHAnsi" w:hAnsiTheme="minorHAnsi" w:cs="Arial"/>
              </w:rPr>
            </w:pPr>
            <w:r w:rsidRPr="00613A24">
              <w:rPr>
                <w:rFonts w:asciiTheme="minorHAnsi" w:hAnsiTheme="minorHAnsi" w:cs="Arial"/>
              </w:rPr>
              <w:t>0</w:t>
            </w:r>
          </w:p>
        </w:tc>
      </w:tr>
      <w:tr w:rsidR="00B46963" w:rsidRPr="00613A24" w:rsidTr="00B46963">
        <w:trPr>
          <w:trHeight w:val="283"/>
        </w:trPr>
        <w:tc>
          <w:tcPr>
            <w:tcW w:w="1866" w:type="dxa"/>
            <w:shd w:val="clear" w:color="auto" w:fill="D6E3BC" w:themeFill="accent3" w:themeFillTint="66"/>
            <w:vAlign w:val="center"/>
          </w:tcPr>
          <w:p w:rsidR="00B46963" w:rsidRPr="00613A24" w:rsidRDefault="00B46963" w:rsidP="003A37E6">
            <w:pPr>
              <w:jc w:val="center"/>
              <w:rPr>
                <w:rFonts w:asciiTheme="minorHAnsi" w:hAnsiTheme="minorHAnsi" w:cs="Tahoma"/>
                <w:b/>
                <w:bCs/>
              </w:rPr>
            </w:pPr>
            <w:r w:rsidRPr="00613A24">
              <w:rPr>
                <w:rFonts w:asciiTheme="minorHAnsi" w:hAnsiTheme="minorHAnsi" w:cs="Tahoma"/>
                <w:b/>
                <w:bCs/>
              </w:rPr>
              <w:t>Suma</w:t>
            </w:r>
          </w:p>
        </w:tc>
        <w:tc>
          <w:tcPr>
            <w:tcW w:w="989" w:type="dxa"/>
            <w:shd w:val="clear" w:color="auto" w:fill="D6E3BC" w:themeFill="accent3" w:themeFillTint="66"/>
            <w:noWrap/>
            <w:vAlign w:val="center"/>
          </w:tcPr>
          <w:p w:rsidR="00B46963" w:rsidRPr="00613A24" w:rsidRDefault="00B46963" w:rsidP="002B028A">
            <w:pPr>
              <w:jc w:val="right"/>
              <w:rPr>
                <w:rFonts w:asciiTheme="minorHAnsi" w:hAnsiTheme="minorHAnsi" w:cs="Arial"/>
                <w:b/>
              </w:rPr>
            </w:pPr>
            <w:r w:rsidRPr="00613A24">
              <w:rPr>
                <w:rFonts w:asciiTheme="minorHAnsi" w:hAnsiTheme="minorHAnsi" w:cs="Arial"/>
                <w:b/>
              </w:rPr>
              <w:t>4 49</w:t>
            </w:r>
            <w:r w:rsidR="002B028A" w:rsidRPr="00613A24">
              <w:rPr>
                <w:rFonts w:asciiTheme="minorHAnsi" w:hAnsiTheme="minorHAnsi" w:cs="Arial"/>
                <w:b/>
              </w:rPr>
              <w:t>5</w:t>
            </w:r>
          </w:p>
        </w:tc>
        <w:tc>
          <w:tcPr>
            <w:tcW w:w="990" w:type="dxa"/>
            <w:shd w:val="clear" w:color="auto" w:fill="D6E3BC" w:themeFill="accent3" w:themeFillTint="66"/>
            <w:noWrap/>
            <w:vAlign w:val="center"/>
          </w:tcPr>
          <w:p w:rsidR="00B46963" w:rsidRPr="00613A24" w:rsidRDefault="00B46963" w:rsidP="002B028A">
            <w:pPr>
              <w:jc w:val="right"/>
              <w:rPr>
                <w:rFonts w:asciiTheme="minorHAnsi" w:hAnsiTheme="minorHAnsi" w:cs="Arial"/>
                <w:b/>
              </w:rPr>
            </w:pPr>
            <w:r w:rsidRPr="00613A24">
              <w:rPr>
                <w:rFonts w:asciiTheme="minorHAnsi" w:hAnsiTheme="minorHAnsi" w:cs="Arial"/>
                <w:b/>
              </w:rPr>
              <w:t xml:space="preserve">454 </w:t>
            </w:r>
            <w:r w:rsidR="002B028A" w:rsidRPr="00613A24">
              <w:rPr>
                <w:rFonts w:asciiTheme="minorHAnsi" w:hAnsiTheme="minorHAnsi" w:cs="Arial"/>
                <w:b/>
              </w:rPr>
              <w:t>455</w:t>
            </w:r>
          </w:p>
        </w:tc>
        <w:tc>
          <w:tcPr>
            <w:tcW w:w="989" w:type="dxa"/>
            <w:shd w:val="clear" w:color="auto" w:fill="D6E3BC" w:themeFill="accent3" w:themeFillTint="66"/>
            <w:noWrap/>
            <w:vAlign w:val="center"/>
          </w:tcPr>
          <w:p w:rsidR="00B46963" w:rsidRPr="00613A24" w:rsidRDefault="00B46963" w:rsidP="00B46963">
            <w:pPr>
              <w:jc w:val="right"/>
              <w:rPr>
                <w:rFonts w:asciiTheme="minorHAnsi" w:hAnsiTheme="minorHAnsi" w:cs="Arial"/>
                <w:b/>
              </w:rPr>
            </w:pPr>
            <w:r w:rsidRPr="00613A24">
              <w:rPr>
                <w:rFonts w:asciiTheme="minorHAnsi" w:hAnsiTheme="minorHAnsi" w:cs="Arial"/>
                <w:b/>
              </w:rPr>
              <w:t>2 583</w:t>
            </w:r>
          </w:p>
        </w:tc>
        <w:tc>
          <w:tcPr>
            <w:tcW w:w="990" w:type="dxa"/>
            <w:shd w:val="clear" w:color="auto" w:fill="D6E3BC" w:themeFill="accent3" w:themeFillTint="66"/>
            <w:noWrap/>
            <w:vAlign w:val="center"/>
          </w:tcPr>
          <w:p w:rsidR="00B46963" w:rsidRPr="00613A24" w:rsidRDefault="00B46963" w:rsidP="00B46963">
            <w:pPr>
              <w:jc w:val="right"/>
              <w:rPr>
                <w:rFonts w:asciiTheme="minorHAnsi" w:hAnsiTheme="minorHAnsi" w:cs="Arial"/>
                <w:b/>
              </w:rPr>
            </w:pPr>
            <w:r w:rsidRPr="00613A24">
              <w:rPr>
                <w:rFonts w:asciiTheme="minorHAnsi" w:hAnsiTheme="minorHAnsi" w:cs="Arial"/>
                <w:b/>
              </w:rPr>
              <w:t>402 809</w:t>
            </w:r>
          </w:p>
        </w:tc>
        <w:tc>
          <w:tcPr>
            <w:tcW w:w="989" w:type="dxa"/>
            <w:shd w:val="clear" w:color="auto" w:fill="D6E3BC" w:themeFill="accent3" w:themeFillTint="66"/>
            <w:noWrap/>
            <w:vAlign w:val="center"/>
          </w:tcPr>
          <w:p w:rsidR="00B46963" w:rsidRPr="00613A24" w:rsidRDefault="00B46963" w:rsidP="00B46963">
            <w:pPr>
              <w:jc w:val="right"/>
              <w:rPr>
                <w:rFonts w:asciiTheme="minorHAnsi" w:hAnsiTheme="minorHAnsi" w:cs="Arial"/>
                <w:b/>
              </w:rPr>
            </w:pPr>
            <w:r w:rsidRPr="00613A24">
              <w:rPr>
                <w:rFonts w:asciiTheme="minorHAnsi" w:hAnsiTheme="minorHAnsi" w:cs="Arial"/>
                <w:b/>
              </w:rPr>
              <w:t>352</w:t>
            </w:r>
          </w:p>
        </w:tc>
        <w:tc>
          <w:tcPr>
            <w:tcW w:w="990" w:type="dxa"/>
            <w:shd w:val="clear" w:color="auto" w:fill="D6E3BC" w:themeFill="accent3" w:themeFillTint="66"/>
            <w:noWrap/>
            <w:vAlign w:val="center"/>
          </w:tcPr>
          <w:p w:rsidR="00B46963" w:rsidRPr="00613A24" w:rsidRDefault="00B46963" w:rsidP="00B46963">
            <w:pPr>
              <w:jc w:val="right"/>
              <w:rPr>
                <w:rFonts w:asciiTheme="minorHAnsi" w:hAnsiTheme="minorHAnsi" w:cs="Arial"/>
                <w:b/>
              </w:rPr>
            </w:pPr>
            <w:r w:rsidRPr="00613A24">
              <w:rPr>
                <w:rFonts w:asciiTheme="minorHAnsi" w:hAnsiTheme="minorHAnsi" w:cs="Arial"/>
                <w:b/>
              </w:rPr>
              <w:t>90 847</w:t>
            </w:r>
          </w:p>
        </w:tc>
        <w:tc>
          <w:tcPr>
            <w:tcW w:w="989" w:type="dxa"/>
            <w:shd w:val="clear" w:color="auto" w:fill="D6E3BC" w:themeFill="accent3" w:themeFillTint="66"/>
            <w:noWrap/>
            <w:vAlign w:val="center"/>
          </w:tcPr>
          <w:p w:rsidR="00B46963" w:rsidRPr="00613A24" w:rsidRDefault="00B46963" w:rsidP="00B46963">
            <w:pPr>
              <w:jc w:val="right"/>
              <w:rPr>
                <w:rFonts w:asciiTheme="minorHAnsi" w:hAnsiTheme="minorHAnsi" w:cs="Arial"/>
                <w:b/>
              </w:rPr>
            </w:pPr>
            <w:r w:rsidRPr="00613A24">
              <w:rPr>
                <w:rFonts w:asciiTheme="minorHAnsi" w:hAnsiTheme="minorHAnsi" w:cs="Arial"/>
                <w:b/>
              </w:rPr>
              <w:t>23</w:t>
            </w:r>
          </w:p>
        </w:tc>
        <w:tc>
          <w:tcPr>
            <w:tcW w:w="990" w:type="dxa"/>
            <w:shd w:val="clear" w:color="auto" w:fill="D6E3BC" w:themeFill="accent3" w:themeFillTint="66"/>
            <w:noWrap/>
            <w:vAlign w:val="center"/>
          </w:tcPr>
          <w:p w:rsidR="00B46963" w:rsidRPr="00613A24" w:rsidRDefault="00B46963" w:rsidP="00B46963">
            <w:pPr>
              <w:jc w:val="right"/>
              <w:rPr>
                <w:rFonts w:asciiTheme="minorHAnsi" w:hAnsiTheme="minorHAnsi" w:cs="Arial"/>
                <w:b/>
              </w:rPr>
            </w:pPr>
            <w:r w:rsidRPr="00613A24">
              <w:rPr>
                <w:rFonts w:asciiTheme="minorHAnsi" w:hAnsiTheme="minorHAnsi" w:cs="Arial"/>
                <w:b/>
              </w:rPr>
              <w:t>1 342</w:t>
            </w:r>
          </w:p>
        </w:tc>
      </w:tr>
    </w:tbl>
    <w:p w:rsidR="00F15BEA" w:rsidRPr="00613A24" w:rsidRDefault="00F15BEA" w:rsidP="00F15BEA">
      <w:pPr>
        <w:rPr>
          <w:rFonts w:ascii="Calibri" w:hAnsi="Calibri"/>
          <w:i/>
        </w:rPr>
      </w:pPr>
      <w:r w:rsidRPr="00613A24">
        <w:rPr>
          <w:rFonts w:ascii="Calibri" w:hAnsi="Calibri"/>
          <w:i/>
        </w:rPr>
        <w:t>Uwaga: występujące różnice w sumowaniach wartości poręczeń (pozycja „suma”) wynikają z zaokrągleń.</w:t>
      </w:r>
    </w:p>
    <w:p w:rsidR="00F15BEA" w:rsidRPr="00613A24" w:rsidRDefault="00F15BEA">
      <w:pPr>
        <w:rPr>
          <w:rFonts w:ascii="Calibri" w:hAnsi="Calibri"/>
        </w:rPr>
      </w:pPr>
    </w:p>
    <w:tbl>
      <w:tblPr>
        <w:tblW w:w="5356" w:type="pct"/>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842"/>
        <w:gridCol w:w="1845"/>
        <w:gridCol w:w="1559"/>
        <w:gridCol w:w="1843"/>
        <w:gridCol w:w="2692"/>
      </w:tblGrid>
      <w:tr w:rsidR="001C1CCB" w:rsidRPr="00613A24" w:rsidTr="00CF7D85">
        <w:trPr>
          <w:trHeight w:val="283"/>
          <w:tblHeader/>
        </w:trPr>
        <w:tc>
          <w:tcPr>
            <w:tcW w:w="942" w:type="pct"/>
            <w:shd w:val="clear" w:color="auto" w:fill="E5DFEC" w:themeFill="accent4" w:themeFillTint="33"/>
            <w:vAlign w:val="center"/>
          </w:tcPr>
          <w:p w:rsidR="001C1CCB" w:rsidRPr="00613A24" w:rsidRDefault="001C1CCB" w:rsidP="00D21C87">
            <w:pPr>
              <w:jc w:val="center"/>
              <w:rPr>
                <w:rFonts w:asciiTheme="minorHAnsi" w:hAnsiTheme="minorHAnsi"/>
              </w:rPr>
            </w:pPr>
            <w:r w:rsidRPr="00613A24">
              <w:rPr>
                <w:rFonts w:asciiTheme="minorHAnsi" w:hAnsiTheme="minorHAnsi" w:cs="Tahoma"/>
                <w:b/>
                <w:snapToGrid w:val="0"/>
              </w:rPr>
              <w:t>Fundusz</w:t>
            </w:r>
          </w:p>
        </w:tc>
        <w:tc>
          <w:tcPr>
            <w:tcW w:w="943" w:type="pct"/>
            <w:shd w:val="clear" w:color="auto" w:fill="E5DFEC" w:themeFill="accent4" w:themeFillTint="33"/>
            <w:vAlign w:val="center"/>
          </w:tcPr>
          <w:p w:rsidR="001C1CCB" w:rsidRPr="00613A24" w:rsidRDefault="001C1CCB" w:rsidP="00D21C87">
            <w:pPr>
              <w:jc w:val="center"/>
              <w:rPr>
                <w:rFonts w:asciiTheme="minorHAnsi" w:hAnsiTheme="minorHAnsi" w:cs="Tahoma"/>
                <w:b/>
                <w:snapToGrid w:val="0"/>
              </w:rPr>
            </w:pPr>
            <w:r w:rsidRPr="00613A24">
              <w:rPr>
                <w:rFonts w:asciiTheme="minorHAnsi" w:hAnsiTheme="minorHAnsi" w:cs="Tahoma"/>
                <w:b/>
                <w:snapToGrid w:val="0"/>
              </w:rPr>
              <w:t>Zaangażowanie (wartość aktualnych poręczeń/kapitał)</w:t>
            </w:r>
          </w:p>
        </w:tc>
        <w:tc>
          <w:tcPr>
            <w:tcW w:w="797" w:type="pct"/>
            <w:shd w:val="clear" w:color="auto" w:fill="E5DFEC" w:themeFill="accent4" w:themeFillTint="33"/>
            <w:vAlign w:val="center"/>
          </w:tcPr>
          <w:p w:rsidR="001C1CCB" w:rsidRPr="00613A24" w:rsidRDefault="001C1CCB" w:rsidP="00CF324B">
            <w:pPr>
              <w:jc w:val="center"/>
              <w:rPr>
                <w:rFonts w:asciiTheme="minorHAnsi" w:hAnsiTheme="minorHAnsi" w:cs="Tahoma"/>
                <w:b/>
                <w:snapToGrid w:val="0"/>
              </w:rPr>
            </w:pPr>
            <w:r w:rsidRPr="00613A24">
              <w:rPr>
                <w:rFonts w:asciiTheme="minorHAnsi" w:hAnsiTheme="minorHAnsi" w:cs="Tahoma"/>
                <w:b/>
                <w:snapToGrid w:val="0"/>
              </w:rPr>
              <w:t xml:space="preserve">Liczba </w:t>
            </w:r>
            <w:r w:rsidR="00C162CA" w:rsidRPr="00613A24">
              <w:rPr>
                <w:rFonts w:asciiTheme="minorHAnsi" w:hAnsiTheme="minorHAnsi" w:cs="Tahoma"/>
                <w:b/>
                <w:snapToGrid w:val="0"/>
              </w:rPr>
              <w:t xml:space="preserve">poręczeń </w:t>
            </w:r>
            <w:r w:rsidRPr="00613A24">
              <w:rPr>
                <w:rFonts w:asciiTheme="minorHAnsi" w:hAnsiTheme="minorHAnsi" w:cs="Tahoma"/>
                <w:b/>
                <w:snapToGrid w:val="0"/>
              </w:rPr>
              <w:t>wypłacony</w:t>
            </w:r>
            <w:r w:rsidR="005E02E3" w:rsidRPr="00613A24">
              <w:rPr>
                <w:rFonts w:asciiTheme="minorHAnsi" w:hAnsiTheme="minorHAnsi" w:cs="Tahoma"/>
                <w:b/>
                <w:snapToGrid w:val="0"/>
              </w:rPr>
              <w:t>ch w</w:t>
            </w:r>
            <w:r w:rsidR="003A498D" w:rsidRPr="00613A24">
              <w:rPr>
                <w:rFonts w:asciiTheme="minorHAnsi" w:hAnsiTheme="minorHAnsi" w:cs="Tahoma"/>
                <w:b/>
                <w:snapToGrid w:val="0"/>
              </w:rPr>
              <w:t> </w:t>
            </w:r>
            <w:r w:rsidR="005E02E3" w:rsidRPr="00613A24">
              <w:rPr>
                <w:rFonts w:asciiTheme="minorHAnsi" w:hAnsiTheme="minorHAnsi" w:cs="Tahoma"/>
                <w:b/>
                <w:snapToGrid w:val="0"/>
              </w:rPr>
              <w:t>201</w:t>
            </w:r>
            <w:r w:rsidR="00CF324B" w:rsidRPr="00613A24">
              <w:rPr>
                <w:rFonts w:asciiTheme="minorHAnsi" w:hAnsiTheme="minorHAnsi" w:cs="Tahoma"/>
                <w:b/>
                <w:snapToGrid w:val="0"/>
              </w:rPr>
              <w:t>6</w:t>
            </w:r>
            <w:r w:rsidRPr="00613A24">
              <w:rPr>
                <w:rFonts w:asciiTheme="minorHAnsi" w:hAnsiTheme="minorHAnsi" w:cs="Tahoma"/>
                <w:b/>
                <w:snapToGrid w:val="0"/>
              </w:rPr>
              <w:t xml:space="preserve"> roku </w:t>
            </w:r>
          </w:p>
        </w:tc>
        <w:tc>
          <w:tcPr>
            <w:tcW w:w="942" w:type="pct"/>
            <w:shd w:val="clear" w:color="auto" w:fill="E5DFEC" w:themeFill="accent4" w:themeFillTint="33"/>
            <w:vAlign w:val="center"/>
          </w:tcPr>
          <w:p w:rsidR="001C1CCB" w:rsidRPr="00613A24" w:rsidRDefault="001C1CCB" w:rsidP="00CF324B">
            <w:pPr>
              <w:jc w:val="center"/>
              <w:rPr>
                <w:rFonts w:asciiTheme="minorHAnsi" w:hAnsiTheme="minorHAnsi" w:cs="Tahoma"/>
                <w:b/>
                <w:snapToGrid w:val="0"/>
              </w:rPr>
            </w:pPr>
            <w:r w:rsidRPr="00613A24">
              <w:rPr>
                <w:rFonts w:asciiTheme="minorHAnsi" w:hAnsiTheme="minorHAnsi" w:cs="Tahoma"/>
                <w:b/>
                <w:snapToGrid w:val="0"/>
              </w:rPr>
              <w:t xml:space="preserve">Wartość </w:t>
            </w:r>
            <w:r w:rsidR="00C162CA" w:rsidRPr="00613A24">
              <w:rPr>
                <w:rFonts w:asciiTheme="minorHAnsi" w:hAnsiTheme="minorHAnsi" w:cs="Tahoma"/>
                <w:b/>
                <w:snapToGrid w:val="0"/>
              </w:rPr>
              <w:t xml:space="preserve">poręczeń </w:t>
            </w:r>
            <w:r w:rsidRPr="00613A24">
              <w:rPr>
                <w:rFonts w:asciiTheme="minorHAnsi" w:hAnsiTheme="minorHAnsi" w:cs="Tahoma"/>
                <w:b/>
                <w:snapToGrid w:val="0"/>
              </w:rPr>
              <w:t>wypłaconych w</w:t>
            </w:r>
            <w:r w:rsidR="003A498D" w:rsidRPr="00613A24">
              <w:rPr>
                <w:rFonts w:asciiTheme="minorHAnsi" w:hAnsiTheme="minorHAnsi" w:cs="Tahoma"/>
                <w:b/>
                <w:snapToGrid w:val="0"/>
              </w:rPr>
              <w:t> </w:t>
            </w:r>
            <w:r w:rsidRPr="00613A24">
              <w:rPr>
                <w:rFonts w:asciiTheme="minorHAnsi" w:hAnsiTheme="minorHAnsi" w:cs="Tahoma"/>
                <w:b/>
                <w:snapToGrid w:val="0"/>
              </w:rPr>
              <w:t>201</w:t>
            </w:r>
            <w:r w:rsidR="00CF324B" w:rsidRPr="00613A24">
              <w:rPr>
                <w:rFonts w:asciiTheme="minorHAnsi" w:hAnsiTheme="minorHAnsi" w:cs="Tahoma"/>
                <w:b/>
                <w:snapToGrid w:val="0"/>
              </w:rPr>
              <w:t>6</w:t>
            </w:r>
            <w:r w:rsidR="007C5DE8" w:rsidRPr="00613A24">
              <w:rPr>
                <w:rFonts w:asciiTheme="minorHAnsi" w:hAnsiTheme="minorHAnsi" w:cs="Tahoma"/>
                <w:b/>
                <w:snapToGrid w:val="0"/>
              </w:rPr>
              <w:t> </w:t>
            </w:r>
            <w:r w:rsidRPr="00613A24">
              <w:rPr>
                <w:rFonts w:asciiTheme="minorHAnsi" w:hAnsiTheme="minorHAnsi" w:cs="Tahoma"/>
                <w:b/>
                <w:snapToGrid w:val="0"/>
              </w:rPr>
              <w:t xml:space="preserve">roku </w:t>
            </w:r>
            <w:r w:rsidR="003A498D" w:rsidRPr="00613A24">
              <w:rPr>
                <w:rFonts w:asciiTheme="minorHAnsi" w:hAnsiTheme="minorHAnsi" w:cs="Tahoma"/>
                <w:b/>
                <w:snapToGrid w:val="0"/>
              </w:rPr>
              <w:br/>
            </w:r>
            <w:r w:rsidRPr="00613A24">
              <w:rPr>
                <w:rFonts w:asciiTheme="minorHAnsi" w:hAnsiTheme="minorHAnsi" w:cs="Tahoma"/>
                <w:i/>
                <w:snapToGrid w:val="0"/>
              </w:rPr>
              <w:t>(tys. zł)</w:t>
            </w:r>
          </w:p>
        </w:tc>
        <w:tc>
          <w:tcPr>
            <w:tcW w:w="1376" w:type="pct"/>
            <w:shd w:val="clear" w:color="auto" w:fill="E5DFEC" w:themeFill="accent4" w:themeFillTint="33"/>
            <w:vAlign w:val="center"/>
          </w:tcPr>
          <w:p w:rsidR="001C1CCB" w:rsidRPr="00613A24" w:rsidRDefault="005A6088" w:rsidP="00CF324B">
            <w:pPr>
              <w:jc w:val="center"/>
              <w:rPr>
                <w:rFonts w:asciiTheme="minorHAnsi" w:hAnsiTheme="minorHAnsi" w:cs="Tahoma"/>
                <w:b/>
                <w:snapToGrid w:val="0"/>
              </w:rPr>
            </w:pPr>
            <w:r w:rsidRPr="00613A24">
              <w:rPr>
                <w:rFonts w:asciiTheme="minorHAnsi" w:hAnsiTheme="minorHAnsi" w:cs="Tahoma"/>
                <w:b/>
                <w:snapToGrid w:val="0"/>
              </w:rPr>
              <w:t xml:space="preserve">Wartość </w:t>
            </w:r>
            <w:r w:rsidR="00C162CA" w:rsidRPr="00613A24">
              <w:rPr>
                <w:rFonts w:asciiTheme="minorHAnsi" w:hAnsiTheme="minorHAnsi" w:cs="Tahoma"/>
                <w:b/>
                <w:snapToGrid w:val="0"/>
              </w:rPr>
              <w:t xml:space="preserve">poręczeń </w:t>
            </w:r>
            <w:r w:rsidRPr="00613A24">
              <w:rPr>
                <w:rFonts w:asciiTheme="minorHAnsi" w:hAnsiTheme="minorHAnsi" w:cs="Tahoma"/>
                <w:b/>
                <w:snapToGrid w:val="0"/>
              </w:rPr>
              <w:t>wypłaconych w 201</w:t>
            </w:r>
            <w:r w:rsidR="00CF324B" w:rsidRPr="00613A24">
              <w:rPr>
                <w:rFonts w:asciiTheme="minorHAnsi" w:hAnsiTheme="minorHAnsi" w:cs="Tahoma"/>
                <w:b/>
                <w:snapToGrid w:val="0"/>
              </w:rPr>
              <w:t>6</w:t>
            </w:r>
            <w:r w:rsidR="007E19C6" w:rsidRPr="00613A24">
              <w:rPr>
                <w:rFonts w:asciiTheme="minorHAnsi" w:hAnsiTheme="minorHAnsi" w:cs="Tahoma"/>
                <w:b/>
                <w:snapToGrid w:val="0"/>
              </w:rPr>
              <w:t> </w:t>
            </w:r>
            <w:r w:rsidRPr="00613A24">
              <w:rPr>
                <w:rFonts w:asciiTheme="minorHAnsi" w:hAnsiTheme="minorHAnsi" w:cs="Tahoma"/>
                <w:b/>
                <w:snapToGrid w:val="0"/>
              </w:rPr>
              <w:t xml:space="preserve">r. </w:t>
            </w:r>
            <w:r w:rsidR="00FC3E40" w:rsidRPr="00613A24">
              <w:rPr>
                <w:rFonts w:asciiTheme="minorHAnsi" w:hAnsiTheme="minorHAnsi" w:cs="Tahoma"/>
                <w:b/>
                <w:snapToGrid w:val="0"/>
              </w:rPr>
              <w:t>do wartości poręczeń aktywnych</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Białystok</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31%</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0,0%</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Bielsko-Biała</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29%</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3</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149</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6,0%</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Biłgoraj</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293%</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0,0%</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Bydgoszcz</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53%</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128</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1,5%</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Działdowo-DAR</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45%</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3</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143</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2,7%</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Działdowo-WMFPK</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131%</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3</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1 309</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2,0%</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Dzierzgoń</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155%</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7</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1 087</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11,1%</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Dzierżoniów</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180%</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125</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6,3%</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Gdańsk</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181%</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38</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0,1%</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Gostyń</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548%</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115</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0,1%</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Grudziądz</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94%</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0,0%</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Jarocin</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112%</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5</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265</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1,5%</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Jelenia Góra</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134%</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4</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439</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4,7%</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Katowice</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128%</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4</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150</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0,2%</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Kielce</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57%</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5</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957</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5,9%</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Kraków</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161%</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8</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1 166</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0,9%</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lastRenderedPageBreak/>
              <w:t>Lublin</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30%</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56</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0,3%</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Łomża</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32%</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176</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3,6%</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Łódź</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268%</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0,0%</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Nidzica</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33%</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0,0%</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Nowy Sącz</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77%</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0,0%</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Opole</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72%</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6</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639</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5,3%</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Ostróda</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43%</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40</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2,1%</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Poznań-FRIPWW</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468%</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3</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173</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0,1%</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Poznań-PFPK</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549%</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3</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254</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0,2%</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Puławy</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61%</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0,0%</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Rzeszów</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129%</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7</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753</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3,1%</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Stalowa Wola</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148%</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0,0%</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Starachowice</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98%</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3</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74</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0,7%</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981B50" w:rsidP="00981B50">
            <w:pPr>
              <w:rPr>
                <w:rFonts w:asciiTheme="minorHAnsi" w:hAnsiTheme="minorHAnsi" w:cs="Tahoma"/>
                <w:bCs/>
                <w:color w:val="000000" w:themeColor="text1"/>
              </w:rPr>
            </w:pPr>
            <w:r w:rsidRPr="00613A24">
              <w:rPr>
                <w:rFonts w:asciiTheme="minorHAnsi" w:hAnsiTheme="minorHAnsi" w:cs="Tahoma"/>
                <w:bCs/>
                <w:color w:val="000000" w:themeColor="text1"/>
              </w:rPr>
              <w:t>Stargard</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97%</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0,0%</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Strzelin</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65%</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0,0%</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Szczecin-ARMS</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103%</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383</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0,7%</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Szczecin-POLFUND</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212%</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29</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2 199</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1,2%</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Szczecin-ZRFPK</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192%</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11</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1 217</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2,1%</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Tarnów</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30%</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125</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6,9%</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Toruń-KPFPK</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120%</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7</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429</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0,5%</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Toruń-TFPK</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200%</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22</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1 613</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2,6%</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Warszawa-MFPK</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127%</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9</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936</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1,3%</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Warszawa-PK</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27%</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3</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565</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6,7%</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Włocławek</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87%</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50</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0,7%</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Wrocław</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206%</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670</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1,2%</w:t>
            </w:r>
          </w:p>
        </w:tc>
      </w:tr>
      <w:tr w:rsidR="006F1D88" w:rsidRPr="00613A24" w:rsidTr="006F1D88">
        <w:trPr>
          <w:trHeight w:val="283"/>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Zielona Góra</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82%</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5</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711</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1,8%</w:t>
            </w:r>
          </w:p>
        </w:tc>
      </w:tr>
      <w:tr w:rsidR="006F1D88" w:rsidRPr="00613A24" w:rsidTr="006F1D88">
        <w:trPr>
          <w:trHeight w:val="77"/>
        </w:trPr>
        <w:tc>
          <w:tcPr>
            <w:tcW w:w="942" w:type="pct"/>
            <w:shd w:val="clear" w:color="auto" w:fill="F2F2F2" w:themeFill="background1" w:themeFillShade="F2"/>
            <w:vAlign w:val="center"/>
          </w:tcPr>
          <w:p w:rsidR="006F1D88" w:rsidRPr="00613A24" w:rsidRDefault="006F1D88" w:rsidP="00762F61">
            <w:pPr>
              <w:rPr>
                <w:rFonts w:asciiTheme="minorHAnsi" w:hAnsiTheme="minorHAnsi" w:cs="Tahoma"/>
                <w:bCs/>
                <w:color w:val="000000" w:themeColor="text1"/>
              </w:rPr>
            </w:pPr>
            <w:r w:rsidRPr="00613A24">
              <w:rPr>
                <w:rFonts w:asciiTheme="minorHAnsi" w:hAnsiTheme="minorHAnsi" w:cs="Tahoma"/>
                <w:bCs/>
                <w:color w:val="000000" w:themeColor="text1"/>
              </w:rPr>
              <w:t>Złotoryja</w:t>
            </w:r>
          </w:p>
        </w:tc>
        <w:tc>
          <w:tcPr>
            <w:tcW w:w="943"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27%</w:t>
            </w:r>
          </w:p>
        </w:tc>
        <w:tc>
          <w:tcPr>
            <w:tcW w:w="797"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942" w:type="pct"/>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w:t>
            </w:r>
          </w:p>
        </w:tc>
        <w:tc>
          <w:tcPr>
            <w:tcW w:w="1376" w:type="pct"/>
            <w:shd w:val="clear" w:color="auto" w:fill="auto"/>
            <w:vAlign w:val="center"/>
          </w:tcPr>
          <w:p w:rsidR="006F1D88" w:rsidRPr="00613A24" w:rsidRDefault="006F1D88" w:rsidP="006F1D88">
            <w:pPr>
              <w:ind w:right="112"/>
              <w:jc w:val="right"/>
              <w:rPr>
                <w:rFonts w:asciiTheme="minorHAnsi" w:hAnsiTheme="minorHAnsi" w:cs="Arial"/>
              </w:rPr>
            </w:pPr>
            <w:r w:rsidRPr="00613A24">
              <w:rPr>
                <w:rFonts w:asciiTheme="minorHAnsi" w:hAnsiTheme="minorHAnsi" w:cs="Arial"/>
              </w:rPr>
              <w:t>0,0%</w:t>
            </w:r>
          </w:p>
        </w:tc>
      </w:tr>
      <w:tr w:rsidR="006F1D88" w:rsidRPr="00613A24" w:rsidTr="006F1D88">
        <w:trPr>
          <w:trHeight w:val="283"/>
        </w:trPr>
        <w:tc>
          <w:tcPr>
            <w:tcW w:w="942" w:type="pct"/>
            <w:shd w:val="clear" w:color="auto" w:fill="E5DFEC" w:themeFill="accent4" w:themeFillTint="33"/>
            <w:vAlign w:val="center"/>
          </w:tcPr>
          <w:p w:rsidR="006F1D88" w:rsidRPr="00613A24" w:rsidRDefault="006F1D88" w:rsidP="00375F3E">
            <w:pPr>
              <w:jc w:val="center"/>
              <w:rPr>
                <w:rFonts w:asciiTheme="minorHAnsi" w:hAnsiTheme="minorHAnsi" w:cs="Tahoma"/>
                <w:b/>
                <w:snapToGrid w:val="0"/>
              </w:rPr>
            </w:pPr>
            <w:r w:rsidRPr="00613A24">
              <w:rPr>
                <w:rFonts w:asciiTheme="minorHAnsi" w:hAnsiTheme="minorHAnsi" w:cs="Tahoma"/>
                <w:b/>
                <w:bCs/>
              </w:rPr>
              <w:t>Suma</w:t>
            </w:r>
          </w:p>
        </w:tc>
        <w:tc>
          <w:tcPr>
            <w:tcW w:w="943" w:type="pct"/>
            <w:shd w:val="clear" w:color="auto" w:fill="E5DFEC" w:themeFill="accent4" w:themeFillTint="33"/>
            <w:vAlign w:val="center"/>
          </w:tcPr>
          <w:p w:rsidR="006F1D88" w:rsidRPr="00613A24" w:rsidRDefault="006F1D88" w:rsidP="006F1D88">
            <w:pPr>
              <w:ind w:right="112"/>
              <w:jc w:val="right"/>
              <w:rPr>
                <w:rFonts w:asciiTheme="minorHAnsi" w:hAnsiTheme="minorHAnsi" w:cs="Arial"/>
                <w:b/>
              </w:rPr>
            </w:pPr>
            <w:r w:rsidRPr="00613A24">
              <w:rPr>
                <w:rFonts w:asciiTheme="minorHAnsi" w:hAnsiTheme="minorHAnsi" w:cs="Arial"/>
                <w:b/>
              </w:rPr>
              <w:t>145%</w:t>
            </w:r>
          </w:p>
        </w:tc>
        <w:tc>
          <w:tcPr>
            <w:tcW w:w="797" w:type="pct"/>
            <w:shd w:val="clear" w:color="auto" w:fill="E5DFEC" w:themeFill="accent4" w:themeFillTint="33"/>
            <w:vAlign w:val="center"/>
          </w:tcPr>
          <w:p w:rsidR="006F1D88" w:rsidRPr="00613A24" w:rsidRDefault="006F1D88" w:rsidP="006F1D88">
            <w:pPr>
              <w:ind w:right="112"/>
              <w:jc w:val="right"/>
              <w:rPr>
                <w:rFonts w:asciiTheme="minorHAnsi" w:hAnsiTheme="minorHAnsi" w:cs="Arial"/>
                <w:b/>
              </w:rPr>
            </w:pPr>
            <w:r w:rsidRPr="00613A24">
              <w:rPr>
                <w:rFonts w:asciiTheme="minorHAnsi" w:hAnsiTheme="minorHAnsi" w:cs="Arial"/>
                <w:b/>
              </w:rPr>
              <w:t>163</w:t>
            </w:r>
          </w:p>
        </w:tc>
        <w:tc>
          <w:tcPr>
            <w:tcW w:w="942" w:type="pct"/>
            <w:shd w:val="clear" w:color="auto" w:fill="E5DFEC" w:themeFill="accent4" w:themeFillTint="33"/>
            <w:vAlign w:val="center"/>
          </w:tcPr>
          <w:p w:rsidR="006F1D88" w:rsidRPr="00613A24" w:rsidRDefault="006F1D88" w:rsidP="006F1D88">
            <w:pPr>
              <w:ind w:right="112"/>
              <w:jc w:val="right"/>
              <w:rPr>
                <w:rFonts w:asciiTheme="minorHAnsi" w:hAnsiTheme="minorHAnsi" w:cs="Arial"/>
                <w:b/>
              </w:rPr>
            </w:pPr>
            <w:r w:rsidRPr="00613A24">
              <w:rPr>
                <w:rFonts w:asciiTheme="minorHAnsi" w:hAnsiTheme="minorHAnsi" w:cs="Arial"/>
                <w:b/>
              </w:rPr>
              <w:t>17 133</w:t>
            </w:r>
          </w:p>
        </w:tc>
        <w:tc>
          <w:tcPr>
            <w:tcW w:w="1376" w:type="pct"/>
            <w:shd w:val="clear" w:color="auto" w:fill="E5DFEC" w:themeFill="accent4" w:themeFillTint="33"/>
            <w:vAlign w:val="center"/>
          </w:tcPr>
          <w:p w:rsidR="006F1D88" w:rsidRPr="00613A24" w:rsidRDefault="006F1D88" w:rsidP="006F1D88">
            <w:pPr>
              <w:ind w:right="112"/>
              <w:jc w:val="right"/>
              <w:rPr>
                <w:rFonts w:asciiTheme="minorHAnsi" w:hAnsiTheme="minorHAnsi" w:cs="Arial"/>
                <w:b/>
              </w:rPr>
            </w:pPr>
            <w:r w:rsidRPr="00613A24">
              <w:rPr>
                <w:rFonts w:asciiTheme="minorHAnsi" w:hAnsiTheme="minorHAnsi" w:cs="Arial"/>
                <w:b/>
              </w:rPr>
              <w:t>1,1%</w:t>
            </w:r>
          </w:p>
        </w:tc>
      </w:tr>
    </w:tbl>
    <w:p w:rsidR="00867280" w:rsidRPr="00613A24" w:rsidRDefault="00867280" w:rsidP="00867280">
      <w:pPr>
        <w:rPr>
          <w:rFonts w:ascii="Calibri" w:hAnsi="Calibri"/>
          <w:i/>
        </w:rPr>
      </w:pPr>
      <w:r w:rsidRPr="00613A24">
        <w:rPr>
          <w:rFonts w:ascii="Calibri" w:hAnsi="Calibri"/>
          <w:i/>
        </w:rPr>
        <w:t>Uwaga: występujące różnice w sumowaniach wartości poręczeń (pozycja „suma”) wynikają z zaokrągleń.</w:t>
      </w:r>
    </w:p>
    <w:p w:rsidR="00867280" w:rsidRPr="00613A24" w:rsidRDefault="00867280" w:rsidP="00222AD9">
      <w:pPr>
        <w:pStyle w:val="Nagwek"/>
        <w:tabs>
          <w:tab w:val="clear" w:pos="4536"/>
          <w:tab w:val="clear" w:pos="9072"/>
        </w:tabs>
        <w:rPr>
          <w:rFonts w:ascii="Calibri" w:hAnsi="Calibri"/>
        </w:rPr>
      </w:pPr>
    </w:p>
    <w:p w:rsidR="00222AD9" w:rsidRPr="00613A24" w:rsidRDefault="00222AD9" w:rsidP="00222AD9">
      <w:pPr>
        <w:pStyle w:val="Nagwek"/>
        <w:tabs>
          <w:tab w:val="clear" w:pos="4536"/>
          <w:tab w:val="clear" w:pos="9072"/>
        </w:tabs>
        <w:rPr>
          <w:rFonts w:ascii="Calibri" w:hAnsi="Calibri"/>
        </w:rPr>
      </w:pPr>
      <w:r w:rsidRPr="00613A24">
        <w:rPr>
          <w:rFonts w:ascii="Calibri" w:hAnsi="Calibri"/>
        </w:rPr>
        <w:br w:type="page"/>
      </w:r>
    </w:p>
    <w:p w:rsidR="00222AD9" w:rsidRPr="00613A24" w:rsidRDefault="00222AD9" w:rsidP="00222AD9">
      <w:pPr>
        <w:pStyle w:val="Nagwek"/>
        <w:tabs>
          <w:tab w:val="clear" w:pos="4536"/>
          <w:tab w:val="clear" w:pos="9072"/>
        </w:tabs>
        <w:rPr>
          <w:rFonts w:ascii="Calibri" w:hAnsi="Calibri"/>
        </w:rPr>
      </w:pPr>
    </w:p>
    <w:p w:rsidR="00222AD9" w:rsidRPr="00613A24" w:rsidRDefault="00222AD9" w:rsidP="00222AD9">
      <w:pPr>
        <w:jc w:val="center"/>
        <w:rPr>
          <w:rFonts w:ascii="Calibri" w:hAnsi="Calibri"/>
          <w:b/>
          <w:sz w:val="36"/>
        </w:rPr>
      </w:pPr>
    </w:p>
    <w:p w:rsidR="009709D1" w:rsidRPr="00613A24" w:rsidRDefault="009709D1" w:rsidP="00222AD9">
      <w:pPr>
        <w:jc w:val="center"/>
        <w:rPr>
          <w:rFonts w:ascii="Calibri" w:hAnsi="Calibri"/>
          <w:b/>
          <w:sz w:val="36"/>
        </w:rPr>
      </w:pPr>
    </w:p>
    <w:p w:rsidR="009709D1" w:rsidRPr="00613A24" w:rsidRDefault="009709D1" w:rsidP="00222AD9">
      <w:pPr>
        <w:jc w:val="center"/>
        <w:rPr>
          <w:rFonts w:ascii="Calibri" w:hAnsi="Calibri"/>
          <w:b/>
          <w:sz w:val="36"/>
        </w:rPr>
      </w:pPr>
    </w:p>
    <w:p w:rsidR="009709D1" w:rsidRPr="00613A24" w:rsidRDefault="009709D1" w:rsidP="00222AD9">
      <w:pPr>
        <w:jc w:val="center"/>
        <w:rPr>
          <w:rFonts w:ascii="Calibri" w:hAnsi="Calibri"/>
          <w:b/>
          <w:sz w:val="36"/>
        </w:rPr>
      </w:pPr>
    </w:p>
    <w:p w:rsidR="009709D1" w:rsidRPr="00613A24" w:rsidRDefault="009709D1" w:rsidP="00222AD9">
      <w:pPr>
        <w:jc w:val="center"/>
        <w:rPr>
          <w:rFonts w:ascii="Calibri" w:hAnsi="Calibri"/>
          <w:b/>
          <w:sz w:val="36"/>
        </w:rPr>
      </w:pPr>
    </w:p>
    <w:p w:rsidR="007573F9" w:rsidRPr="00613A24" w:rsidRDefault="007573F9" w:rsidP="007573F9">
      <w:pPr>
        <w:rPr>
          <w:rFonts w:ascii="Calibri" w:hAnsi="Calibri"/>
          <w:b/>
          <w:sz w:val="36"/>
        </w:rPr>
      </w:pPr>
    </w:p>
    <w:p w:rsidR="007573F9" w:rsidRPr="00613A24" w:rsidRDefault="007573F9" w:rsidP="007573F9">
      <w:pPr>
        <w:rPr>
          <w:rFonts w:ascii="Calibri" w:hAnsi="Calibri"/>
          <w:b/>
          <w:sz w:val="36"/>
        </w:rPr>
      </w:pPr>
    </w:p>
    <w:p w:rsidR="007573F9" w:rsidRPr="00613A24" w:rsidRDefault="007573F9" w:rsidP="007573F9">
      <w:pPr>
        <w:rPr>
          <w:rFonts w:ascii="Calibri" w:hAnsi="Calibri"/>
          <w:b/>
          <w:sz w:val="36"/>
        </w:rPr>
      </w:pPr>
    </w:p>
    <w:p w:rsidR="007573F9" w:rsidRPr="00613A24" w:rsidRDefault="007573F9" w:rsidP="007573F9">
      <w:pPr>
        <w:rPr>
          <w:rFonts w:ascii="Calibri" w:hAnsi="Calibri"/>
          <w:b/>
          <w:sz w:val="36"/>
        </w:rPr>
      </w:pPr>
    </w:p>
    <w:p w:rsidR="007573F9" w:rsidRPr="00613A24" w:rsidRDefault="007573F9" w:rsidP="007573F9">
      <w:pPr>
        <w:rPr>
          <w:rFonts w:ascii="Calibri" w:hAnsi="Calibri"/>
          <w:b/>
          <w:sz w:val="36"/>
        </w:rPr>
      </w:pPr>
    </w:p>
    <w:tbl>
      <w:tblPr>
        <w:tblStyle w:val="Tabela-Siatka"/>
        <w:tblW w:w="0" w:type="auto"/>
        <w:shd w:val="clear" w:color="auto" w:fill="548DD4" w:themeFill="text2" w:themeFillTint="99"/>
        <w:tblLook w:val="04A0" w:firstRow="1" w:lastRow="0" w:firstColumn="1" w:lastColumn="0" w:noHBand="0" w:noVBand="1"/>
      </w:tblPr>
      <w:tblGrid>
        <w:gridCol w:w="9211"/>
      </w:tblGrid>
      <w:tr w:rsidR="007573F9" w:rsidRPr="00613A24" w:rsidTr="003F5070">
        <w:trPr>
          <w:trHeight w:val="1086"/>
        </w:trPr>
        <w:tc>
          <w:tcPr>
            <w:tcW w:w="9211" w:type="dxa"/>
            <w:shd w:val="clear" w:color="auto" w:fill="DAEEF3" w:themeFill="accent5" w:themeFillTint="33"/>
            <w:vAlign w:val="center"/>
          </w:tcPr>
          <w:p w:rsidR="007573F9" w:rsidRPr="00613A24" w:rsidRDefault="0062179A" w:rsidP="003F5070">
            <w:pPr>
              <w:pStyle w:val="Nagwek1"/>
              <w:numPr>
                <w:ilvl w:val="0"/>
                <w:numId w:val="0"/>
              </w:numPr>
              <w:ind w:left="360"/>
              <w:jc w:val="center"/>
            </w:pPr>
            <w:bookmarkStart w:id="21" w:name="_Toc493826790"/>
            <w:r w:rsidRPr="00613A24">
              <w:t>Załącznik</w:t>
            </w:r>
            <w:r w:rsidR="00D21D3B" w:rsidRPr="00613A24">
              <w:t xml:space="preserve"> </w:t>
            </w:r>
            <w:r w:rsidRPr="00613A24">
              <w:t>- d</w:t>
            </w:r>
            <w:r w:rsidR="007573F9" w:rsidRPr="00613A24">
              <w:t>ane teleadresowe</w:t>
            </w:r>
            <w:bookmarkEnd w:id="21"/>
          </w:p>
        </w:tc>
      </w:tr>
    </w:tbl>
    <w:p w:rsidR="007573F9" w:rsidRPr="00613A24" w:rsidRDefault="007573F9" w:rsidP="007573F9">
      <w:pPr>
        <w:rPr>
          <w:rFonts w:ascii="Calibri" w:hAnsi="Calibri"/>
          <w:b/>
          <w:sz w:val="36"/>
        </w:rPr>
      </w:pPr>
    </w:p>
    <w:p w:rsidR="00222AD9" w:rsidRPr="00613A24" w:rsidRDefault="00222AD9" w:rsidP="00222AD9">
      <w:pPr>
        <w:pStyle w:val="Nagwek"/>
        <w:tabs>
          <w:tab w:val="clear" w:pos="4536"/>
          <w:tab w:val="clear" w:pos="9072"/>
        </w:tabs>
        <w:rPr>
          <w:rFonts w:ascii="Calibri" w:hAnsi="Calibri"/>
        </w:rPr>
      </w:pPr>
    </w:p>
    <w:p w:rsidR="00222AD9" w:rsidRPr="00613A24" w:rsidRDefault="00222AD9" w:rsidP="00222AD9">
      <w:pPr>
        <w:pStyle w:val="Nagwek"/>
        <w:tabs>
          <w:tab w:val="clear" w:pos="4536"/>
          <w:tab w:val="clear" w:pos="9072"/>
        </w:tabs>
        <w:rPr>
          <w:rFonts w:ascii="Calibri" w:hAnsi="Calibri"/>
        </w:rPr>
      </w:pPr>
    </w:p>
    <w:p w:rsidR="00222AD9" w:rsidRPr="00613A24" w:rsidRDefault="00222AD9" w:rsidP="00222AD9">
      <w:pPr>
        <w:pStyle w:val="Nagwek"/>
        <w:tabs>
          <w:tab w:val="clear" w:pos="4536"/>
          <w:tab w:val="clear" w:pos="9072"/>
        </w:tabs>
        <w:rPr>
          <w:rFonts w:ascii="Calibri" w:hAnsi="Calibri"/>
        </w:rPr>
      </w:pPr>
    </w:p>
    <w:p w:rsidR="00222AD9" w:rsidRPr="00613A24" w:rsidRDefault="00222AD9" w:rsidP="00222AD9">
      <w:pPr>
        <w:pStyle w:val="Nagwek"/>
        <w:tabs>
          <w:tab w:val="clear" w:pos="4536"/>
          <w:tab w:val="clear" w:pos="9072"/>
        </w:tabs>
        <w:rPr>
          <w:rFonts w:ascii="Calibri" w:hAnsi="Calibri"/>
        </w:rPr>
        <w:sectPr w:rsidR="00222AD9" w:rsidRPr="00613A24" w:rsidSect="006475AE">
          <w:headerReference w:type="even" r:id="rId46"/>
          <w:headerReference w:type="default" r:id="rId47"/>
          <w:footerReference w:type="default" r:id="rId48"/>
          <w:headerReference w:type="first" r:id="rId49"/>
          <w:pgSz w:w="11907" w:h="16840" w:code="9"/>
          <w:pgMar w:top="1418" w:right="1418" w:bottom="1418" w:left="1418" w:header="708" w:footer="708" w:gutter="0"/>
          <w:cols w:space="708"/>
        </w:sectPr>
      </w:pPr>
    </w:p>
    <w:tbl>
      <w:tblPr>
        <w:tblW w:w="14317" w:type="dxa"/>
        <w:tblInd w:w="-57" w:type="dxa"/>
        <w:tblLayout w:type="fixed"/>
        <w:tblCellMar>
          <w:left w:w="85" w:type="dxa"/>
          <w:right w:w="85" w:type="dxa"/>
        </w:tblCellMar>
        <w:tblLook w:val="0000" w:firstRow="0" w:lastRow="0" w:firstColumn="0" w:lastColumn="0" w:noHBand="0" w:noVBand="0"/>
      </w:tblPr>
      <w:tblGrid>
        <w:gridCol w:w="4395"/>
        <w:gridCol w:w="1276"/>
        <w:gridCol w:w="1701"/>
        <w:gridCol w:w="1276"/>
        <w:gridCol w:w="1276"/>
        <w:gridCol w:w="2125"/>
        <w:gridCol w:w="2268"/>
      </w:tblGrid>
      <w:tr w:rsidR="009367E7" w:rsidRPr="00613A24" w:rsidTr="002576B8">
        <w:trPr>
          <w:trHeight w:val="340"/>
          <w:tblHeader/>
        </w:trPr>
        <w:tc>
          <w:tcPr>
            <w:tcW w:w="439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367E7" w:rsidRPr="00613A24" w:rsidRDefault="009367E7" w:rsidP="00C75AF4">
            <w:pPr>
              <w:ind w:right="-85"/>
              <w:jc w:val="center"/>
              <w:rPr>
                <w:rFonts w:ascii="Calibri" w:eastAsia="Arial Unicode MS" w:hAnsi="Calibri" w:cs="Tahoma"/>
                <w:b/>
                <w:sz w:val="16"/>
                <w:szCs w:val="16"/>
              </w:rPr>
            </w:pPr>
            <w:r w:rsidRPr="00613A24">
              <w:rPr>
                <w:rFonts w:ascii="Calibri" w:hAnsi="Calibri" w:cs="Tahoma"/>
                <w:b/>
                <w:sz w:val="16"/>
                <w:szCs w:val="16"/>
              </w:rPr>
              <w:lastRenderedPageBreak/>
              <w:t>Nazwa funduszu</w:t>
            </w:r>
          </w:p>
        </w:tc>
        <w:tc>
          <w:tcPr>
            <w:tcW w:w="1276"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9367E7" w:rsidRPr="00613A24" w:rsidRDefault="009367E7" w:rsidP="00C75AF4">
            <w:pPr>
              <w:jc w:val="center"/>
              <w:rPr>
                <w:rFonts w:ascii="Calibri" w:eastAsia="Arial Unicode MS" w:hAnsi="Calibri" w:cs="Tahoma"/>
                <w:b/>
                <w:sz w:val="16"/>
                <w:szCs w:val="16"/>
              </w:rPr>
            </w:pPr>
            <w:r w:rsidRPr="00613A24">
              <w:rPr>
                <w:rFonts w:ascii="Calibri" w:hAnsi="Calibri" w:cs="Tahoma"/>
                <w:b/>
                <w:sz w:val="16"/>
                <w:szCs w:val="16"/>
              </w:rPr>
              <w:t>Miejscowość</w:t>
            </w:r>
          </w:p>
        </w:tc>
        <w:tc>
          <w:tcPr>
            <w:tcW w:w="1701"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9367E7" w:rsidRPr="00613A24" w:rsidRDefault="00615CF3" w:rsidP="00C75AF4">
            <w:pPr>
              <w:jc w:val="center"/>
              <w:rPr>
                <w:rFonts w:ascii="Calibri" w:eastAsia="Arial Unicode MS" w:hAnsi="Calibri" w:cs="Tahoma"/>
                <w:b/>
                <w:sz w:val="16"/>
                <w:szCs w:val="16"/>
                <w:lang w:val="de-DE"/>
              </w:rPr>
            </w:pPr>
            <w:r w:rsidRPr="00613A24">
              <w:rPr>
                <w:rFonts w:ascii="Calibri" w:hAnsi="Calibri" w:cs="Tahoma"/>
                <w:b/>
                <w:sz w:val="16"/>
                <w:szCs w:val="16"/>
              </w:rPr>
              <w:t>Ulica</w:t>
            </w:r>
          </w:p>
        </w:tc>
        <w:tc>
          <w:tcPr>
            <w:tcW w:w="1276"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9367E7" w:rsidRPr="00613A24" w:rsidRDefault="009367E7" w:rsidP="00C75AF4">
            <w:pPr>
              <w:ind w:left="-85" w:right="-85"/>
              <w:jc w:val="center"/>
              <w:rPr>
                <w:rFonts w:ascii="Calibri" w:eastAsia="Arial Unicode MS" w:hAnsi="Calibri" w:cs="Tahoma"/>
                <w:b/>
                <w:sz w:val="16"/>
                <w:szCs w:val="16"/>
                <w:lang w:val="de-DE"/>
              </w:rPr>
            </w:pPr>
            <w:r w:rsidRPr="00613A24">
              <w:rPr>
                <w:rFonts w:ascii="Calibri" w:hAnsi="Calibri" w:cs="Tahoma"/>
                <w:b/>
                <w:sz w:val="16"/>
                <w:szCs w:val="16"/>
                <w:lang w:val="de-DE"/>
              </w:rPr>
              <w:t>Telefon</w:t>
            </w:r>
          </w:p>
        </w:tc>
        <w:tc>
          <w:tcPr>
            <w:tcW w:w="1276"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9367E7" w:rsidRPr="00613A24" w:rsidRDefault="009367E7" w:rsidP="00C75AF4">
            <w:pPr>
              <w:ind w:left="-85" w:right="-85"/>
              <w:jc w:val="center"/>
              <w:rPr>
                <w:rFonts w:ascii="Calibri" w:eastAsia="Arial Unicode MS" w:hAnsi="Calibri" w:cs="Tahoma"/>
                <w:b/>
                <w:sz w:val="16"/>
                <w:szCs w:val="16"/>
                <w:lang w:val="de-DE"/>
              </w:rPr>
            </w:pPr>
            <w:r w:rsidRPr="00613A24">
              <w:rPr>
                <w:rFonts w:ascii="Calibri" w:hAnsi="Calibri" w:cs="Tahoma"/>
                <w:b/>
                <w:sz w:val="16"/>
                <w:szCs w:val="16"/>
                <w:lang w:val="de-DE"/>
              </w:rPr>
              <w:t>Fax</w:t>
            </w:r>
          </w:p>
        </w:tc>
        <w:tc>
          <w:tcPr>
            <w:tcW w:w="2125"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9367E7" w:rsidRPr="00613A24" w:rsidRDefault="00615CF3" w:rsidP="00C75AF4">
            <w:pPr>
              <w:jc w:val="center"/>
              <w:rPr>
                <w:rFonts w:ascii="Calibri" w:eastAsia="Arial Unicode MS" w:hAnsi="Calibri" w:cs="Tahoma"/>
                <w:b/>
                <w:sz w:val="16"/>
                <w:szCs w:val="16"/>
                <w:lang w:val="de-DE"/>
              </w:rPr>
            </w:pPr>
            <w:r w:rsidRPr="00613A24">
              <w:rPr>
                <w:rFonts w:ascii="Calibri" w:hAnsi="Calibri" w:cs="Tahoma"/>
                <w:b/>
                <w:sz w:val="16"/>
                <w:szCs w:val="16"/>
                <w:lang w:val="de-DE"/>
              </w:rPr>
              <w:t>E</w:t>
            </w:r>
            <w:r w:rsidR="009367E7" w:rsidRPr="00613A24">
              <w:rPr>
                <w:rFonts w:ascii="Calibri" w:hAnsi="Calibri" w:cs="Tahoma"/>
                <w:b/>
                <w:sz w:val="16"/>
                <w:szCs w:val="16"/>
                <w:lang w:val="de-DE"/>
              </w:rPr>
              <w:t>-mail</w:t>
            </w:r>
          </w:p>
        </w:tc>
        <w:tc>
          <w:tcPr>
            <w:tcW w:w="2268"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9367E7" w:rsidRPr="00613A24" w:rsidRDefault="00615CF3" w:rsidP="00C75AF4">
            <w:pPr>
              <w:jc w:val="center"/>
              <w:rPr>
                <w:rFonts w:ascii="Calibri" w:eastAsia="Arial Unicode MS" w:hAnsi="Calibri" w:cs="Tahoma"/>
                <w:b/>
                <w:sz w:val="16"/>
                <w:szCs w:val="16"/>
              </w:rPr>
            </w:pPr>
            <w:r w:rsidRPr="00613A24">
              <w:rPr>
                <w:rFonts w:ascii="Calibri" w:hAnsi="Calibri" w:cs="Tahoma"/>
                <w:b/>
                <w:sz w:val="16"/>
                <w:szCs w:val="16"/>
              </w:rPr>
              <w:t>WWW</w:t>
            </w:r>
          </w:p>
        </w:tc>
      </w:tr>
      <w:tr w:rsidR="009367E7"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auto"/>
            <w:vAlign w:val="center"/>
          </w:tcPr>
          <w:p w:rsidR="009367E7" w:rsidRPr="00613A24" w:rsidRDefault="009367E7" w:rsidP="00C75AF4">
            <w:pPr>
              <w:ind w:right="-85"/>
              <w:rPr>
                <w:rFonts w:ascii="Calibri" w:hAnsi="Calibri" w:cs="Tahoma"/>
                <w:sz w:val="16"/>
                <w:szCs w:val="16"/>
              </w:rPr>
            </w:pPr>
            <w:r w:rsidRPr="00613A24">
              <w:rPr>
                <w:rFonts w:ascii="Calibri" w:hAnsi="Calibri" w:cs="Tahoma"/>
                <w:sz w:val="16"/>
                <w:szCs w:val="16"/>
              </w:rPr>
              <w:t>Podlaski Fundusz Poręczeniowy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auto"/>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Białystok</w:t>
            </w:r>
          </w:p>
        </w:tc>
        <w:tc>
          <w:tcPr>
            <w:tcW w:w="1701"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Starobojarska 15</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547F68" w:rsidP="00C75AF4">
            <w:pPr>
              <w:ind w:left="-85" w:right="-85"/>
              <w:jc w:val="center"/>
              <w:rPr>
                <w:rFonts w:ascii="Calibri" w:hAnsi="Calibri" w:cs="Tahoma"/>
                <w:sz w:val="16"/>
                <w:szCs w:val="16"/>
              </w:rPr>
            </w:pPr>
            <w:r w:rsidRPr="00613A24">
              <w:rPr>
                <w:rFonts w:ascii="Calibri" w:hAnsi="Calibri" w:cs="Tahoma"/>
                <w:sz w:val="16"/>
                <w:szCs w:val="16"/>
              </w:rPr>
              <w:t>(85) 740 86 83</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(85) 740 86 85</w:t>
            </w:r>
          </w:p>
        </w:tc>
        <w:tc>
          <w:tcPr>
            <w:tcW w:w="2125"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50" w:history="1">
              <w:r w:rsidR="009367E7" w:rsidRPr="00613A24">
                <w:rPr>
                  <w:rStyle w:val="Hipercze"/>
                  <w:rFonts w:ascii="Calibri" w:hAnsi="Calibri" w:cs="Tahoma"/>
                  <w:sz w:val="16"/>
                  <w:szCs w:val="16"/>
                </w:rPr>
                <w:t>fundusz@pfrr.pl</w:t>
              </w:r>
            </w:hyperlink>
            <w:r w:rsidR="009367E7" w:rsidRPr="00613A24">
              <w:rPr>
                <w:rFonts w:ascii="Calibri" w:hAnsi="Calibri" w:cs="Tahoma"/>
                <w:sz w:val="16"/>
                <w:szCs w:val="16"/>
              </w:rPr>
              <w:t xml:space="preserve"> </w:t>
            </w:r>
          </w:p>
        </w:tc>
        <w:tc>
          <w:tcPr>
            <w:tcW w:w="2268"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51" w:history="1">
              <w:proofErr w:type="gramStart"/>
              <w:r w:rsidR="009367E7" w:rsidRPr="00613A24">
                <w:rPr>
                  <w:rStyle w:val="Hipercze"/>
                  <w:rFonts w:ascii="Calibri" w:hAnsi="Calibri" w:cs="Tahoma"/>
                  <w:sz w:val="16"/>
                  <w:szCs w:val="16"/>
                </w:rPr>
                <w:t>poreczenia</w:t>
              </w:r>
              <w:proofErr w:type="gramEnd"/>
              <w:r w:rsidR="009367E7" w:rsidRPr="00613A24">
                <w:rPr>
                  <w:rStyle w:val="Hipercze"/>
                  <w:rFonts w:ascii="Calibri" w:hAnsi="Calibri" w:cs="Tahoma"/>
                  <w:sz w:val="16"/>
                  <w:szCs w:val="16"/>
                </w:rPr>
                <w:t>.</w:t>
              </w:r>
              <w:proofErr w:type="gramStart"/>
              <w:r w:rsidR="009367E7" w:rsidRPr="00613A24">
                <w:rPr>
                  <w:rStyle w:val="Hipercze"/>
                  <w:rFonts w:ascii="Calibri" w:hAnsi="Calibri" w:cs="Tahoma"/>
                  <w:sz w:val="16"/>
                  <w:szCs w:val="16"/>
                </w:rPr>
                <w:t>com</w:t>
              </w:r>
            </w:hyperlink>
            <w:proofErr w:type="gramEnd"/>
            <w:r w:rsidR="009367E7" w:rsidRPr="00613A24">
              <w:rPr>
                <w:rStyle w:val="Hipercze"/>
                <w:rFonts w:ascii="Calibri" w:hAnsi="Calibri" w:cs="Tahoma"/>
                <w:sz w:val="16"/>
                <w:szCs w:val="16"/>
              </w:rPr>
              <w:t>.</w:t>
            </w:r>
            <w:proofErr w:type="gramStart"/>
            <w:r w:rsidR="009367E7" w:rsidRPr="00613A24">
              <w:rPr>
                <w:rStyle w:val="Hipercze"/>
                <w:rFonts w:ascii="Calibri" w:hAnsi="Calibri" w:cs="Tahoma"/>
                <w:sz w:val="16"/>
                <w:szCs w:val="16"/>
              </w:rPr>
              <w:t>pl</w:t>
            </w:r>
            <w:proofErr w:type="gramEnd"/>
            <w:r w:rsidR="009367E7" w:rsidRPr="00613A24">
              <w:rPr>
                <w:rFonts w:ascii="Calibri" w:hAnsi="Calibri" w:cs="Tahoma"/>
                <w:sz w:val="16"/>
                <w:szCs w:val="16"/>
              </w:rPr>
              <w:t xml:space="preserve"> </w:t>
            </w:r>
          </w:p>
        </w:tc>
      </w:tr>
      <w:tr w:rsidR="009367E7"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auto"/>
            <w:vAlign w:val="center"/>
          </w:tcPr>
          <w:p w:rsidR="009367E7" w:rsidRPr="00613A24" w:rsidRDefault="00DE3BC0" w:rsidP="00C75AF4">
            <w:pPr>
              <w:ind w:right="-85"/>
              <w:rPr>
                <w:rFonts w:ascii="Calibri" w:hAnsi="Calibri" w:cs="Tahoma"/>
                <w:sz w:val="16"/>
                <w:szCs w:val="16"/>
              </w:rPr>
            </w:pPr>
            <w:r w:rsidRPr="00613A24">
              <w:rPr>
                <w:rFonts w:ascii="Calibri" w:hAnsi="Calibri" w:cs="Tahoma"/>
                <w:sz w:val="16"/>
                <w:szCs w:val="16"/>
              </w:rPr>
              <w:t>Bielski Fundusz Projektów Kapitałowych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auto"/>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Bielsko-Biała</w:t>
            </w:r>
          </w:p>
        </w:tc>
        <w:tc>
          <w:tcPr>
            <w:tcW w:w="1701"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Cieszyńska 365</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(33) 497 29 79</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CD2A0A" w:rsidP="00CD2A0A">
            <w:pPr>
              <w:ind w:left="-85" w:right="-85"/>
              <w:jc w:val="center"/>
              <w:rPr>
                <w:rFonts w:ascii="Calibri" w:hAnsi="Calibri" w:cs="Tahoma"/>
                <w:sz w:val="16"/>
                <w:szCs w:val="16"/>
              </w:rPr>
            </w:pPr>
            <w:r w:rsidRPr="00613A24">
              <w:rPr>
                <w:rFonts w:ascii="Calibri" w:hAnsi="Calibri" w:cs="Tahoma"/>
                <w:sz w:val="16"/>
                <w:szCs w:val="16"/>
              </w:rPr>
              <w:t>-</w:t>
            </w:r>
          </w:p>
        </w:tc>
        <w:tc>
          <w:tcPr>
            <w:tcW w:w="2125"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rPr>
                <w:rFonts w:ascii="Calibri" w:hAnsi="Calibri" w:cs="Tahoma"/>
                <w:sz w:val="16"/>
                <w:szCs w:val="16"/>
              </w:rPr>
            </w:pPr>
            <w:proofErr w:type="gramStart"/>
            <w:r w:rsidRPr="00613A24">
              <w:rPr>
                <w:rStyle w:val="Hipercze"/>
                <w:rFonts w:ascii="Calibri" w:hAnsi="Calibri" w:cs="Tahoma"/>
                <w:sz w:val="16"/>
                <w:szCs w:val="16"/>
              </w:rPr>
              <w:t>fundusz</w:t>
            </w:r>
            <w:proofErr w:type="gramEnd"/>
            <w:r w:rsidRPr="00613A24">
              <w:rPr>
                <w:rStyle w:val="Hipercze"/>
                <w:rFonts w:ascii="Calibri" w:hAnsi="Calibri" w:cs="Tahoma"/>
                <w:sz w:val="16"/>
                <w:szCs w:val="16"/>
              </w:rPr>
              <w:t>@bfpk.</w:t>
            </w:r>
            <w:proofErr w:type="gramStart"/>
            <w:r w:rsidRPr="00613A24">
              <w:rPr>
                <w:rStyle w:val="Hipercze"/>
                <w:rFonts w:ascii="Calibri" w:hAnsi="Calibri" w:cs="Tahoma"/>
                <w:sz w:val="16"/>
                <w:szCs w:val="16"/>
              </w:rPr>
              <w:t>pl</w:t>
            </w:r>
            <w:proofErr w:type="gramEnd"/>
          </w:p>
        </w:tc>
        <w:tc>
          <w:tcPr>
            <w:tcW w:w="2268"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52" w:history="1">
              <w:proofErr w:type="gramStart"/>
              <w:r w:rsidR="009367E7" w:rsidRPr="00613A24">
                <w:rPr>
                  <w:rStyle w:val="Hipercze"/>
                  <w:rFonts w:ascii="Calibri" w:hAnsi="Calibri" w:cs="Tahoma"/>
                  <w:sz w:val="16"/>
                  <w:szCs w:val="16"/>
                </w:rPr>
                <w:t>bfpk</w:t>
              </w:r>
              <w:proofErr w:type="gramEnd"/>
              <w:r w:rsidR="009367E7" w:rsidRPr="00613A24">
                <w:rPr>
                  <w:rStyle w:val="Hipercze"/>
                  <w:rFonts w:ascii="Calibri" w:hAnsi="Calibri" w:cs="Tahoma"/>
                  <w:sz w:val="16"/>
                  <w:szCs w:val="16"/>
                </w:rPr>
                <w:t>.</w:t>
              </w:r>
              <w:proofErr w:type="gramStart"/>
              <w:r w:rsidR="009367E7" w:rsidRPr="00613A24">
                <w:rPr>
                  <w:rStyle w:val="Hipercze"/>
                  <w:rFonts w:ascii="Calibri" w:hAnsi="Calibri" w:cs="Tahoma"/>
                  <w:sz w:val="16"/>
                  <w:szCs w:val="16"/>
                </w:rPr>
                <w:t>pl</w:t>
              </w:r>
            </w:hyperlink>
            <w:proofErr w:type="gramEnd"/>
          </w:p>
        </w:tc>
      </w:tr>
      <w:tr w:rsidR="009C47C3"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auto"/>
            <w:vAlign w:val="center"/>
          </w:tcPr>
          <w:p w:rsidR="009C47C3" w:rsidRPr="00613A24" w:rsidRDefault="00FC6C10" w:rsidP="00C75AF4">
            <w:pPr>
              <w:ind w:right="-85"/>
              <w:rPr>
                <w:rFonts w:ascii="Calibri" w:hAnsi="Calibri" w:cs="Tahoma"/>
                <w:sz w:val="16"/>
                <w:szCs w:val="16"/>
              </w:rPr>
            </w:pPr>
            <w:r w:rsidRPr="00613A24">
              <w:rPr>
                <w:rFonts w:ascii="Calibri" w:hAnsi="Calibri" w:cs="Tahoma"/>
                <w:sz w:val="16"/>
                <w:szCs w:val="16"/>
              </w:rPr>
              <w:t xml:space="preserve">Biłgorajska Agencja Rozwoju Regionalnego </w:t>
            </w:r>
            <w:r w:rsidR="004D2764" w:rsidRPr="00613A24">
              <w:rPr>
                <w:rFonts w:ascii="Calibri" w:hAnsi="Calibri" w:cs="Tahoma"/>
                <w:sz w:val="16"/>
                <w:szCs w:val="16"/>
              </w:rPr>
              <w:t>SA</w:t>
            </w:r>
          </w:p>
        </w:tc>
        <w:tc>
          <w:tcPr>
            <w:tcW w:w="1276" w:type="dxa"/>
            <w:tcBorders>
              <w:top w:val="nil"/>
              <w:left w:val="nil"/>
              <w:bottom w:val="single" w:sz="4" w:space="0" w:color="auto"/>
              <w:right w:val="single" w:sz="4" w:space="0" w:color="auto"/>
            </w:tcBorders>
            <w:shd w:val="clear" w:color="auto" w:fill="auto"/>
            <w:vAlign w:val="center"/>
          </w:tcPr>
          <w:p w:rsidR="009C47C3" w:rsidRPr="00613A24" w:rsidRDefault="00FC6C10" w:rsidP="00FC6C10">
            <w:pPr>
              <w:rPr>
                <w:rFonts w:ascii="Calibri" w:hAnsi="Calibri" w:cs="Tahoma"/>
                <w:sz w:val="16"/>
                <w:szCs w:val="16"/>
              </w:rPr>
            </w:pPr>
            <w:r w:rsidRPr="00613A24">
              <w:rPr>
                <w:rFonts w:ascii="Calibri" w:hAnsi="Calibri" w:cs="Tahoma"/>
                <w:sz w:val="16"/>
                <w:szCs w:val="16"/>
              </w:rPr>
              <w:t>Biłgoraj</w:t>
            </w:r>
          </w:p>
        </w:tc>
        <w:tc>
          <w:tcPr>
            <w:tcW w:w="1701" w:type="dxa"/>
            <w:tcBorders>
              <w:top w:val="nil"/>
              <w:left w:val="nil"/>
              <w:bottom w:val="single" w:sz="4" w:space="0" w:color="auto"/>
              <w:right w:val="single" w:sz="4" w:space="0" w:color="auto"/>
            </w:tcBorders>
            <w:shd w:val="clear" w:color="auto" w:fill="FFFFFF"/>
            <w:vAlign w:val="center"/>
          </w:tcPr>
          <w:p w:rsidR="009C47C3" w:rsidRPr="00613A24" w:rsidRDefault="00FC6C10" w:rsidP="00C75AF4">
            <w:pPr>
              <w:rPr>
                <w:rFonts w:ascii="Calibri" w:hAnsi="Calibri" w:cs="Tahoma"/>
                <w:sz w:val="16"/>
                <w:szCs w:val="16"/>
              </w:rPr>
            </w:pPr>
            <w:r w:rsidRPr="00613A24">
              <w:rPr>
                <w:rFonts w:ascii="Calibri" w:hAnsi="Calibri" w:cs="Tahoma"/>
                <w:sz w:val="16"/>
                <w:szCs w:val="16"/>
              </w:rPr>
              <w:t>Kościuszki 65</w:t>
            </w:r>
          </w:p>
        </w:tc>
        <w:tc>
          <w:tcPr>
            <w:tcW w:w="1276" w:type="dxa"/>
            <w:tcBorders>
              <w:top w:val="nil"/>
              <w:left w:val="nil"/>
              <w:bottom w:val="single" w:sz="4" w:space="0" w:color="auto"/>
              <w:right w:val="single" w:sz="4" w:space="0" w:color="auto"/>
            </w:tcBorders>
            <w:shd w:val="clear" w:color="auto" w:fill="FFFFFF"/>
            <w:vAlign w:val="center"/>
          </w:tcPr>
          <w:p w:rsidR="009C47C3" w:rsidRPr="00613A24" w:rsidRDefault="00F90C3E" w:rsidP="00C75AF4">
            <w:pPr>
              <w:ind w:left="-85" w:right="-85"/>
              <w:jc w:val="center"/>
              <w:rPr>
                <w:rFonts w:ascii="Calibri" w:hAnsi="Calibri" w:cs="Tahoma"/>
                <w:sz w:val="16"/>
                <w:szCs w:val="16"/>
              </w:rPr>
            </w:pPr>
            <w:r w:rsidRPr="00613A24">
              <w:rPr>
                <w:rFonts w:ascii="Calibri" w:hAnsi="Calibri" w:cs="Tahoma"/>
                <w:sz w:val="16"/>
                <w:szCs w:val="16"/>
              </w:rPr>
              <w:t>604 564 148</w:t>
            </w:r>
          </w:p>
        </w:tc>
        <w:tc>
          <w:tcPr>
            <w:tcW w:w="1276" w:type="dxa"/>
            <w:tcBorders>
              <w:top w:val="nil"/>
              <w:left w:val="nil"/>
              <w:bottom w:val="single" w:sz="4" w:space="0" w:color="auto"/>
              <w:right w:val="single" w:sz="4" w:space="0" w:color="auto"/>
            </w:tcBorders>
            <w:shd w:val="clear" w:color="auto" w:fill="FFFFFF"/>
            <w:vAlign w:val="center"/>
          </w:tcPr>
          <w:p w:rsidR="009C47C3" w:rsidRPr="00613A24" w:rsidRDefault="00F90C3E" w:rsidP="00C75AF4">
            <w:pPr>
              <w:ind w:left="-85" w:right="-85"/>
              <w:jc w:val="center"/>
              <w:rPr>
                <w:rFonts w:ascii="Calibri" w:hAnsi="Calibri" w:cs="Tahoma"/>
                <w:sz w:val="16"/>
                <w:szCs w:val="16"/>
              </w:rPr>
            </w:pPr>
            <w:r w:rsidRPr="00613A24">
              <w:rPr>
                <w:rFonts w:ascii="Calibri" w:hAnsi="Calibri" w:cs="Tahoma"/>
                <w:sz w:val="16"/>
                <w:szCs w:val="16"/>
              </w:rPr>
              <w:t>84 686 53 93</w:t>
            </w:r>
          </w:p>
        </w:tc>
        <w:tc>
          <w:tcPr>
            <w:tcW w:w="2125" w:type="dxa"/>
            <w:tcBorders>
              <w:top w:val="nil"/>
              <w:left w:val="nil"/>
              <w:bottom w:val="single" w:sz="4" w:space="0" w:color="auto"/>
              <w:right w:val="single" w:sz="4" w:space="0" w:color="auto"/>
            </w:tcBorders>
            <w:shd w:val="clear" w:color="auto" w:fill="FFFFFF"/>
            <w:vAlign w:val="center"/>
          </w:tcPr>
          <w:p w:rsidR="009C47C3" w:rsidRPr="00613A24" w:rsidRDefault="00FC6C10" w:rsidP="00C75AF4">
            <w:pPr>
              <w:rPr>
                <w:rStyle w:val="Hipercze"/>
                <w:rFonts w:ascii="Calibri" w:hAnsi="Calibri" w:cs="Tahoma"/>
                <w:sz w:val="16"/>
                <w:szCs w:val="16"/>
              </w:rPr>
            </w:pPr>
            <w:proofErr w:type="gramStart"/>
            <w:r w:rsidRPr="00613A24">
              <w:rPr>
                <w:rStyle w:val="Hipercze"/>
                <w:rFonts w:ascii="Calibri" w:hAnsi="Calibri" w:cs="Tahoma"/>
                <w:sz w:val="16"/>
                <w:szCs w:val="16"/>
              </w:rPr>
              <w:t>biuro</w:t>
            </w:r>
            <w:proofErr w:type="gramEnd"/>
            <w:r w:rsidRPr="00613A24">
              <w:rPr>
                <w:rStyle w:val="Hipercze"/>
                <w:rFonts w:ascii="Calibri" w:hAnsi="Calibri" w:cs="Tahoma"/>
                <w:sz w:val="16"/>
                <w:szCs w:val="16"/>
              </w:rPr>
              <w:t>@barr.</w:t>
            </w:r>
            <w:proofErr w:type="gramStart"/>
            <w:r w:rsidRPr="00613A24">
              <w:rPr>
                <w:rStyle w:val="Hipercze"/>
                <w:rFonts w:ascii="Calibri" w:hAnsi="Calibri" w:cs="Tahoma"/>
                <w:sz w:val="16"/>
                <w:szCs w:val="16"/>
              </w:rPr>
              <w:t>org</w:t>
            </w:r>
            <w:proofErr w:type="gramEnd"/>
            <w:r w:rsidRPr="00613A24">
              <w:rPr>
                <w:rStyle w:val="Hipercze"/>
                <w:rFonts w:ascii="Calibri" w:hAnsi="Calibri" w:cs="Tahoma"/>
                <w:sz w:val="16"/>
                <w:szCs w:val="16"/>
              </w:rPr>
              <w:t>.pl</w:t>
            </w:r>
          </w:p>
        </w:tc>
        <w:tc>
          <w:tcPr>
            <w:tcW w:w="2268" w:type="dxa"/>
            <w:tcBorders>
              <w:top w:val="nil"/>
              <w:left w:val="nil"/>
              <w:bottom w:val="single" w:sz="4" w:space="0" w:color="auto"/>
              <w:right w:val="single" w:sz="4" w:space="0" w:color="auto"/>
            </w:tcBorders>
            <w:shd w:val="clear" w:color="auto" w:fill="FFFFFF"/>
            <w:vAlign w:val="center"/>
          </w:tcPr>
          <w:p w:rsidR="009C47C3" w:rsidRPr="00613A24" w:rsidRDefault="00F90C3E" w:rsidP="00C75AF4">
            <w:pPr>
              <w:rPr>
                <w:rStyle w:val="Hipercze"/>
                <w:rFonts w:ascii="Calibri" w:hAnsi="Calibri" w:cs="Tahoma"/>
                <w:sz w:val="16"/>
                <w:szCs w:val="16"/>
              </w:rPr>
            </w:pPr>
            <w:r w:rsidRPr="00613A24">
              <w:rPr>
                <w:rStyle w:val="Hipercze"/>
                <w:rFonts w:ascii="Calibri" w:hAnsi="Calibri" w:cs="Tahoma"/>
                <w:sz w:val="16"/>
                <w:szCs w:val="16"/>
              </w:rPr>
              <w:t>http</w:t>
            </w:r>
            <w:proofErr w:type="gramStart"/>
            <w:r w:rsidRPr="00613A24">
              <w:rPr>
                <w:rStyle w:val="Hipercze"/>
                <w:rFonts w:ascii="Calibri" w:hAnsi="Calibri" w:cs="Tahoma"/>
                <w:sz w:val="16"/>
                <w:szCs w:val="16"/>
              </w:rPr>
              <w:t>://www</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barr</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org</w:t>
            </w:r>
            <w:proofErr w:type="gramEnd"/>
            <w:r w:rsidRPr="00613A24">
              <w:rPr>
                <w:rStyle w:val="Hipercze"/>
                <w:rFonts w:ascii="Calibri" w:hAnsi="Calibri" w:cs="Tahoma"/>
                <w:sz w:val="16"/>
                <w:szCs w:val="16"/>
              </w:rPr>
              <w:t>.pl</w:t>
            </w:r>
          </w:p>
        </w:tc>
      </w:tr>
      <w:tr w:rsidR="009367E7"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auto"/>
            <w:vAlign w:val="center"/>
          </w:tcPr>
          <w:p w:rsidR="009367E7" w:rsidRPr="00613A24" w:rsidRDefault="009367E7" w:rsidP="00C75AF4">
            <w:pPr>
              <w:ind w:right="-85"/>
              <w:rPr>
                <w:rFonts w:ascii="Calibri" w:hAnsi="Calibri" w:cs="Tahoma"/>
                <w:sz w:val="16"/>
                <w:szCs w:val="16"/>
              </w:rPr>
            </w:pPr>
            <w:r w:rsidRPr="00613A24">
              <w:rPr>
                <w:rFonts w:ascii="Calibri" w:hAnsi="Calibri" w:cs="Tahoma"/>
                <w:sz w:val="16"/>
                <w:szCs w:val="16"/>
              </w:rPr>
              <w:t>Bydgoski Fundusz Poręczeń Kredytowych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auto"/>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Bydgoszcz</w:t>
            </w:r>
          </w:p>
        </w:tc>
        <w:tc>
          <w:tcPr>
            <w:tcW w:w="1701"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Gdańska 32</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(52) 323 11 35</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(52) 323 11 35</w:t>
            </w:r>
          </w:p>
        </w:tc>
        <w:tc>
          <w:tcPr>
            <w:tcW w:w="2125"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53" w:history="1">
              <w:r w:rsidR="009367E7" w:rsidRPr="00613A24">
                <w:rPr>
                  <w:rStyle w:val="Hipercze"/>
                  <w:rFonts w:ascii="Calibri" w:hAnsi="Calibri" w:cs="Tahoma"/>
                  <w:sz w:val="16"/>
                  <w:szCs w:val="16"/>
                </w:rPr>
                <w:t>biuro@bfpk.bydgoszcz.pl</w:t>
              </w:r>
            </w:hyperlink>
            <w:r w:rsidR="009367E7" w:rsidRPr="00613A24">
              <w:rPr>
                <w:rFonts w:ascii="Calibri" w:hAnsi="Calibri" w:cs="Tahoma"/>
                <w:sz w:val="16"/>
                <w:szCs w:val="16"/>
              </w:rPr>
              <w:t xml:space="preserve"> </w:t>
            </w:r>
          </w:p>
        </w:tc>
        <w:tc>
          <w:tcPr>
            <w:tcW w:w="2268"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54" w:history="1">
              <w:proofErr w:type="gramStart"/>
              <w:r w:rsidR="009367E7" w:rsidRPr="00613A24">
                <w:rPr>
                  <w:rStyle w:val="Hipercze"/>
                  <w:rFonts w:ascii="Calibri" w:hAnsi="Calibri" w:cs="Tahoma"/>
                  <w:sz w:val="16"/>
                  <w:szCs w:val="16"/>
                </w:rPr>
                <w:t>bfpk</w:t>
              </w:r>
              <w:proofErr w:type="gramEnd"/>
              <w:r w:rsidR="009367E7" w:rsidRPr="00613A24">
                <w:rPr>
                  <w:rStyle w:val="Hipercze"/>
                  <w:rFonts w:ascii="Calibri" w:hAnsi="Calibri" w:cs="Tahoma"/>
                  <w:sz w:val="16"/>
                  <w:szCs w:val="16"/>
                </w:rPr>
                <w:t>.</w:t>
              </w:r>
              <w:proofErr w:type="gramStart"/>
              <w:r w:rsidR="009367E7" w:rsidRPr="00613A24">
                <w:rPr>
                  <w:rStyle w:val="Hipercze"/>
                  <w:rFonts w:ascii="Calibri" w:hAnsi="Calibri" w:cs="Tahoma"/>
                  <w:sz w:val="16"/>
                  <w:szCs w:val="16"/>
                </w:rPr>
                <w:t>bydgoszcz</w:t>
              </w:r>
              <w:proofErr w:type="gramEnd"/>
              <w:r w:rsidR="009367E7" w:rsidRPr="00613A24">
                <w:rPr>
                  <w:rStyle w:val="Hipercze"/>
                  <w:rFonts w:ascii="Calibri" w:hAnsi="Calibri" w:cs="Tahoma"/>
                  <w:sz w:val="16"/>
                  <w:szCs w:val="16"/>
                </w:rPr>
                <w:t>.</w:t>
              </w:r>
              <w:proofErr w:type="gramStart"/>
              <w:r w:rsidR="009367E7" w:rsidRPr="00613A24">
                <w:rPr>
                  <w:rStyle w:val="Hipercze"/>
                  <w:rFonts w:ascii="Calibri" w:hAnsi="Calibri" w:cs="Tahoma"/>
                  <w:sz w:val="16"/>
                  <w:szCs w:val="16"/>
                </w:rPr>
                <w:t>pl</w:t>
              </w:r>
            </w:hyperlink>
            <w:proofErr w:type="gramEnd"/>
            <w:r w:rsidR="009367E7" w:rsidRPr="00613A24">
              <w:rPr>
                <w:rFonts w:ascii="Calibri" w:hAnsi="Calibri" w:cs="Tahoma"/>
                <w:sz w:val="16"/>
                <w:szCs w:val="16"/>
              </w:rPr>
              <w:t xml:space="preserve"> </w:t>
            </w:r>
          </w:p>
        </w:tc>
      </w:tr>
      <w:tr w:rsidR="009367E7"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auto"/>
            <w:vAlign w:val="center"/>
          </w:tcPr>
          <w:p w:rsidR="009367E7" w:rsidRPr="00613A24" w:rsidRDefault="009367E7" w:rsidP="00C75AF4">
            <w:pPr>
              <w:ind w:right="-85"/>
              <w:rPr>
                <w:rFonts w:ascii="Calibri" w:hAnsi="Calibri" w:cs="Tahoma"/>
                <w:sz w:val="16"/>
                <w:szCs w:val="16"/>
              </w:rPr>
            </w:pPr>
            <w:r w:rsidRPr="00613A24">
              <w:rPr>
                <w:rFonts w:ascii="Calibri" w:hAnsi="Calibri" w:cs="Tahoma"/>
                <w:sz w:val="16"/>
                <w:szCs w:val="16"/>
              </w:rPr>
              <w:t xml:space="preserve">Działdowska Agencja Rozwoju </w:t>
            </w:r>
            <w:r w:rsidR="004D2764" w:rsidRPr="00613A24">
              <w:rPr>
                <w:rFonts w:ascii="Calibri" w:hAnsi="Calibri" w:cs="Tahoma"/>
                <w:sz w:val="16"/>
                <w:szCs w:val="16"/>
              </w:rPr>
              <w:t>SA</w:t>
            </w:r>
          </w:p>
        </w:tc>
        <w:tc>
          <w:tcPr>
            <w:tcW w:w="1276" w:type="dxa"/>
            <w:tcBorders>
              <w:top w:val="nil"/>
              <w:left w:val="nil"/>
              <w:bottom w:val="single" w:sz="4" w:space="0" w:color="auto"/>
              <w:right w:val="single" w:sz="4" w:space="0" w:color="auto"/>
            </w:tcBorders>
            <w:shd w:val="clear" w:color="auto" w:fill="auto"/>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Działdowo</w:t>
            </w:r>
          </w:p>
        </w:tc>
        <w:tc>
          <w:tcPr>
            <w:tcW w:w="1701"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Władysława Jagiełły 15</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 xml:space="preserve">(23) 697 06 </w:t>
            </w:r>
            <w:r w:rsidR="002873D2" w:rsidRPr="00613A24">
              <w:rPr>
                <w:rFonts w:ascii="Calibri" w:hAnsi="Calibri" w:cs="Tahoma"/>
                <w:sz w:val="16"/>
                <w:szCs w:val="16"/>
              </w:rPr>
              <w:t>66</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(23) 697 06 67</w:t>
            </w:r>
          </w:p>
        </w:tc>
        <w:tc>
          <w:tcPr>
            <w:tcW w:w="2125"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55" w:history="1">
              <w:r w:rsidR="009367E7" w:rsidRPr="00613A24">
                <w:rPr>
                  <w:rStyle w:val="Hipercze"/>
                  <w:rFonts w:ascii="Calibri" w:hAnsi="Calibri" w:cs="Tahoma"/>
                  <w:sz w:val="16"/>
                  <w:szCs w:val="16"/>
                </w:rPr>
                <w:t>darsa@darsa.pl</w:t>
              </w:r>
            </w:hyperlink>
            <w:r w:rsidR="009367E7" w:rsidRPr="00613A24">
              <w:rPr>
                <w:rFonts w:ascii="Calibri" w:hAnsi="Calibri" w:cs="Tahoma"/>
                <w:sz w:val="16"/>
                <w:szCs w:val="16"/>
              </w:rPr>
              <w:t xml:space="preserve"> </w:t>
            </w:r>
          </w:p>
        </w:tc>
        <w:tc>
          <w:tcPr>
            <w:tcW w:w="2268"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56" w:history="1">
              <w:proofErr w:type="gramStart"/>
              <w:r w:rsidR="009367E7" w:rsidRPr="00613A24">
                <w:rPr>
                  <w:rStyle w:val="Hipercze"/>
                  <w:rFonts w:ascii="Calibri" w:hAnsi="Calibri" w:cs="Tahoma"/>
                  <w:sz w:val="16"/>
                  <w:szCs w:val="16"/>
                </w:rPr>
                <w:t>darsa</w:t>
              </w:r>
              <w:proofErr w:type="gramEnd"/>
              <w:r w:rsidR="009367E7" w:rsidRPr="00613A24">
                <w:rPr>
                  <w:rStyle w:val="Hipercze"/>
                  <w:rFonts w:ascii="Calibri" w:hAnsi="Calibri" w:cs="Tahoma"/>
                  <w:sz w:val="16"/>
                  <w:szCs w:val="16"/>
                </w:rPr>
                <w:t>.</w:t>
              </w:r>
              <w:proofErr w:type="gramStart"/>
              <w:r w:rsidR="009367E7" w:rsidRPr="00613A24">
                <w:rPr>
                  <w:rStyle w:val="Hipercze"/>
                  <w:rFonts w:ascii="Calibri" w:hAnsi="Calibri" w:cs="Tahoma"/>
                  <w:sz w:val="16"/>
                  <w:szCs w:val="16"/>
                </w:rPr>
                <w:t>pl</w:t>
              </w:r>
            </w:hyperlink>
            <w:proofErr w:type="gramEnd"/>
          </w:p>
        </w:tc>
      </w:tr>
      <w:tr w:rsidR="009367E7"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auto"/>
            <w:vAlign w:val="center"/>
          </w:tcPr>
          <w:p w:rsidR="009367E7" w:rsidRPr="00613A24" w:rsidRDefault="009367E7" w:rsidP="00C75AF4">
            <w:pPr>
              <w:ind w:right="-85"/>
              <w:rPr>
                <w:rFonts w:ascii="Calibri" w:hAnsi="Calibri" w:cs="Tahoma"/>
                <w:sz w:val="16"/>
                <w:szCs w:val="16"/>
              </w:rPr>
            </w:pPr>
            <w:r w:rsidRPr="00613A24">
              <w:rPr>
                <w:rFonts w:ascii="Calibri" w:hAnsi="Calibri" w:cs="Tahoma"/>
                <w:sz w:val="16"/>
                <w:szCs w:val="16"/>
              </w:rPr>
              <w:t>Warmińsko-Mazurski Fundusz "Poręczenia Kredytowe" Sp. z o.</w:t>
            </w:r>
            <w:proofErr w:type="gramStart"/>
            <w:r w:rsidRPr="00613A24">
              <w:rPr>
                <w:rFonts w:ascii="Calibri" w:hAnsi="Calibri" w:cs="Tahoma"/>
                <w:sz w:val="16"/>
                <w:szCs w:val="16"/>
              </w:rPr>
              <w:t>o</w:t>
            </w:r>
            <w:proofErr w:type="gramEnd"/>
            <w:r w:rsidRPr="00613A24">
              <w:rPr>
                <w:rFonts w:ascii="Calibri" w:hAnsi="Calibri" w:cs="Tahoma"/>
                <w:sz w:val="16"/>
                <w:szCs w:val="16"/>
              </w:rPr>
              <w:t xml:space="preserve">. </w:t>
            </w:r>
          </w:p>
        </w:tc>
        <w:tc>
          <w:tcPr>
            <w:tcW w:w="1276" w:type="dxa"/>
            <w:tcBorders>
              <w:top w:val="nil"/>
              <w:left w:val="nil"/>
              <w:bottom w:val="single" w:sz="4" w:space="0" w:color="auto"/>
              <w:right w:val="single" w:sz="4" w:space="0" w:color="auto"/>
            </w:tcBorders>
            <w:shd w:val="clear" w:color="auto" w:fill="auto"/>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Działdowo</w:t>
            </w:r>
          </w:p>
        </w:tc>
        <w:tc>
          <w:tcPr>
            <w:tcW w:w="1701"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Wolności 4</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(23) 697 50 52</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(23) 697 50 5</w:t>
            </w:r>
            <w:r w:rsidR="00C84CCA" w:rsidRPr="00613A24">
              <w:rPr>
                <w:rFonts w:ascii="Calibri" w:hAnsi="Calibri" w:cs="Tahoma"/>
                <w:sz w:val="16"/>
                <w:szCs w:val="16"/>
              </w:rPr>
              <w:t>4</w:t>
            </w:r>
          </w:p>
        </w:tc>
        <w:tc>
          <w:tcPr>
            <w:tcW w:w="2125"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57" w:history="1">
              <w:r w:rsidR="009367E7" w:rsidRPr="00613A24">
                <w:rPr>
                  <w:rStyle w:val="Hipercze"/>
                  <w:rFonts w:ascii="Calibri" w:hAnsi="Calibri" w:cs="Tahoma"/>
                  <w:sz w:val="16"/>
                  <w:szCs w:val="16"/>
                </w:rPr>
                <w:t>sekretariat@poreczenia-kredytowe.info</w:t>
              </w:r>
            </w:hyperlink>
            <w:r w:rsidR="009367E7" w:rsidRPr="00613A24">
              <w:rPr>
                <w:rFonts w:ascii="Calibri" w:hAnsi="Calibri" w:cs="Tahoma"/>
                <w:sz w:val="16"/>
                <w:szCs w:val="16"/>
              </w:rPr>
              <w:t xml:space="preserve"> </w:t>
            </w:r>
          </w:p>
        </w:tc>
        <w:tc>
          <w:tcPr>
            <w:tcW w:w="2268"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58" w:history="1">
              <w:r w:rsidR="009367E7" w:rsidRPr="00613A24">
                <w:rPr>
                  <w:rStyle w:val="Hipercze"/>
                  <w:rFonts w:ascii="Calibri" w:hAnsi="Calibri" w:cs="Tahoma"/>
                  <w:sz w:val="16"/>
                  <w:szCs w:val="16"/>
                </w:rPr>
                <w:t>www.poreczenia-kredytowe.info</w:t>
              </w:r>
            </w:hyperlink>
            <w:r w:rsidR="009367E7" w:rsidRPr="00613A24">
              <w:rPr>
                <w:rFonts w:ascii="Calibri" w:hAnsi="Calibri" w:cs="Tahoma"/>
                <w:sz w:val="16"/>
                <w:szCs w:val="16"/>
              </w:rPr>
              <w:t xml:space="preserve"> </w:t>
            </w:r>
          </w:p>
        </w:tc>
      </w:tr>
      <w:tr w:rsidR="009367E7"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auto"/>
            <w:vAlign w:val="center"/>
          </w:tcPr>
          <w:p w:rsidR="009367E7" w:rsidRPr="00613A24" w:rsidRDefault="00445D4A" w:rsidP="00C75AF4">
            <w:pPr>
              <w:ind w:right="-85"/>
              <w:rPr>
                <w:rFonts w:ascii="Calibri" w:hAnsi="Calibri" w:cs="Tahoma"/>
                <w:sz w:val="16"/>
                <w:szCs w:val="16"/>
              </w:rPr>
            </w:pPr>
            <w:r w:rsidRPr="00613A24">
              <w:rPr>
                <w:rFonts w:ascii="Calibri" w:hAnsi="Calibri" w:cs="Tahoma"/>
                <w:sz w:val="16"/>
                <w:szCs w:val="16"/>
              </w:rPr>
              <w:t xml:space="preserve">Regionalne Towarzystwo Inwestycyjne </w:t>
            </w:r>
            <w:r w:rsidR="004D2764" w:rsidRPr="00613A24">
              <w:rPr>
                <w:rFonts w:ascii="Calibri" w:hAnsi="Calibri" w:cs="Tahoma"/>
                <w:sz w:val="16"/>
                <w:szCs w:val="16"/>
              </w:rPr>
              <w:t>SA</w:t>
            </w:r>
          </w:p>
        </w:tc>
        <w:tc>
          <w:tcPr>
            <w:tcW w:w="1276" w:type="dxa"/>
            <w:tcBorders>
              <w:top w:val="nil"/>
              <w:left w:val="nil"/>
              <w:bottom w:val="single" w:sz="4" w:space="0" w:color="auto"/>
              <w:right w:val="single" w:sz="4" w:space="0" w:color="auto"/>
            </w:tcBorders>
            <w:shd w:val="clear" w:color="auto" w:fill="auto"/>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Dzierzgoń</w:t>
            </w:r>
          </w:p>
        </w:tc>
        <w:tc>
          <w:tcPr>
            <w:tcW w:w="1701" w:type="dxa"/>
            <w:tcBorders>
              <w:top w:val="nil"/>
              <w:left w:val="nil"/>
              <w:bottom w:val="single" w:sz="4" w:space="0" w:color="auto"/>
              <w:right w:val="single" w:sz="4" w:space="0" w:color="auto"/>
            </w:tcBorders>
            <w:shd w:val="clear" w:color="auto" w:fill="FFFFFF"/>
            <w:vAlign w:val="center"/>
          </w:tcPr>
          <w:p w:rsidR="009367E7" w:rsidRPr="00613A24" w:rsidRDefault="00445D4A" w:rsidP="00C75AF4">
            <w:pPr>
              <w:rPr>
                <w:rFonts w:ascii="Calibri" w:hAnsi="Calibri" w:cs="Tahoma"/>
                <w:sz w:val="16"/>
                <w:szCs w:val="16"/>
              </w:rPr>
            </w:pPr>
            <w:r w:rsidRPr="00613A24">
              <w:rPr>
                <w:rFonts w:ascii="Calibri" w:hAnsi="Calibri" w:cs="Tahoma"/>
                <w:sz w:val="16"/>
                <w:szCs w:val="16"/>
              </w:rPr>
              <w:t>Wojska Polskiego 3</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(55) 276 25 79</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(55) 276 25 70</w:t>
            </w:r>
          </w:p>
        </w:tc>
        <w:tc>
          <w:tcPr>
            <w:tcW w:w="2125"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59" w:history="1">
              <w:r w:rsidR="009367E7" w:rsidRPr="00613A24">
                <w:rPr>
                  <w:rStyle w:val="Hipercze"/>
                  <w:rFonts w:ascii="Calibri" w:hAnsi="Calibri" w:cs="Tahoma"/>
                  <w:sz w:val="16"/>
                  <w:szCs w:val="16"/>
                </w:rPr>
                <w:t>rti@dzierzgon.com.pl</w:t>
              </w:r>
            </w:hyperlink>
            <w:r w:rsidR="009367E7" w:rsidRPr="00613A24">
              <w:rPr>
                <w:rFonts w:ascii="Calibri" w:hAnsi="Calibri" w:cs="Tahoma"/>
                <w:sz w:val="16"/>
                <w:szCs w:val="16"/>
              </w:rPr>
              <w:t xml:space="preserve"> </w:t>
            </w:r>
          </w:p>
        </w:tc>
        <w:tc>
          <w:tcPr>
            <w:tcW w:w="2268"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60" w:history="1">
              <w:r w:rsidR="009367E7" w:rsidRPr="00613A24">
                <w:rPr>
                  <w:rStyle w:val="Hipercze"/>
                  <w:rFonts w:ascii="Calibri" w:hAnsi="Calibri" w:cs="Tahoma"/>
                  <w:sz w:val="16"/>
                  <w:szCs w:val="16"/>
                </w:rPr>
                <w:t>www.rti.dzierzgon.com.pl</w:t>
              </w:r>
            </w:hyperlink>
            <w:r w:rsidR="009367E7" w:rsidRPr="00613A24">
              <w:rPr>
                <w:rFonts w:ascii="Calibri" w:hAnsi="Calibri" w:cs="Tahoma"/>
                <w:sz w:val="16"/>
                <w:szCs w:val="16"/>
              </w:rPr>
              <w:t xml:space="preserve"> </w:t>
            </w:r>
          </w:p>
        </w:tc>
      </w:tr>
      <w:tr w:rsidR="009367E7"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auto"/>
            <w:vAlign w:val="center"/>
          </w:tcPr>
          <w:p w:rsidR="009367E7" w:rsidRPr="00613A24" w:rsidRDefault="009367E7" w:rsidP="00C75AF4">
            <w:pPr>
              <w:ind w:right="-85"/>
              <w:rPr>
                <w:rFonts w:ascii="Calibri" w:hAnsi="Calibri" w:cs="Tahoma"/>
                <w:sz w:val="16"/>
                <w:szCs w:val="16"/>
              </w:rPr>
            </w:pPr>
            <w:r w:rsidRPr="00613A24">
              <w:rPr>
                <w:rFonts w:ascii="Calibri" w:hAnsi="Calibri" w:cs="Tahoma"/>
                <w:sz w:val="16"/>
                <w:szCs w:val="16"/>
              </w:rPr>
              <w:t>Fundusz Poręczeń Kredytowych Powiatu Dzierżoniowskiego Sp. z o.</w:t>
            </w:r>
            <w:proofErr w:type="gramStart"/>
            <w:r w:rsidRPr="00613A24">
              <w:rPr>
                <w:rFonts w:ascii="Calibri" w:hAnsi="Calibri" w:cs="Tahoma"/>
                <w:sz w:val="16"/>
                <w:szCs w:val="16"/>
              </w:rPr>
              <w:t>o</w:t>
            </w:r>
            <w:proofErr w:type="gramEnd"/>
            <w:r w:rsidRPr="00613A24">
              <w:rPr>
                <w:rFonts w:ascii="Calibri" w:hAnsi="Calibri" w:cs="Tahoma"/>
                <w:sz w:val="16"/>
                <w:szCs w:val="16"/>
              </w:rPr>
              <w:t xml:space="preserve">. </w:t>
            </w:r>
          </w:p>
        </w:tc>
        <w:tc>
          <w:tcPr>
            <w:tcW w:w="1276" w:type="dxa"/>
            <w:tcBorders>
              <w:top w:val="nil"/>
              <w:left w:val="nil"/>
              <w:bottom w:val="single" w:sz="4" w:space="0" w:color="auto"/>
              <w:right w:val="single" w:sz="4" w:space="0" w:color="auto"/>
            </w:tcBorders>
            <w:shd w:val="clear" w:color="auto" w:fill="auto"/>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Dzierżoniów</w:t>
            </w:r>
          </w:p>
        </w:tc>
        <w:tc>
          <w:tcPr>
            <w:tcW w:w="1701" w:type="dxa"/>
            <w:tcBorders>
              <w:top w:val="nil"/>
              <w:left w:val="nil"/>
              <w:bottom w:val="single" w:sz="4" w:space="0" w:color="auto"/>
              <w:right w:val="single" w:sz="4" w:space="0" w:color="auto"/>
            </w:tcBorders>
            <w:shd w:val="clear" w:color="auto" w:fill="FFFFFF"/>
            <w:vAlign w:val="center"/>
          </w:tcPr>
          <w:p w:rsidR="009367E7" w:rsidRPr="00613A24" w:rsidRDefault="00AC0B20" w:rsidP="00C75AF4">
            <w:pPr>
              <w:rPr>
                <w:rFonts w:ascii="Calibri" w:hAnsi="Calibri" w:cs="Tahoma"/>
                <w:sz w:val="16"/>
                <w:szCs w:val="16"/>
              </w:rPr>
            </w:pPr>
            <w:r w:rsidRPr="00613A24">
              <w:rPr>
                <w:rFonts w:ascii="Calibri" w:hAnsi="Calibri" w:cs="Tahoma"/>
                <w:sz w:val="16"/>
                <w:szCs w:val="16"/>
              </w:rPr>
              <w:t>Rynek 36</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(74) 645 04 31</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 xml:space="preserve">(74) 646 </w:t>
            </w:r>
            <w:r w:rsidR="00F3292B" w:rsidRPr="00613A24">
              <w:rPr>
                <w:rFonts w:ascii="Calibri" w:hAnsi="Calibri" w:cs="Tahoma"/>
                <w:sz w:val="16"/>
                <w:szCs w:val="16"/>
              </w:rPr>
              <w:t>47</w:t>
            </w:r>
            <w:r w:rsidRPr="00613A24">
              <w:rPr>
                <w:rFonts w:ascii="Calibri" w:hAnsi="Calibri" w:cs="Tahoma"/>
                <w:sz w:val="16"/>
                <w:szCs w:val="16"/>
              </w:rPr>
              <w:t xml:space="preserve"> </w:t>
            </w:r>
            <w:r w:rsidR="00F3292B" w:rsidRPr="00613A24">
              <w:rPr>
                <w:rFonts w:ascii="Calibri" w:hAnsi="Calibri" w:cs="Tahoma"/>
                <w:sz w:val="16"/>
                <w:szCs w:val="16"/>
              </w:rPr>
              <w:t>51</w:t>
            </w:r>
          </w:p>
        </w:tc>
        <w:tc>
          <w:tcPr>
            <w:tcW w:w="2125"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61" w:history="1">
              <w:r w:rsidR="009367E7" w:rsidRPr="00613A24">
                <w:rPr>
                  <w:rStyle w:val="Hipercze"/>
                  <w:rFonts w:ascii="Calibri" w:hAnsi="Calibri" w:cs="Tahoma"/>
                  <w:sz w:val="16"/>
                  <w:szCs w:val="16"/>
                </w:rPr>
                <w:t>fpkpd@wp.pl</w:t>
              </w:r>
            </w:hyperlink>
          </w:p>
        </w:tc>
        <w:tc>
          <w:tcPr>
            <w:tcW w:w="2268"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62" w:history="1">
              <w:r w:rsidR="009367E7" w:rsidRPr="00613A24">
                <w:rPr>
                  <w:rStyle w:val="Hipercze"/>
                  <w:rFonts w:ascii="Calibri" w:hAnsi="Calibri" w:cs="Tahoma"/>
                  <w:sz w:val="16"/>
                  <w:szCs w:val="16"/>
                </w:rPr>
                <w:t>www.fpkpd.pl</w:t>
              </w:r>
            </w:hyperlink>
            <w:r w:rsidR="009367E7" w:rsidRPr="00613A24">
              <w:rPr>
                <w:rFonts w:ascii="Calibri" w:hAnsi="Calibri" w:cs="Tahoma"/>
                <w:sz w:val="16"/>
                <w:szCs w:val="16"/>
              </w:rPr>
              <w:t xml:space="preserve"> </w:t>
            </w:r>
          </w:p>
        </w:tc>
      </w:tr>
      <w:tr w:rsidR="009367E7"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auto"/>
            <w:vAlign w:val="center"/>
          </w:tcPr>
          <w:p w:rsidR="009367E7" w:rsidRPr="00613A24" w:rsidRDefault="009367E7" w:rsidP="00C75AF4">
            <w:pPr>
              <w:ind w:right="-85"/>
              <w:rPr>
                <w:rFonts w:ascii="Calibri" w:hAnsi="Calibri" w:cs="Tahoma"/>
                <w:sz w:val="16"/>
                <w:szCs w:val="16"/>
              </w:rPr>
            </w:pPr>
            <w:r w:rsidRPr="00613A24">
              <w:rPr>
                <w:rFonts w:ascii="Calibri" w:hAnsi="Calibri" w:cs="Tahoma"/>
                <w:sz w:val="16"/>
                <w:szCs w:val="16"/>
              </w:rPr>
              <w:t>Pomorski Regionalny Fundusz Poręczeń Kredytowych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auto"/>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Gdańsk</w:t>
            </w:r>
          </w:p>
        </w:tc>
        <w:tc>
          <w:tcPr>
            <w:tcW w:w="1701"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Szara 32-33</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(58) 320 34 05</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(58) 320 36 37</w:t>
            </w:r>
          </w:p>
        </w:tc>
        <w:tc>
          <w:tcPr>
            <w:tcW w:w="2125"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63" w:history="1">
              <w:r w:rsidR="009367E7" w:rsidRPr="00613A24">
                <w:rPr>
                  <w:rStyle w:val="Hipercze"/>
                  <w:rFonts w:ascii="Calibri" w:hAnsi="Calibri" w:cs="Tahoma"/>
                  <w:sz w:val="16"/>
                  <w:szCs w:val="16"/>
                </w:rPr>
                <w:t>prfpk@prfpk.pl</w:t>
              </w:r>
            </w:hyperlink>
          </w:p>
        </w:tc>
        <w:tc>
          <w:tcPr>
            <w:tcW w:w="2268"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64" w:history="1">
              <w:r w:rsidR="009367E7" w:rsidRPr="00613A24">
                <w:rPr>
                  <w:rStyle w:val="Hipercze"/>
                  <w:rFonts w:ascii="Calibri" w:hAnsi="Calibri" w:cs="Tahoma"/>
                  <w:sz w:val="16"/>
                  <w:szCs w:val="16"/>
                </w:rPr>
                <w:t>www.prfpk.pl</w:t>
              </w:r>
            </w:hyperlink>
            <w:r w:rsidR="009367E7" w:rsidRPr="00613A24">
              <w:rPr>
                <w:rFonts w:ascii="Calibri" w:hAnsi="Calibri" w:cs="Tahoma"/>
                <w:sz w:val="16"/>
                <w:szCs w:val="16"/>
              </w:rPr>
              <w:t xml:space="preserve"> </w:t>
            </w:r>
          </w:p>
        </w:tc>
      </w:tr>
      <w:tr w:rsidR="009367E7"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auto"/>
            <w:vAlign w:val="center"/>
          </w:tcPr>
          <w:p w:rsidR="009367E7" w:rsidRPr="00613A24" w:rsidRDefault="009367E7" w:rsidP="00C75AF4">
            <w:pPr>
              <w:ind w:right="-85"/>
              <w:rPr>
                <w:rFonts w:ascii="Calibri" w:hAnsi="Calibri" w:cs="Tahoma"/>
                <w:sz w:val="16"/>
                <w:szCs w:val="16"/>
              </w:rPr>
            </w:pPr>
            <w:r w:rsidRPr="00613A24">
              <w:rPr>
                <w:rFonts w:ascii="Calibri" w:hAnsi="Calibri" w:cs="Tahoma"/>
                <w:sz w:val="16"/>
                <w:szCs w:val="16"/>
              </w:rPr>
              <w:t>Samorządowy Fundusz Poręczeń Kredytowych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auto"/>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Gostyń</w:t>
            </w:r>
          </w:p>
        </w:tc>
        <w:tc>
          <w:tcPr>
            <w:tcW w:w="1701"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Rynek 6</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(65) 572 36 33</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(65) 572 36 33</w:t>
            </w:r>
          </w:p>
        </w:tc>
        <w:tc>
          <w:tcPr>
            <w:tcW w:w="2125" w:type="dxa"/>
            <w:tcBorders>
              <w:top w:val="nil"/>
              <w:left w:val="nil"/>
              <w:bottom w:val="single" w:sz="4" w:space="0" w:color="auto"/>
              <w:right w:val="single" w:sz="4" w:space="0" w:color="auto"/>
            </w:tcBorders>
            <w:shd w:val="clear" w:color="auto" w:fill="FFFFFF"/>
            <w:vAlign w:val="center"/>
          </w:tcPr>
          <w:p w:rsidR="009367E7" w:rsidRPr="00613A24" w:rsidRDefault="00463B3B" w:rsidP="00C75AF4">
            <w:pPr>
              <w:rPr>
                <w:rFonts w:ascii="Calibri" w:hAnsi="Calibri" w:cs="Tahoma"/>
                <w:sz w:val="16"/>
                <w:szCs w:val="16"/>
              </w:rPr>
            </w:pPr>
            <w:proofErr w:type="gramStart"/>
            <w:r w:rsidRPr="00613A24">
              <w:rPr>
                <w:rStyle w:val="Hipercze"/>
                <w:rFonts w:ascii="Calibri" w:hAnsi="Calibri" w:cs="Tahoma"/>
                <w:sz w:val="16"/>
                <w:szCs w:val="16"/>
              </w:rPr>
              <w:t>info</w:t>
            </w:r>
            <w:proofErr w:type="gramEnd"/>
            <w:r w:rsidRPr="00613A24">
              <w:rPr>
                <w:rStyle w:val="Hipercze"/>
                <w:rFonts w:ascii="Calibri" w:hAnsi="Calibri" w:cs="Tahoma"/>
                <w:sz w:val="16"/>
                <w:szCs w:val="16"/>
              </w:rPr>
              <w:t>@fundusz.</w:t>
            </w:r>
            <w:proofErr w:type="gramStart"/>
            <w:r w:rsidRPr="00613A24">
              <w:rPr>
                <w:rStyle w:val="Hipercze"/>
                <w:rFonts w:ascii="Calibri" w:hAnsi="Calibri" w:cs="Tahoma"/>
                <w:sz w:val="16"/>
                <w:szCs w:val="16"/>
              </w:rPr>
              <w:t>gostyn</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pl</w:t>
            </w:r>
            <w:proofErr w:type="gramEnd"/>
          </w:p>
        </w:tc>
        <w:tc>
          <w:tcPr>
            <w:tcW w:w="2268"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65" w:history="1">
              <w:r w:rsidR="009367E7" w:rsidRPr="00613A24">
                <w:rPr>
                  <w:rStyle w:val="Hipercze"/>
                  <w:rFonts w:ascii="Calibri" w:hAnsi="Calibri" w:cs="Tahoma"/>
                  <w:sz w:val="16"/>
                  <w:szCs w:val="16"/>
                </w:rPr>
                <w:t>www.fundusz.gostyn.pl</w:t>
              </w:r>
            </w:hyperlink>
            <w:r w:rsidR="009367E7" w:rsidRPr="00613A24">
              <w:rPr>
                <w:rFonts w:ascii="Calibri" w:hAnsi="Calibri" w:cs="Tahoma"/>
                <w:sz w:val="16"/>
                <w:szCs w:val="16"/>
              </w:rPr>
              <w:t xml:space="preserve"> </w:t>
            </w:r>
          </w:p>
        </w:tc>
      </w:tr>
      <w:tr w:rsidR="00AE42D9"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auto"/>
            <w:vAlign w:val="center"/>
          </w:tcPr>
          <w:p w:rsidR="00AE42D9" w:rsidRPr="00613A24" w:rsidRDefault="00282F3B" w:rsidP="00C75AF4">
            <w:pPr>
              <w:ind w:right="-85"/>
              <w:rPr>
                <w:rFonts w:ascii="Calibri" w:hAnsi="Calibri" w:cs="Tahoma"/>
                <w:sz w:val="16"/>
                <w:szCs w:val="16"/>
              </w:rPr>
            </w:pPr>
            <w:r w:rsidRPr="00613A24">
              <w:rPr>
                <w:rFonts w:ascii="Calibri" w:hAnsi="Calibri" w:cs="Tahoma"/>
                <w:sz w:val="16"/>
                <w:szCs w:val="16"/>
              </w:rPr>
              <w:t>Grudziądzkie Poręczenia Kredytowe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auto"/>
            <w:vAlign w:val="center"/>
          </w:tcPr>
          <w:p w:rsidR="00AE42D9" w:rsidRPr="00613A24" w:rsidRDefault="00AE42D9" w:rsidP="00C75AF4">
            <w:pPr>
              <w:rPr>
                <w:rFonts w:ascii="Calibri" w:hAnsi="Calibri" w:cs="Tahoma"/>
                <w:sz w:val="16"/>
                <w:szCs w:val="16"/>
              </w:rPr>
            </w:pPr>
            <w:r w:rsidRPr="00613A24">
              <w:rPr>
                <w:rFonts w:ascii="Calibri" w:hAnsi="Calibri" w:cs="Tahoma"/>
                <w:sz w:val="16"/>
                <w:szCs w:val="16"/>
              </w:rPr>
              <w:t>Grudziądz</w:t>
            </w:r>
          </w:p>
        </w:tc>
        <w:tc>
          <w:tcPr>
            <w:tcW w:w="1701" w:type="dxa"/>
            <w:tcBorders>
              <w:top w:val="nil"/>
              <w:left w:val="nil"/>
              <w:bottom w:val="single" w:sz="4" w:space="0" w:color="auto"/>
              <w:right w:val="single" w:sz="4" w:space="0" w:color="auto"/>
            </w:tcBorders>
            <w:shd w:val="clear" w:color="auto" w:fill="FFFFFF"/>
            <w:vAlign w:val="center"/>
          </w:tcPr>
          <w:p w:rsidR="00AE42D9" w:rsidRPr="00613A24" w:rsidRDefault="00282F3B" w:rsidP="00C75AF4">
            <w:pPr>
              <w:rPr>
                <w:rFonts w:ascii="Calibri" w:hAnsi="Calibri" w:cs="Tahoma"/>
                <w:sz w:val="16"/>
                <w:szCs w:val="16"/>
              </w:rPr>
            </w:pPr>
            <w:r w:rsidRPr="00613A24">
              <w:rPr>
                <w:rFonts w:ascii="Calibri" w:hAnsi="Calibri" w:cs="Tahoma"/>
                <w:sz w:val="16"/>
                <w:szCs w:val="16"/>
              </w:rPr>
              <w:t>Sienkiewicza 22</w:t>
            </w:r>
          </w:p>
        </w:tc>
        <w:tc>
          <w:tcPr>
            <w:tcW w:w="1276" w:type="dxa"/>
            <w:tcBorders>
              <w:top w:val="nil"/>
              <w:left w:val="nil"/>
              <w:bottom w:val="single" w:sz="4" w:space="0" w:color="auto"/>
              <w:right w:val="single" w:sz="4" w:space="0" w:color="auto"/>
            </w:tcBorders>
            <w:shd w:val="clear" w:color="auto" w:fill="FFFFFF"/>
            <w:vAlign w:val="center"/>
          </w:tcPr>
          <w:p w:rsidR="00AE42D9" w:rsidRPr="00613A24" w:rsidRDefault="00282F3B" w:rsidP="00C75AF4">
            <w:pPr>
              <w:ind w:left="-85" w:right="-85"/>
              <w:jc w:val="center"/>
              <w:rPr>
                <w:rFonts w:ascii="Calibri" w:hAnsi="Calibri" w:cs="Tahoma"/>
                <w:sz w:val="16"/>
                <w:szCs w:val="16"/>
              </w:rPr>
            </w:pPr>
            <w:r w:rsidRPr="00613A24">
              <w:rPr>
                <w:rFonts w:ascii="Calibri" w:hAnsi="Calibri" w:cs="Tahoma"/>
                <w:sz w:val="16"/>
                <w:szCs w:val="16"/>
              </w:rPr>
              <w:t>(56) 461 23 77</w:t>
            </w:r>
          </w:p>
        </w:tc>
        <w:tc>
          <w:tcPr>
            <w:tcW w:w="1276" w:type="dxa"/>
            <w:tcBorders>
              <w:top w:val="nil"/>
              <w:left w:val="nil"/>
              <w:bottom w:val="single" w:sz="4" w:space="0" w:color="auto"/>
              <w:right w:val="single" w:sz="4" w:space="0" w:color="auto"/>
            </w:tcBorders>
            <w:shd w:val="clear" w:color="auto" w:fill="FFFFFF"/>
            <w:vAlign w:val="center"/>
          </w:tcPr>
          <w:p w:rsidR="00AE42D9" w:rsidRPr="00613A24" w:rsidRDefault="00282F3B" w:rsidP="00C75AF4">
            <w:pPr>
              <w:ind w:left="-85" w:right="-85"/>
              <w:jc w:val="center"/>
              <w:rPr>
                <w:rFonts w:ascii="Calibri" w:hAnsi="Calibri" w:cs="Tahoma"/>
                <w:sz w:val="16"/>
                <w:szCs w:val="16"/>
              </w:rPr>
            </w:pPr>
            <w:r w:rsidRPr="00613A24">
              <w:rPr>
                <w:rFonts w:ascii="Calibri" w:hAnsi="Calibri" w:cs="Tahoma"/>
                <w:sz w:val="16"/>
                <w:szCs w:val="16"/>
              </w:rPr>
              <w:t>(56) 461 23 77</w:t>
            </w:r>
          </w:p>
        </w:tc>
        <w:tc>
          <w:tcPr>
            <w:tcW w:w="2125" w:type="dxa"/>
            <w:tcBorders>
              <w:top w:val="nil"/>
              <w:left w:val="nil"/>
              <w:bottom w:val="single" w:sz="4" w:space="0" w:color="auto"/>
              <w:right w:val="single" w:sz="4" w:space="0" w:color="auto"/>
            </w:tcBorders>
            <w:shd w:val="clear" w:color="auto" w:fill="FFFFFF"/>
            <w:vAlign w:val="center"/>
          </w:tcPr>
          <w:p w:rsidR="00AE42D9" w:rsidRPr="00613A24" w:rsidRDefault="00F771CA" w:rsidP="00C75AF4">
            <w:pPr>
              <w:rPr>
                <w:rStyle w:val="Hipercze"/>
                <w:rFonts w:ascii="Calibri" w:hAnsi="Calibri" w:cs="Tahoma"/>
                <w:sz w:val="16"/>
                <w:szCs w:val="16"/>
              </w:rPr>
            </w:pPr>
            <w:proofErr w:type="gramStart"/>
            <w:r w:rsidRPr="00613A24">
              <w:rPr>
                <w:rStyle w:val="Hipercze"/>
                <w:rFonts w:ascii="Calibri" w:hAnsi="Calibri" w:cs="Tahoma"/>
                <w:sz w:val="16"/>
                <w:szCs w:val="16"/>
              </w:rPr>
              <w:t>gpk</w:t>
            </w:r>
            <w:proofErr w:type="gramEnd"/>
            <w:r w:rsidRPr="00613A24">
              <w:rPr>
                <w:rStyle w:val="Hipercze"/>
                <w:rFonts w:ascii="Calibri" w:hAnsi="Calibri" w:cs="Tahoma"/>
                <w:sz w:val="16"/>
                <w:szCs w:val="16"/>
              </w:rPr>
              <w:t>@gpk.</w:t>
            </w:r>
            <w:proofErr w:type="gramStart"/>
            <w:r w:rsidRPr="00613A24">
              <w:rPr>
                <w:rStyle w:val="Hipercze"/>
                <w:rFonts w:ascii="Calibri" w:hAnsi="Calibri" w:cs="Tahoma"/>
                <w:sz w:val="16"/>
                <w:szCs w:val="16"/>
              </w:rPr>
              <w:t>grudziadz</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pl</w:t>
            </w:r>
            <w:proofErr w:type="gramEnd"/>
          </w:p>
        </w:tc>
        <w:tc>
          <w:tcPr>
            <w:tcW w:w="2268" w:type="dxa"/>
            <w:tcBorders>
              <w:top w:val="nil"/>
              <w:left w:val="nil"/>
              <w:bottom w:val="single" w:sz="4" w:space="0" w:color="auto"/>
              <w:right w:val="single" w:sz="4" w:space="0" w:color="auto"/>
            </w:tcBorders>
            <w:shd w:val="clear" w:color="auto" w:fill="FFFFFF"/>
            <w:vAlign w:val="center"/>
          </w:tcPr>
          <w:p w:rsidR="00AE42D9" w:rsidRPr="00613A24" w:rsidRDefault="0042470F" w:rsidP="00C75AF4">
            <w:pPr>
              <w:rPr>
                <w:rStyle w:val="Hipercze"/>
                <w:rFonts w:ascii="Calibri" w:hAnsi="Calibri" w:cs="Tahoma"/>
                <w:sz w:val="16"/>
                <w:szCs w:val="16"/>
              </w:rPr>
            </w:pPr>
            <w:proofErr w:type="gramStart"/>
            <w:r w:rsidRPr="00613A24">
              <w:rPr>
                <w:rStyle w:val="Hipercze"/>
                <w:rFonts w:ascii="Calibri" w:hAnsi="Calibri" w:cs="Tahoma"/>
                <w:sz w:val="16"/>
                <w:szCs w:val="16"/>
              </w:rPr>
              <w:t>gpk</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grudziadz</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pl</w:t>
            </w:r>
            <w:proofErr w:type="gramEnd"/>
          </w:p>
        </w:tc>
      </w:tr>
      <w:tr w:rsidR="009367E7"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auto"/>
            <w:vAlign w:val="center"/>
          </w:tcPr>
          <w:p w:rsidR="009367E7" w:rsidRPr="00613A24" w:rsidRDefault="009367E7" w:rsidP="00C75AF4">
            <w:pPr>
              <w:ind w:right="-85"/>
              <w:rPr>
                <w:rFonts w:ascii="Calibri" w:hAnsi="Calibri" w:cs="Tahoma"/>
                <w:sz w:val="16"/>
                <w:szCs w:val="16"/>
              </w:rPr>
            </w:pPr>
            <w:r w:rsidRPr="00613A24">
              <w:rPr>
                <w:rFonts w:ascii="Calibri" w:hAnsi="Calibri" w:cs="Tahoma"/>
                <w:sz w:val="16"/>
                <w:szCs w:val="16"/>
              </w:rPr>
              <w:t>Jarociński Fundusz Poręczeń Kredytowych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auto"/>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Jarocin</w:t>
            </w:r>
          </w:p>
        </w:tc>
        <w:tc>
          <w:tcPr>
            <w:tcW w:w="1701"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T. Kościuszki 15B</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(62) 747 91 02</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1F732C" w:rsidP="00C75AF4">
            <w:pPr>
              <w:ind w:left="-85" w:right="-85"/>
              <w:jc w:val="center"/>
              <w:rPr>
                <w:rFonts w:ascii="Calibri" w:hAnsi="Calibri" w:cs="Tahoma"/>
                <w:sz w:val="16"/>
                <w:szCs w:val="16"/>
              </w:rPr>
            </w:pPr>
            <w:r w:rsidRPr="00613A24">
              <w:rPr>
                <w:rFonts w:ascii="Calibri" w:hAnsi="Calibri" w:cs="Tahoma"/>
                <w:sz w:val="16"/>
                <w:szCs w:val="16"/>
              </w:rPr>
              <w:t>(62) 740 02 95</w:t>
            </w:r>
          </w:p>
        </w:tc>
        <w:tc>
          <w:tcPr>
            <w:tcW w:w="2125"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66" w:history="1">
              <w:r w:rsidR="009367E7" w:rsidRPr="00613A24">
                <w:rPr>
                  <w:rStyle w:val="Hipercze"/>
                  <w:rFonts w:ascii="Calibri" w:hAnsi="Calibri" w:cs="Tahoma"/>
                  <w:sz w:val="16"/>
                  <w:szCs w:val="16"/>
                </w:rPr>
                <w:t>jfpk@jarocin.com.pl</w:t>
              </w:r>
            </w:hyperlink>
            <w:r w:rsidR="00BA5483" w:rsidRPr="00613A24">
              <w:rPr>
                <w:rFonts w:ascii="Calibri" w:hAnsi="Calibri" w:cs="Tahoma"/>
                <w:sz w:val="16"/>
                <w:szCs w:val="16"/>
              </w:rPr>
              <w:t xml:space="preserve"> </w:t>
            </w:r>
          </w:p>
        </w:tc>
        <w:tc>
          <w:tcPr>
            <w:tcW w:w="2268"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67" w:history="1">
              <w:r w:rsidR="009367E7" w:rsidRPr="00613A24">
                <w:rPr>
                  <w:rStyle w:val="Hipercze"/>
                  <w:rFonts w:ascii="Calibri" w:hAnsi="Calibri" w:cs="Tahoma"/>
                  <w:sz w:val="16"/>
                  <w:szCs w:val="16"/>
                </w:rPr>
                <w:t>www.jfpk.jarocin.com.pl</w:t>
              </w:r>
            </w:hyperlink>
            <w:r w:rsidR="009367E7" w:rsidRPr="00613A24">
              <w:rPr>
                <w:rFonts w:ascii="Calibri" w:hAnsi="Calibri" w:cs="Tahoma"/>
                <w:sz w:val="16"/>
                <w:szCs w:val="16"/>
              </w:rPr>
              <w:t xml:space="preserve"> </w:t>
            </w:r>
          </w:p>
        </w:tc>
      </w:tr>
      <w:tr w:rsidR="009367E7"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auto"/>
            <w:vAlign w:val="center"/>
          </w:tcPr>
          <w:p w:rsidR="009367E7" w:rsidRPr="00613A24" w:rsidRDefault="009367E7" w:rsidP="00C75AF4">
            <w:pPr>
              <w:ind w:right="-85"/>
              <w:rPr>
                <w:rFonts w:ascii="Calibri" w:hAnsi="Calibri" w:cs="Tahoma"/>
                <w:sz w:val="16"/>
                <w:szCs w:val="16"/>
              </w:rPr>
            </w:pPr>
            <w:r w:rsidRPr="00613A24">
              <w:rPr>
                <w:rFonts w:ascii="Calibri" w:hAnsi="Calibri" w:cs="Tahoma"/>
                <w:sz w:val="16"/>
                <w:szCs w:val="16"/>
              </w:rPr>
              <w:t>Fundusz Poręczeń Kredytowych Sp. z o.</w:t>
            </w:r>
            <w:proofErr w:type="gramStart"/>
            <w:r w:rsidRPr="00613A24">
              <w:rPr>
                <w:rFonts w:ascii="Calibri" w:hAnsi="Calibri" w:cs="Tahoma"/>
                <w:sz w:val="16"/>
                <w:szCs w:val="16"/>
              </w:rPr>
              <w:t>o</w:t>
            </w:r>
            <w:proofErr w:type="gramEnd"/>
            <w:r w:rsidRPr="00613A24">
              <w:rPr>
                <w:rFonts w:ascii="Calibri" w:hAnsi="Calibri" w:cs="Tahoma"/>
                <w:sz w:val="16"/>
                <w:szCs w:val="16"/>
              </w:rPr>
              <w:t xml:space="preserve">. </w:t>
            </w:r>
          </w:p>
        </w:tc>
        <w:tc>
          <w:tcPr>
            <w:tcW w:w="1276" w:type="dxa"/>
            <w:tcBorders>
              <w:top w:val="nil"/>
              <w:left w:val="nil"/>
              <w:bottom w:val="single" w:sz="4" w:space="0" w:color="auto"/>
              <w:right w:val="single" w:sz="4" w:space="0" w:color="auto"/>
            </w:tcBorders>
            <w:shd w:val="clear" w:color="auto" w:fill="auto"/>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Jelenia Góra</w:t>
            </w:r>
          </w:p>
        </w:tc>
        <w:tc>
          <w:tcPr>
            <w:tcW w:w="1701"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1 Maja 27</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(75) 642 02 22</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(75) 642 02 22</w:t>
            </w:r>
          </w:p>
        </w:tc>
        <w:tc>
          <w:tcPr>
            <w:tcW w:w="2125"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68" w:history="1">
              <w:r w:rsidR="009367E7" w:rsidRPr="00613A24">
                <w:rPr>
                  <w:rStyle w:val="Hipercze"/>
                  <w:rFonts w:ascii="Calibri" w:hAnsi="Calibri" w:cs="Tahoma"/>
                  <w:sz w:val="16"/>
                  <w:szCs w:val="16"/>
                </w:rPr>
                <w:t>rfpkjelenia@karr.pl</w:t>
              </w:r>
            </w:hyperlink>
            <w:r w:rsidR="009367E7" w:rsidRPr="00613A24">
              <w:rPr>
                <w:rFonts w:ascii="Calibri" w:hAnsi="Calibri" w:cs="Tahoma"/>
                <w:sz w:val="16"/>
                <w:szCs w:val="16"/>
              </w:rPr>
              <w:t xml:space="preserve"> </w:t>
            </w:r>
          </w:p>
        </w:tc>
        <w:tc>
          <w:tcPr>
            <w:tcW w:w="2268" w:type="dxa"/>
            <w:tcBorders>
              <w:top w:val="nil"/>
              <w:left w:val="nil"/>
              <w:bottom w:val="single" w:sz="4" w:space="0" w:color="auto"/>
              <w:right w:val="single" w:sz="4" w:space="0" w:color="auto"/>
            </w:tcBorders>
            <w:shd w:val="clear" w:color="auto" w:fill="FFFFFF"/>
            <w:vAlign w:val="center"/>
          </w:tcPr>
          <w:p w:rsidR="009367E7" w:rsidRPr="00613A24" w:rsidRDefault="00B25AF8" w:rsidP="00C75AF4">
            <w:pPr>
              <w:rPr>
                <w:rFonts w:ascii="Calibri" w:hAnsi="Calibri" w:cs="Tahoma"/>
                <w:sz w:val="16"/>
                <w:szCs w:val="16"/>
              </w:rPr>
            </w:pPr>
            <w:proofErr w:type="gramStart"/>
            <w:r w:rsidRPr="00613A24">
              <w:rPr>
                <w:rStyle w:val="Hipercze"/>
                <w:rFonts w:ascii="Calibri" w:hAnsi="Calibri" w:cs="Tahoma"/>
                <w:sz w:val="16"/>
                <w:szCs w:val="16"/>
              </w:rPr>
              <w:t>www</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fpk</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jgora</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pl</w:t>
            </w:r>
            <w:proofErr w:type="gramEnd"/>
          </w:p>
        </w:tc>
      </w:tr>
      <w:tr w:rsidR="009367E7"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auto"/>
            <w:vAlign w:val="center"/>
          </w:tcPr>
          <w:p w:rsidR="009367E7" w:rsidRPr="00613A24" w:rsidRDefault="009367E7" w:rsidP="00C75AF4">
            <w:pPr>
              <w:ind w:right="-85"/>
              <w:rPr>
                <w:rFonts w:ascii="Calibri" w:hAnsi="Calibri" w:cs="Tahoma"/>
                <w:sz w:val="16"/>
                <w:szCs w:val="16"/>
              </w:rPr>
            </w:pPr>
            <w:r w:rsidRPr="00613A24">
              <w:rPr>
                <w:rFonts w:ascii="Calibri" w:hAnsi="Calibri" w:cs="Tahoma"/>
                <w:sz w:val="16"/>
                <w:szCs w:val="16"/>
              </w:rPr>
              <w:t>Śląski Regionalny Fundusz Poręczeniowy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auto"/>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Katowice</w:t>
            </w:r>
          </w:p>
        </w:tc>
        <w:tc>
          <w:tcPr>
            <w:tcW w:w="1701"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Astrów 10</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(32) 785 85 85</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(32) 785 88 16</w:t>
            </w:r>
          </w:p>
        </w:tc>
        <w:tc>
          <w:tcPr>
            <w:tcW w:w="2125"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69" w:history="1">
              <w:r w:rsidR="009367E7" w:rsidRPr="00613A24">
                <w:rPr>
                  <w:rStyle w:val="Hipercze"/>
                  <w:rFonts w:ascii="Calibri" w:hAnsi="Calibri" w:cs="Tahoma"/>
                  <w:sz w:val="16"/>
                  <w:szCs w:val="16"/>
                </w:rPr>
                <w:t>biuro@rfp.pl</w:t>
              </w:r>
            </w:hyperlink>
            <w:r w:rsidR="009367E7" w:rsidRPr="00613A24">
              <w:rPr>
                <w:rFonts w:ascii="Calibri" w:hAnsi="Calibri" w:cs="Tahoma"/>
                <w:sz w:val="16"/>
                <w:szCs w:val="16"/>
              </w:rPr>
              <w:t xml:space="preserve"> </w:t>
            </w:r>
          </w:p>
        </w:tc>
        <w:tc>
          <w:tcPr>
            <w:tcW w:w="2268" w:type="dxa"/>
            <w:tcBorders>
              <w:top w:val="nil"/>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70" w:history="1">
              <w:r w:rsidR="009367E7" w:rsidRPr="00613A24">
                <w:rPr>
                  <w:rStyle w:val="Hipercze"/>
                  <w:rFonts w:ascii="Calibri" w:hAnsi="Calibri" w:cs="Tahoma"/>
                  <w:sz w:val="16"/>
                  <w:szCs w:val="16"/>
                </w:rPr>
                <w:t>www.rfp.pl</w:t>
              </w:r>
            </w:hyperlink>
            <w:r w:rsidR="009367E7" w:rsidRPr="00613A24">
              <w:rPr>
                <w:rFonts w:ascii="Calibri" w:hAnsi="Calibri" w:cs="Tahoma"/>
                <w:sz w:val="16"/>
                <w:szCs w:val="16"/>
              </w:rPr>
              <w:t xml:space="preserve"> </w:t>
            </w:r>
          </w:p>
        </w:tc>
      </w:tr>
      <w:tr w:rsidR="009367E7"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auto"/>
            <w:vAlign w:val="center"/>
          </w:tcPr>
          <w:p w:rsidR="009367E7" w:rsidRPr="00613A24" w:rsidRDefault="009367E7" w:rsidP="00C75AF4">
            <w:pPr>
              <w:ind w:right="-85"/>
              <w:rPr>
                <w:rFonts w:ascii="Calibri" w:hAnsi="Calibri" w:cs="Tahoma"/>
                <w:sz w:val="16"/>
                <w:szCs w:val="16"/>
              </w:rPr>
            </w:pPr>
            <w:r w:rsidRPr="00613A24">
              <w:rPr>
                <w:rFonts w:ascii="Calibri" w:hAnsi="Calibri" w:cs="Tahoma"/>
                <w:sz w:val="16"/>
                <w:szCs w:val="16"/>
              </w:rPr>
              <w:t>Świętokrzyski Fundusz Poręczeniowy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auto"/>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Kielce</w:t>
            </w:r>
          </w:p>
        </w:tc>
        <w:tc>
          <w:tcPr>
            <w:tcW w:w="1701" w:type="dxa"/>
            <w:tcBorders>
              <w:top w:val="nil"/>
              <w:left w:val="nil"/>
              <w:bottom w:val="single" w:sz="4" w:space="0" w:color="auto"/>
              <w:right w:val="single" w:sz="4" w:space="0" w:color="auto"/>
            </w:tcBorders>
            <w:shd w:val="clear" w:color="auto" w:fill="FFFFFF"/>
            <w:vAlign w:val="center"/>
          </w:tcPr>
          <w:p w:rsidR="009367E7" w:rsidRPr="00613A24" w:rsidRDefault="00FC3E6F" w:rsidP="00C75AF4">
            <w:pPr>
              <w:rPr>
                <w:rFonts w:ascii="Calibri" w:hAnsi="Calibri" w:cs="Tahoma"/>
                <w:sz w:val="16"/>
                <w:szCs w:val="16"/>
              </w:rPr>
            </w:pPr>
            <w:r w:rsidRPr="00613A24">
              <w:rPr>
                <w:rFonts w:ascii="Calibri" w:hAnsi="Calibri" w:cs="Tahoma"/>
                <w:sz w:val="16"/>
                <w:szCs w:val="16"/>
              </w:rPr>
              <w:t>Św. Leonarda 1/13</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 xml:space="preserve">(41) </w:t>
            </w:r>
            <w:r w:rsidR="00FC3E6F" w:rsidRPr="00613A24">
              <w:rPr>
                <w:rFonts w:ascii="Calibri" w:hAnsi="Calibri" w:cs="Tahoma"/>
                <w:sz w:val="16"/>
                <w:szCs w:val="16"/>
              </w:rPr>
              <w:t>242 95 05</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 xml:space="preserve">(41) </w:t>
            </w:r>
            <w:r w:rsidR="00FC3E6F" w:rsidRPr="00613A24">
              <w:rPr>
                <w:rFonts w:ascii="Calibri" w:hAnsi="Calibri" w:cs="Tahoma"/>
                <w:sz w:val="16"/>
                <w:szCs w:val="16"/>
              </w:rPr>
              <w:t>242 94 92</w:t>
            </w:r>
          </w:p>
        </w:tc>
        <w:tc>
          <w:tcPr>
            <w:tcW w:w="2125"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rPr>
                <w:rFonts w:ascii="Calibri" w:hAnsi="Calibri" w:cs="Tahoma"/>
                <w:sz w:val="16"/>
                <w:szCs w:val="16"/>
              </w:rPr>
            </w:pPr>
            <w:proofErr w:type="gramStart"/>
            <w:r w:rsidRPr="00613A24">
              <w:rPr>
                <w:rStyle w:val="Hipercze"/>
                <w:rFonts w:ascii="Calibri" w:hAnsi="Calibri" w:cs="Tahoma"/>
                <w:sz w:val="16"/>
                <w:szCs w:val="16"/>
              </w:rPr>
              <w:t>sekretariat</w:t>
            </w:r>
            <w:proofErr w:type="gramEnd"/>
            <w:r w:rsidRPr="00613A24">
              <w:rPr>
                <w:rStyle w:val="Hipercze"/>
                <w:rFonts w:ascii="Calibri" w:hAnsi="Calibri" w:cs="Tahoma"/>
                <w:sz w:val="16"/>
                <w:szCs w:val="16"/>
              </w:rPr>
              <w:t>@swietokrzyskifp.</w:t>
            </w:r>
            <w:proofErr w:type="gramStart"/>
            <w:r w:rsidRPr="00613A24">
              <w:rPr>
                <w:rStyle w:val="Hipercze"/>
                <w:rFonts w:ascii="Calibri" w:hAnsi="Calibri" w:cs="Tahoma"/>
                <w:sz w:val="16"/>
                <w:szCs w:val="16"/>
              </w:rPr>
              <w:t>pl</w:t>
            </w:r>
            <w:proofErr w:type="gramEnd"/>
          </w:p>
        </w:tc>
        <w:tc>
          <w:tcPr>
            <w:tcW w:w="2268"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rPr>
                <w:rFonts w:ascii="Calibri" w:hAnsi="Calibri" w:cs="Tahoma"/>
                <w:sz w:val="16"/>
                <w:szCs w:val="16"/>
              </w:rPr>
            </w:pPr>
            <w:proofErr w:type="gramStart"/>
            <w:r w:rsidRPr="00613A24">
              <w:rPr>
                <w:rStyle w:val="Hipercze"/>
                <w:rFonts w:ascii="Calibri" w:hAnsi="Calibri" w:cs="Tahoma"/>
                <w:sz w:val="16"/>
                <w:szCs w:val="16"/>
              </w:rPr>
              <w:t>www</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swietokrzyskifp</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pl</w:t>
            </w:r>
            <w:proofErr w:type="gramEnd"/>
          </w:p>
        </w:tc>
      </w:tr>
      <w:tr w:rsidR="009367E7"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auto"/>
            <w:vAlign w:val="center"/>
          </w:tcPr>
          <w:p w:rsidR="009367E7" w:rsidRPr="00613A24" w:rsidRDefault="009367E7" w:rsidP="00C75AF4">
            <w:pPr>
              <w:ind w:right="-85"/>
              <w:rPr>
                <w:rFonts w:ascii="Calibri" w:hAnsi="Calibri" w:cs="Tahoma"/>
                <w:sz w:val="16"/>
                <w:szCs w:val="16"/>
              </w:rPr>
            </w:pPr>
            <w:r w:rsidRPr="00613A24">
              <w:rPr>
                <w:rFonts w:ascii="Calibri" w:hAnsi="Calibri" w:cs="Tahoma"/>
                <w:sz w:val="16"/>
                <w:szCs w:val="16"/>
              </w:rPr>
              <w:t>Małopolski Regionalny Fundusz Poręczeniowy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auto"/>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Kraków</w:t>
            </w:r>
          </w:p>
        </w:tc>
        <w:tc>
          <w:tcPr>
            <w:tcW w:w="1701"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Kordylewskiego 11</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(12) 296 04 00</w:t>
            </w:r>
          </w:p>
        </w:tc>
        <w:tc>
          <w:tcPr>
            <w:tcW w:w="1276"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(12) 296 04 00</w:t>
            </w:r>
          </w:p>
        </w:tc>
        <w:tc>
          <w:tcPr>
            <w:tcW w:w="2125"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rPr>
                <w:rStyle w:val="Hipercze"/>
                <w:rFonts w:ascii="Calibri" w:hAnsi="Calibri" w:cs="Tahoma"/>
                <w:sz w:val="16"/>
                <w:szCs w:val="16"/>
              </w:rPr>
            </w:pPr>
            <w:proofErr w:type="gramStart"/>
            <w:r w:rsidRPr="00613A24">
              <w:rPr>
                <w:rStyle w:val="Hipercze"/>
                <w:rFonts w:ascii="Calibri" w:hAnsi="Calibri" w:cs="Tahoma"/>
                <w:sz w:val="16"/>
                <w:szCs w:val="16"/>
              </w:rPr>
              <w:t>biuro</w:t>
            </w:r>
            <w:proofErr w:type="gramEnd"/>
            <w:r w:rsidRPr="00613A24">
              <w:rPr>
                <w:rStyle w:val="Hipercze"/>
                <w:rFonts w:ascii="Calibri" w:hAnsi="Calibri" w:cs="Tahoma"/>
                <w:sz w:val="16"/>
                <w:szCs w:val="16"/>
              </w:rPr>
              <w:t>@poreczeniowy.</w:t>
            </w:r>
            <w:proofErr w:type="gramStart"/>
            <w:r w:rsidRPr="00613A24">
              <w:rPr>
                <w:rStyle w:val="Hipercze"/>
                <w:rFonts w:ascii="Calibri" w:hAnsi="Calibri" w:cs="Tahoma"/>
                <w:sz w:val="16"/>
                <w:szCs w:val="16"/>
              </w:rPr>
              <w:t>pl</w:t>
            </w:r>
            <w:proofErr w:type="gramEnd"/>
          </w:p>
        </w:tc>
        <w:tc>
          <w:tcPr>
            <w:tcW w:w="2268" w:type="dxa"/>
            <w:tcBorders>
              <w:top w:val="nil"/>
              <w:left w:val="nil"/>
              <w:bottom w:val="single" w:sz="4" w:space="0" w:color="auto"/>
              <w:right w:val="single" w:sz="4" w:space="0" w:color="auto"/>
            </w:tcBorders>
            <w:shd w:val="clear" w:color="auto" w:fill="FFFFFF"/>
            <w:vAlign w:val="center"/>
          </w:tcPr>
          <w:p w:rsidR="009367E7" w:rsidRPr="00613A24" w:rsidRDefault="009367E7" w:rsidP="00C75AF4">
            <w:pPr>
              <w:rPr>
                <w:rStyle w:val="Hipercze"/>
                <w:rFonts w:ascii="Calibri" w:hAnsi="Calibri" w:cs="Tahoma"/>
                <w:sz w:val="16"/>
                <w:szCs w:val="16"/>
              </w:rPr>
            </w:pPr>
            <w:proofErr w:type="gramStart"/>
            <w:r w:rsidRPr="00613A24">
              <w:rPr>
                <w:rStyle w:val="Hipercze"/>
                <w:rFonts w:ascii="Calibri" w:hAnsi="Calibri" w:cs="Tahoma"/>
                <w:sz w:val="16"/>
                <w:szCs w:val="16"/>
              </w:rPr>
              <w:t>www</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poreczeniowy</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pl</w:t>
            </w:r>
            <w:proofErr w:type="gramEnd"/>
          </w:p>
        </w:tc>
      </w:tr>
      <w:tr w:rsidR="009367E7" w:rsidRPr="00613A24" w:rsidTr="002576B8">
        <w:trPr>
          <w:trHeight w:val="34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9367E7" w:rsidRPr="00613A24" w:rsidRDefault="009367E7" w:rsidP="00C75AF4">
            <w:pPr>
              <w:ind w:right="-85"/>
              <w:rPr>
                <w:rFonts w:ascii="Calibri" w:hAnsi="Calibri" w:cs="Tahoma"/>
                <w:sz w:val="16"/>
                <w:szCs w:val="16"/>
              </w:rPr>
            </w:pPr>
            <w:r w:rsidRPr="00613A24">
              <w:rPr>
                <w:rFonts w:ascii="Calibri" w:hAnsi="Calibri" w:cs="Tahoma"/>
                <w:sz w:val="16"/>
                <w:szCs w:val="16"/>
              </w:rPr>
              <w:t xml:space="preserve">Polski Fundusz Gwarancyjny Sp. z o. </w:t>
            </w:r>
            <w:proofErr w:type="gramStart"/>
            <w:r w:rsidRPr="00613A24">
              <w:rPr>
                <w:rFonts w:ascii="Calibri" w:hAnsi="Calibri" w:cs="Tahoma"/>
                <w:sz w:val="16"/>
                <w:szCs w:val="16"/>
              </w:rPr>
              <w:t>o</w:t>
            </w:r>
            <w:proofErr w:type="gramEnd"/>
            <w:r w:rsidRPr="00613A24">
              <w:rPr>
                <w:rFonts w:ascii="Calibri" w:hAnsi="Calibri" w:cs="Tahoma"/>
                <w:sz w:val="16"/>
                <w:szCs w:val="16"/>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tcPr>
          <w:p w:rsidR="009367E7" w:rsidRPr="00613A24" w:rsidRDefault="009367E7" w:rsidP="00C75AF4">
            <w:pPr>
              <w:rPr>
                <w:rFonts w:ascii="Calibri" w:hAnsi="Calibri" w:cs="Tahoma"/>
                <w:sz w:val="16"/>
                <w:szCs w:val="16"/>
              </w:rPr>
            </w:pPr>
            <w:r w:rsidRPr="00613A24">
              <w:rPr>
                <w:rFonts w:ascii="Calibri" w:hAnsi="Calibri" w:cs="Tahoma"/>
                <w:sz w:val="16"/>
                <w:szCs w:val="16"/>
              </w:rPr>
              <w:t>Lublin</w:t>
            </w:r>
          </w:p>
        </w:tc>
        <w:tc>
          <w:tcPr>
            <w:tcW w:w="1701" w:type="dxa"/>
            <w:tcBorders>
              <w:top w:val="single" w:sz="4" w:space="0" w:color="auto"/>
              <w:left w:val="nil"/>
              <w:bottom w:val="single" w:sz="4" w:space="0" w:color="auto"/>
              <w:right w:val="single" w:sz="4" w:space="0" w:color="auto"/>
            </w:tcBorders>
            <w:shd w:val="clear" w:color="auto" w:fill="FFFFFF"/>
            <w:vAlign w:val="center"/>
          </w:tcPr>
          <w:p w:rsidR="009367E7" w:rsidRPr="00613A24" w:rsidRDefault="001D4F2F" w:rsidP="00C75AF4">
            <w:pPr>
              <w:rPr>
                <w:rFonts w:ascii="Calibri" w:hAnsi="Calibri" w:cs="Tahoma"/>
                <w:sz w:val="16"/>
                <w:szCs w:val="16"/>
              </w:rPr>
            </w:pPr>
            <w:r w:rsidRPr="00613A24">
              <w:rPr>
                <w:rFonts w:ascii="Calibri" w:hAnsi="Calibri" w:cs="Tahoma"/>
                <w:sz w:val="16"/>
                <w:szCs w:val="16"/>
              </w:rPr>
              <w:t>Wallenroda 4C</w:t>
            </w:r>
          </w:p>
        </w:tc>
        <w:tc>
          <w:tcPr>
            <w:tcW w:w="1276" w:type="dxa"/>
            <w:tcBorders>
              <w:top w:val="single" w:sz="4" w:space="0" w:color="auto"/>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(81) 5</w:t>
            </w:r>
            <w:r w:rsidR="001D4F2F" w:rsidRPr="00613A24">
              <w:rPr>
                <w:rFonts w:ascii="Calibri" w:hAnsi="Calibri" w:cs="Tahoma"/>
                <w:sz w:val="16"/>
                <w:szCs w:val="16"/>
              </w:rPr>
              <w:t>28</w:t>
            </w:r>
            <w:r w:rsidRPr="00613A24">
              <w:rPr>
                <w:rFonts w:ascii="Calibri" w:hAnsi="Calibri" w:cs="Tahoma"/>
                <w:sz w:val="16"/>
                <w:szCs w:val="16"/>
              </w:rPr>
              <w:t xml:space="preserve"> </w:t>
            </w:r>
            <w:r w:rsidR="001D4F2F" w:rsidRPr="00613A24">
              <w:rPr>
                <w:rFonts w:ascii="Calibri" w:hAnsi="Calibri" w:cs="Tahoma"/>
                <w:sz w:val="16"/>
                <w:szCs w:val="16"/>
              </w:rPr>
              <w:t>43</w:t>
            </w:r>
            <w:r w:rsidRPr="00613A24">
              <w:rPr>
                <w:rFonts w:ascii="Calibri" w:hAnsi="Calibri" w:cs="Tahoma"/>
                <w:sz w:val="16"/>
                <w:szCs w:val="16"/>
              </w:rPr>
              <w:t xml:space="preserve"> 0</w:t>
            </w:r>
            <w:r w:rsidR="001D4F2F" w:rsidRPr="00613A24">
              <w:rPr>
                <w:rFonts w:ascii="Calibri" w:hAnsi="Calibri" w:cs="Tahoma"/>
                <w:sz w:val="16"/>
                <w:szCs w:val="16"/>
              </w:rPr>
              <w:t>1</w:t>
            </w:r>
          </w:p>
        </w:tc>
        <w:tc>
          <w:tcPr>
            <w:tcW w:w="1276" w:type="dxa"/>
            <w:tcBorders>
              <w:top w:val="single" w:sz="4" w:space="0" w:color="auto"/>
              <w:left w:val="nil"/>
              <w:bottom w:val="single" w:sz="4" w:space="0" w:color="auto"/>
              <w:right w:val="single" w:sz="4" w:space="0" w:color="auto"/>
            </w:tcBorders>
            <w:shd w:val="clear" w:color="auto" w:fill="FFFFFF"/>
            <w:vAlign w:val="center"/>
          </w:tcPr>
          <w:p w:rsidR="009367E7" w:rsidRPr="00613A24" w:rsidRDefault="009367E7" w:rsidP="00C75AF4">
            <w:pPr>
              <w:ind w:left="-85" w:right="-85"/>
              <w:jc w:val="center"/>
              <w:rPr>
                <w:rFonts w:ascii="Calibri" w:hAnsi="Calibri" w:cs="Tahoma"/>
                <w:sz w:val="16"/>
                <w:szCs w:val="16"/>
              </w:rPr>
            </w:pPr>
            <w:r w:rsidRPr="00613A24">
              <w:rPr>
                <w:rFonts w:ascii="Calibri" w:hAnsi="Calibri" w:cs="Tahoma"/>
                <w:sz w:val="16"/>
                <w:szCs w:val="16"/>
              </w:rPr>
              <w:t>(81) 5</w:t>
            </w:r>
            <w:r w:rsidR="001D4F2F" w:rsidRPr="00613A24">
              <w:rPr>
                <w:rFonts w:ascii="Calibri" w:hAnsi="Calibri" w:cs="Tahoma"/>
                <w:sz w:val="16"/>
                <w:szCs w:val="16"/>
              </w:rPr>
              <w:t>28</w:t>
            </w:r>
            <w:r w:rsidRPr="00613A24">
              <w:rPr>
                <w:rFonts w:ascii="Calibri" w:hAnsi="Calibri" w:cs="Tahoma"/>
                <w:sz w:val="16"/>
                <w:szCs w:val="16"/>
              </w:rPr>
              <w:t xml:space="preserve"> </w:t>
            </w:r>
            <w:r w:rsidR="001D4F2F" w:rsidRPr="00613A24">
              <w:rPr>
                <w:rFonts w:ascii="Calibri" w:hAnsi="Calibri" w:cs="Tahoma"/>
                <w:sz w:val="16"/>
                <w:szCs w:val="16"/>
              </w:rPr>
              <w:t>43</w:t>
            </w:r>
            <w:r w:rsidRPr="00613A24">
              <w:rPr>
                <w:rFonts w:ascii="Calibri" w:hAnsi="Calibri" w:cs="Tahoma"/>
                <w:sz w:val="16"/>
                <w:szCs w:val="16"/>
              </w:rPr>
              <w:t xml:space="preserve"> </w:t>
            </w:r>
            <w:r w:rsidR="001D4F2F" w:rsidRPr="00613A24">
              <w:rPr>
                <w:rFonts w:ascii="Calibri" w:hAnsi="Calibri" w:cs="Tahoma"/>
                <w:sz w:val="16"/>
                <w:szCs w:val="16"/>
              </w:rPr>
              <w:t>02</w:t>
            </w:r>
          </w:p>
        </w:tc>
        <w:tc>
          <w:tcPr>
            <w:tcW w:w="2125" w:type="dxa"/>
            <w:tcBorders>
              <w:top w:val="single" w:sz="4" w:space="0" w:color="auto"/>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b/>
                <w:sz w:val="16"/>
                <w:szCs w:val="16"/>
              </w:rPr>
            </w:pPr>
            <w:hyperlink r:id="rId71" w:history="1">
              <w:r w:rsidR="009367E7" w:rsidRPr="00613A24">
                <w:rPr>
                  <w:rStyle w:val="Pogrubienie"/>
                  <w:rFonts w:ascii="Calibri" w:hAnsi="Calibri" w:cs="Tahoma"/>
                  <w:b w:val="0"/>
                  <w:color w:val="0000FF"/>
                  <w:sz w:val="16"/>
                  <w:szCs w:val="16"/>
                  <w:u w:val="single"/>
                </w:rPr>
                <w:t>poreczenia@pfg-poreczenia.pl</w:t>
              </w:r>
            </w:hyperlink>
            <w:r w:rsidR="009367E7" w:rsidRPr="00613A24">
              <w:rPr>
                <w:rFonts w:ascii="Calibri" w:hAnsi="Calibri" w:cs="Tahoma"/>
                <w:b/>
                <w:sz w:val="16"/>
                <w:szCs w:val="16"/>
              </w:rPr>
              <w:t xml:space="preserve"> </w:t>
            </w:r>
          </w:p>
        </w:tc>
        <w:tc>
          <w:tcPr>
            <w:tcW w:w="2268" w:type="dxa"/>
            <w:tcBorders>
              <w:top w:val="single" w:sz="4" w:space="0" w:color="auto"/>
              <w:left w:val="nil"/>
              <w:bottom w:val="single" w:sz="4" w:space="0" w:color="auto"/>
              <w:right w:val="single" w:sz="4" w:space="0" w:color="auto"/>
            </w:tcBorders>
            <w:shd w:val="clear" w:color="auto" w:fill="FFFFFF"/>
            <w:vAlign w:val="center"/>
          </w:tcPr>
          <w:p w:rsidR="009367E7" w:rsidRPr="00613A24" w:rsidRDefault="009C72D6" w:rsidP="00C75AF4">
            <w:pPr>
              <w:rPr>
                <w:rFonts w:ascii="Calibri" w:hAnsi="Calibri" w:cs="Tahoma"/>
                <w:sz w:val="16"/>
                <w:szCs w:val="16"/>
              </w:rPr>
            </w:pPr>
            <w:hyperlink r:id="rId72" w:history="1">
              <w:r w:rsidR="009367E7" w:rsidRPr="00613A24">
                <w:rPr>
                  <w:rStyle w:val="Hipercze"/>
                  <w:rFonts w:ascii="Calibri" w:hAnsi="Calibri" w:cs="Tahoma"/>
                  <w:sz w:val="16"/>
                  <w:szCs w:val="16"/>
                </w:rPr>
                <w:t>www.pfg-poreczenia.pl</w:t>
              </w:r>
            </w:hyperlink>
            <w:r w:rsidR="009367E7" w:rsidRPr="00613A24">
              <w:rPr>
                <w:rFonts w:ascii="Calibri" w:hAnsi="Calibri" w:cs="Tahoma"/>
                <w:sz w:val="16"/>
                <w:szCs w:val="16"/>
              </w:rPr>
              <w:t xml:space="preserve"> </w:t>
            </w:r>
          </w:p>
        </w:tc>
      </w:tr>
      <w:tr w:rsidR="008206BE" w:rsidRPr="00613A24" w:rsidTr="002576B8">
        <w:trPr>
          <w:trHeight w:val="34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Łomżyński Fundusz Poręczeń Kredytowych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Łomża</w:t>
            </w:r>
          </w:p>
        </w:tc>
        <w:tc>
          <w:tcPr>
            <w:tcW w:w="1701"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M.C. Skłodowskiej 1</w:t>
            </w:r>
          </w:p>
        </w:tc>
        <w:tc>
          <w:tcPr>
            <w:tcW w:w="1276"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(86) 218 13 89</w:t>
            </w:r>
          </w:p>
        </w:tc>
        <w:tc>
          <w:tcPr>
            <w:tcW w:w="1276"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(86) 218 13 89</w:t>
            </w:r>
          </w:p>
        </w:tc>
        <w:tc>
          <w:tcPr>
            <w:tcW w:w="2125"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proofErr w:type="gramStart"/>
            <w:r w:rsidRPr="00613A24">
              <w:rPr>
                <w:rStyle w:val="Hipercze"/>
                <w:rFonts w:ascii="Calibri" w:hAnsi="Calibri" w:cs="Tahoma"/>
                <w:sz w:val="16"/>
                <w:szCs w:val="16"/>
              </w:rPr>
              <w:t>biuro</w:t>
            </w:r>
            <w:proofErr w:type="gramEnd"/>
            <w:r w:rsidRPr="00613A24">
              <w:rPr>
                <w:rStyle w:val="Hipercze"/>
                <w:rFonts w:ascii="Calibri" w:hAnsi="Calibri" w:cs="Tahoma"/>
                <w:sz w:val="16"/>
                <w:szCs w:val="16"/>
              </w:rPr>
              <w:t>@lfpk.</w:t>
            </w:r>
            <w:proofErr w:type="gramStart"/>
            <w:r w:rsidRPr="00613A24">
              <w:rPr>
                <w:rStyle w:val="Hipercze"/>
                <w:rFonts w:ascii="Calibri" w:hAnsi="Calibri" w:cs="Tahoma"/>
                <w:sz w:val="16"/>
                <w:szCs w:val="16"/>
              </w:rPr>
              <w:t>eu</w:t>
            </w:r>
            <w:proofErr w:type="gramEnd"/>
          </w:p>
        </w:tc>
        <w:tc>
          <w:tcPr>
            <w:tcW w:w="2268"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proofErr w:type="gramStart"/>
            <w:r w:rsidRPr="00613A24">
              <w:rPr>
                <w:rStyle w:val="Hipercze"/>
                <w:rFonts w:ascii="Calibri" w:hAnsi="Calibri" w:cs="Tahoma"/>
                <w:sz w:val="16"/>
                <w:szCs w:val="16"/>
              </w:rPr>
              <w:t>www</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lfpk</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eu</w:t>
            </w:r>
            <w:proofErr w:type="gramEnd"/>
          </w:p>
        </w:tc>
      </w:tr>
      <w:tr w:rsidR="000C7131" w:rsidRPr="00613A24" w:rsidTr="002576B8">
        <w:trPr>
          <w:trHeight w:val="34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0C7131" w:rsidRPr="00613A24" w:rsidRDefault="00965F51" w:rsidP="00C75AF4">
            <w:pPr>
              <w:ind w:right="-85"/>
              <w:rPr>
                <w:rFonts w:ascii="Calibri" w:hAnsi="Calibri" w:cs="Tahoma"/>
                <w:sz w:val="16"/>
                <w:szCs w:val="16"/>
              </w:rPr>
            </w:pPr>
            <w:r w:rsidRPr="00613A24">
              <w:rPr>
                <w:rFonts w:ascii="Calibri" w:hAnsi="Calibri" w:cs="Tahoma"/>
                <w:sz w:val="16"/>
                <w:szCs w:val="16"/>
              </w:rPr>
              <w:t>Łódzki Fundusz Poręczeń Kredytowych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0C7131" w:rsidRPr="00613A24" w:rsidRDefault="00965F51" w:rsidP="00C75AF4">
            <w:pPr>
              <w:rPr>
                <w:rFonts w:ascii="Calibri" w:hAnsi="Calibri" w:cs="Tahoma"/>
                <w:sz w:val="16"/>
                <w:szCs w:val="16"/>
              </w:rPr>
            </w:pPr>
            <w:r w:rsidRPr="00613A24">
              <w:rPr>
                <w:rFonts w:ascii="Calibri" w:hAnsi="Calibri" w:cs="Tahoma"/>
                <w:sz w:val="16"/>
                <w:szCs w:val="16"/>
              </w:rPr>
              <w:t>Łódź</w:t>
            </w:r>
          </w:p>
        </w:tc>
        <w:tc>
          <w:tcPr>
            <w:tcW w:w="1701" w:type="dxa"/>
            <w:tcBorders>
              <w:top w:val="single" w:sz="4" w:space="0" w:color="auto"/>
              <w:left w:val="nil"/>
              <w:bottom w:val="single" w:sz="4" w:space="0" w:color="auto"/>
              <w:right w:val="single" w:sz="4" w:space="0" w:color="auto"/>
            </w:tcBorders>
            <w:shd w:val="clear" w:color="auto" w:fill="FFFFFF"/>
            <w:vAlign w:val="center"/>
          </w:tcPr>
          <w:p w:rsidR="000C7131" w:rsidRPr="00613A24" w:rsidRDefault="00965F51" w:rsidP="00C75AF4">
            <w:pPr>
              <w:rPr>
                <w:rFonts w:ascii="Calibri" w:hAnsi="Calibri" w:cs="Tahoma"/>
                <w:sz w:val="16"/>
                <w:szCs w:val="16"/>
              </w:rPr>
            </w:pPr>
            <w:r w:rsidRPr="00613A24">
              <w:rPr>
                <w:rFonts w:ascii="Calibri" w:hAnsi="Calibri" w:cs="Tahoma"/>
                <w:sz w:val="16"/>
                <w:szCs w:val="16"/>
              </w:rPr>
              <w:t>Piotrkowska 113/306</w:t>
            </w:r>
          </w:p>
        </w:tc>
        <w:tc>
          <w:tcPr>
            <w:tcW w:w="1276" w:type="dxa"/>
            <w:tcBorders>
              <w:top w:val="single" w:sz="4" w:space="0" w:color="auto"/>
              <w:left w:val="nil"/>
              <w:bottom w:val="single" w:sz="4" w:space="0" w:color="auto"/>
              <w:right w:val="single" w:sz="4" w:space="0" w:color="auto"/>
            </w:tcBorders>
            <w:shd w:val="clear" w:color="auto" w:fill="FFFFFF"/>
            <w:vAlign w:val="center"/>
          </w:tcPr>
          <w:p w:rsidR="000C7131" w:rsidRPr="00613A24" w:rsidRDefault="00965F51" w:rsidP="00C75AF4">
            <w:pPr>
              <w:ind w:left="-85" w:right="-85"/>
              <w:jc w:val="center"/>
              <w:rPr>
                <w:rFonts w:ascii="Calibri" w:hAnsi="Calibri" w:cs="Tahoma"/>
                <w:sz w:val="16"/>
                <w:szCs w:val="16"/>
              </w:rPr>
            </w:pPr>
            <w:r w:rsidRPr="00613A24">
              <w:rPr>
                <w:rFonts w:ascii="Calibri" w:hAnsi="Calibri" w:cs="Tahoma"/>
                <w:sz w:val="16"/>
                <w:szCs w:val="16"/>
              </w:rPr>
              <w:t>(42) 638 59 26</w:t>
            </w:r>
          </w:p>
        </w:tc>
        <w:tc>
          <w:tcPr>
            <w:tcW w:w="1276" w:type="dxa"/>
            <w:tcBorders>
              <w:top w:val="single" w:sz="4" w:space="0" w:color="auto"/>
              <w:left w:val="nil"/>
              <w:bottom w:val="single" w:sz="4" w:space="0" w:color="auto"/>
              <w:right w:val="single" w:sz="4" w:space="0" w:color="auto"/>
            </w:tcBorders>
            <w:shd w:val="clear" w:color="auto" w:fill="FFFFFF"/>
            <w:vAlign w:val="center"/>
          </w:tcPr>
          <w:p w:rsidR="000C7131" w:rsidRPr="00613A24" w:rsidRDefault="00B6137D" w:rsidP="00C75AF4">
            <w:pPr>
              <w:ind w:left="-85" w:right="-85"/>
              <w:jc w:val="center"/>
              <w:rPr>
                <w:rFonts w:ascii="Calibri" w:hAnsi="Calibri" w:cs="Tahoma"/>
                <w:sz w:val="16"/>
                <w:szCs w:val="16"/>
              </w:rPr>
            </w:pPr>
            <w:r w:rsidRPr="00613A24">
              <w:rPr>
                <w:rFonts w:ascii="Calibri" w:hAnsi="Calibri" w:cs="Tahoma"/>
                <w:sz w:val="16"/>
                <w:szCs w:val="16"/>
              </w:rPr>
              <w:t>(42) 638 59 26</w:t>
            </w:r>
          </w:p>
        </w:tc>
        <w:tc>
          <w:tcPr>
            <w:tcW w:w="2125" w:type="dxa"/>
            <w:tcBorders>
              <w:top w:val="single" w:sz="4" w:space="0" w:color="auto"/>
              <w:left w:val="nil"/>
              <w:bottom w:val="single" w:sz="4" w:space="0" w:color="auto"/>
              <w:right w:val="single" w:sz="4" w:space="0" w:color="auto"/>
            </w:tcBorders>
            <w:shd w:val="clear" w:color="auto" w:fill="FFFFFF"/>
            <w:vAlign w:val="center"/>
          </w:tcPr>
          <w:p w:rsidR="000C7131" w:rsidRPr="00613A24" w:rsidRDefault="00B83255" w:rsidP="00C75AF4">
            <w:pPr>
              <w:rPr>
                <w:rStyle w:val="Hipercze"/>
                <w:rFonts w:asciiTheme="minorHAnsi" w:hAnsiTheme="minorHAnsi" w:cs="Tahoma"/>
                <w:sz w:val="16"/>
                <w:szCs w:val="16"/>
              </w:rPr>
            </w:pPr>
            <w:proofErr w:type="gramStart"/>
            <w:r w:rsidRPr="00613A24">
              <w:rPr>
                <w:rStyle w:val="Hipercze"/>
                <w:rFonts w:asciiTheme="minorHAnsi" w:hAnsiTheme="minorHAnsi" w:cs="Tahoma"/>
                <w:sz w:val="16"/>
                <w:szCs w:val="16"/>
              </w:rPr>
              <w:t>lfpk</w:t>
            </w:r>
            <w:proofErr w:type="gramEnd"/>
            <w:r w:rsidRPr="00613A24">
              <w:rPr>
                <w:rStyle w:val="Hipercze"/>
                <w:rFonts w:asciiTheme="minorHAnsi" w:hAnsiTheme="minorHAnsi" w:cs="Tahoma"/>
                <w:sz w:val="16"/>
                <w:szCs w:val="16"/>
              </w:rPr>
              <w:t>@lfpk.</w:t>
            </w:r>
            <w:proofErr w:type="gramStart"/>
            <w:r w:rsidRPr="00613A24">
              <w:rPr>
                <w:rStyle w:val="Hipercze"/>
                <w:rFonts w:asciiTheme="minorHAnsi" w:hAnsiTheme="minorHAnsi" w:cs="Tahoma"/>
                <w:sz w:val="16"/>
                <w:szCs w:val="16"/>
              </w:rPr>
              <w:t>lodz</w:t>
            </w:r>
            <w:proofErr w:type="gramEnd"/>
            <w:r w:rsidRPr="00613A24">
              <w:rPr>
                <w:rStyle w:val="Hipercze"/>
                <w:rFonts w:asciiTheme="minorHAnsi" w:hAnsiTheme="minorHAnsi" w:cs="Tahoma"/>
                <w:sz w:val="16"/>
                <w:szCs w:val="16"/>
              </w:rPr>
              <w:t>.</w:t>
            </w:r>
            <w:proofErr w:type="gramStart"/>
            <w:r w:rsidRPr="00613A24">
              <w:rPr>
                <w:rStyle w:val="Hipercze"/>
                <w:rFonts w:asciiTheme="minorHAnsi" w:hAnsiTheme="minorHAnsi" w:cs="Tahoma"/>
                <w:sz w:val="16"/>
                <w:szCs w:val="16"/>
              </w:rPr>
              <w:t>pl</w:t>
            </w:r>
            <w:proofErr w:type="gramEnd"/>
          </w:p>
        </w:tc>
        <w:tc>
          <w:tcPr>
            <w:tcW w:w="2268" w:type="dxa"/>
            <w:tcBorders>
              <w:top w:val="single" w:sz="4" w:space="0" w:color="auto"/>
              <w:left w:val="nil"/>
              <w:bottom w:val="single" w:sz="4" w:space="0" w:color="auto"/>
              <w:right w:val="single" w:sz="4" w:space="0" w:color="auto"/>
            </w:tcBorders>
            <w:shd w:val="clear" w:color="auto" w:fill="FFFFFF"/>
            <w:vAlign w:val="center"/>
          </w:tcPr>
          <w:p w:rsidR="000C7131" w:rsidRPr="00613A24" w:rsidRDefault="00A471A9" w:rsidP="00C75AF4">
            <w:pPr>
              <w:rPr>
                <w:rStyle w:val="Hipercze"/>
                <w:rFonts w:asciiTheme="minorHAnsi" w:hAnsiTheme="minorHAnsi" w:cs="Tahoma"/>
                <w:sz w:val="16"/>
                <w:szCs w:val="16"/>
              </w:rPr>
            </w:pPr>
            <w:proofErr w:type="gramStart"/>
            <w:r w:rsidRPr="00613A24">
              <w:rPr>
                <w:rStyle w:val="Hipercze"/>
                <w:rFonts w:asciiTheme="minorHAnsi" w:hAnsiTheme="minorHAnsi" w:cs="Tahoma"/>
                <w:sz w:val="16"/>
                <w:szCs w:val="16"/>
              </w:rPr>
              <w:t>lfpk</w:t>
            </w:r>
            <w:proofErr w:type="gramEnd"/>
            <w:r w:rsidRPr="00613A24">
              <w:rPr>
                <w:rStyle w:val="Hipercze"/>
                <w:rFonts w:asciiTheme="minorHAnsi" w:hAnsiTheme="minorHAnsi" w:cs="Tahoma"/>
                <w:sz w:val="16"/>
                <w:szCs w:val="16"/>
              </w:rPr>
              <w:t>.</w:t>
            </w:r>
            <w:proofErr w:type="gramStart"/>
            <w:r w:rsidRPr="00613A24">
              <w:rPr>
                <w:rStyle w:val="Hipercze"/>
                <w:rFonts w:asciiTheme="minorHAnsi" w:hAnsiTheme="minorHAnsi" w:cs="Tahoma"/>
                <w:sz w:val="16"/>
                <w:szCs w:val="16"/>
              </w:rPr>
              <w:t>lodz</w:t>
            </w:r>
            <w:proofErr w:type="gramEnd"/>
            <w:r w:rsidRPr="00613A24">
              <w:rPr>
                <w:rStyle w:val="Hipercze"/>
                <w:rFonts w:asciiTheme="minorHAnsi" w:hAnsiTheme="minorHAnsi" w:cs="Tahoma"/>
                <w:sz w:val="16"/>
                <w:szCs w:val="16"/>
              </w:rPr>
              <w:t>.</w:t>
            </w:r>
            <w:proofErr w:type="gramStart"/>
            <w:r w:rsidRPr="00613A24">
              <w:rPr>
                <w:rStyle w:val="Hipercze"/>
                <w:rFonts w:asciiTheme="minorHAnsi" w:hAnsiTheme="minorHAnsi" w:cs="Tahoma"/>
                <w:sz w:val="16"/>
                <w:szCs w:val="16"/>
              </w:rPr>
              <w:t>pl</w:t>
            </w:r>
            <w:proofErr w:type="gramEnd"/>
          </w:p>
        </w:tc>
      </w:tr>
      <w:tr w:rsidR="008206BE" w:rsidRPr="00613A24" w:rsidTr="002576B8">
        <w:trPr>
          <w:trHeight w:val="34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Nidzicka Fundacja Rozwoju "NIDA"</w:t>
            </w:r>
          </w:p>
        </w:tc>
        <w:tc>
          <w:tcPr>
            <w:tcW w:w="1276" w:type="dxa"/>
            <w:tcBorders>
              <w:top w:val="single" w:sz="4" w:space="0" w:color="auto"/>
              <w:left w:val="nil"/>
              <w:bottom w:val="single" w:sz="4" w:space="0" w:color="auto"/>
              <w:right w:val="single" w:sz="4" w:space="0" w:color="auto"/>
            </w:tcBorders>
            <w:shd w:val="clear" w:color="auto" w:fill="auto"/>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Nidzica</w:t>
            </w:r>
          </w:p>
        </w:tc>
        <w:tc>
          <w:tcPr>
            <w:tcW w:w="1701"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Rzemieślnicza 3</w:t>
            </w:r>
          </w:p>
        </w:tc>
        <w:tc>
          <w:tcPr>
            <w:tcW w:w="1276"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866423" w:rsidP="00C75AF4">
            <w:pPr>
              <w:ind w:left="-85" w:right="-85"/>
              <w:jc w:val="center"/>
              <w:rPr>
                <w:rFonts w:ascii="Calibri" w:hAnsi="Calibri" w:cs="Tahoma"/>
                <w:sz w:val="16"/>
                <w:szCs w:val="16"/>
              </w:rPr>
            </w:pPr>
            <w:r w:rsidRPr="00613A24">
              <w:rPr>
                <w:rFonts w:ascii="Calibri" w:hAnsi="Calibri" w:cs="Tahoma"/>
                <w:sz w:val="16"/>
                <w:szCs w:val="16"/>
              </w:rPr>
              <w:t>(89) 625 36 51</w:t>
            </w:r>
          </w:p>
        </w:tc>
        <w:tc>
          <w:tcPr>
            <w:tcW w:w="1276"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(89) 625 36 51</w:t>
            </w:r>
          </w:p>
        </w:tc>
        <w:tc>
          <w:tcPr>
            <w:tcW w:w="2125"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73" w:history="1">
              <w:r w:rsidR="008206BE" w:rsidRPr="00613A24">
                <w:rPr>
                  <w:rStyle w:val="Hipercze"/>
                  <w:rFonts w:ascii="Calibri" w:hAnsi="Calibri" w:cs="Tahoma"/>
                  <w:sz w:val="16"/>
                  <w:szCs w:val="16"/>
                </w:rPr>
                <w:t>nida@nida.pl</w:t>
              </w:r>
            </w:hyperlink>
            <w:r w:rsidR="008206BE" w:rsidRPr="00613A24">
              <w:rPr>
                <w:rFonts w:ascii="Calibri" w:hAnsi="Calibri" w:cs="Tahoma"/>
                <w:sz w:val="16"/>
                <w:szCs w:val="16"/>
              </w:rPr>
              <w:t xml:space="preserve"> </w:t>
            </w:r>
          </w:p>
        </w:tc>
        <w:tc>
          <w:tcPr>
            <w:tcW w:w="2268"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74" w:history="1">
              <w:r w:rsidR="008206BE" w:rsidRPr="00613A24">
                <w:rPr>
                  <w:rStyle w:val="Hipercze"/>
                  <w:rFonts w:ascii="Calibri" w:hAnsi="Calibri" w:cs="Tahoma"/>
                  <w:sz w:val="16"/>
                  <w:szCs w:val="16"/>
                </w:rPr>
                <w:t>www.nida.pl</w:t>
              </w:r>
            </w:hyperlink>
            <w:r w:rsidR="008206BE" w:rsidRPr="00613A24">
              <w:rPr>
                <w:rFonts w:ascii="Calibri" w:hAnsi="Calibri" w:cs="Tahoma"/>
                <w:sz w:val="16"/>
                <w:szCs w:val="16"/>
              </w:rPr>
              <w:t xml:space="preserve"> </w:t>
            </w:r>
          </w:p>
        </w:tc>
      </w:tr>
      <w:tr w:rsidR="008206BE" w:rsidRPr="00613A24" w:rsidTr="002576B8">
        <w:trPr>
          <w:trHeight w:val="34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Małopolski Fundusz Poręczeń Kredytowych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Nowy Sącz</w:t>
            </w:r>
          </w:p>
        </w:tc>
        <w:tc>
          <w:tcPr>
            <w:tcW w:w="1701"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F651FA" w:rsidP="00C75AF4">
            <w:pPr>
              <w:rPr>
                <w:rFonts w:ascii="Calibri" w:hAnsi="Calibri" w:cs="Tahoma"/>
                <w:sz w:val="16"/>
                <w:szCs w:val="16"/>
              </w:rPr>
            </w:pPr>
            <w:r w:rsidRPr="00613A24">
              <w:rPr>
                <w:rFonts w:ascii="Calibri" w:hAnsi="Calibri" w:cs="Tahoma"/>
                <w:sz w:val="16"/>
                <w:szCs w:val="16"/>
              </w:rPr>
              <w:t>Nawojowska 4</w:t>
            </w:r>
          </w:p>
        </w:tc>
        <w:tc>
          <w:tcPr>
            <w:tcW w:w="1276"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(18) 444 47 96</w:t>
            </w:r>
          </w:p>
        </w:tc>
        <w:tc>
          <w:tcPr>
            <w:tcW w:w="1276"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F651FA" w:rsidP="00C75AF4">
            <w:pPr>
              <w:ind w:left="-85" w:right="-85"/>
              <w:jc w:val="center"/>
              <w:rPr>
                <w:rFonts w:ascii="Calibri" w:hAnsi="Calibri" w:cs="Tahoma"/>
                <w:sz w:val="16"/>
                <w:szCs w:val="16"/>
              </w:rPr>
            </w:pPr>
            <w:r w:rsidRPr="00613A24">
              <w:rPr>
                <w:rFonts w:ascii="Calibri" w:hAnsi="Calibri" w:cs="Tahoma"/>
                <w:sz w:val="16"/>
                <w:szCs w:val="16"/>
              </w:rPr>
              <w:t>(18) 444 47 96</w:t>
            </w:r>
          </w:p>
        </w:tc>
        <w:tc>
          <w:tcPr>
            <w:tcW w:w="2125"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75" w:history="1">
              <w:r w:rsidR="008206BE" w:rsidRPr="00613A24">
                <w:rPr>
                  <w:rStyle w:val="Hipercze"/>
                  <w:rFonts w:ascii="Calibri" w:hAnsi="Calibri" w:cs="Tahoma"/>
                  <w:sz w:val="16"/>
                  <w:szCs w:val="16"/>
                </w:rPr>
                <w:t>biuro@poreczenia.pl</w:t>
              </w:r>
            </w:hyperlink>
            <w:r w:rsidR="008206BE" w:rsidRPr="00613A24">
              <w:rPr>
                <w:rFonts w:ascii="Calibri" w:hAnsi="Calibri" w:cs="Tahoma"/>
                <w:sz w:val="16"/>
                <w:szCs w:val="16"/>
              </w:rPr>
              <w:t xml:space="preserve"> </w:t>
            </w:r>
          </w:p>
        </w:tc>
        <w:tc>
          <w:tcPr>
            <w:tcW w:w="2268"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76" w:history="1">
              <w:r w:rsidR="008206BE" w:rsidRPr="00613A24">
                <w:rPr>
                  <w:rStyle w:val="Hipercze"/>
                  <w:rFonts w:ascii="Calibri" w:hAnsi="Calibri" w:cs="Tahoma"/>
                  <w:sz w:val="16"/>
                  <w:szCs w:val="16"/>
                </w:rPr>
                <w:t>www.poreczenia.pl</w:t>
              </w:r>
            </w:hyperlink>
          </w:p>
        </w:tc>
      </w:tr>
      <w:tr w:rsidR="008206BE" w:rsidRPr="00613A24" w:rsidTr="002576B8">
        <w:trPr>
          <w:trHeight w:val="34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Opolski Regionalny Fundusz Poręczeń Kredytowych Sp. z o.</w:t>
            </w:r>
            <w:proofErr w:type="gramStart"/>
            <w:r w:rsidRPr="00613A24">
              <w:rPr>
                <w:rFonts w:ascii="Calibri" w:hAnsi="Calibri" w:cs="Tahoma"/>
                <w:sz w:val="16"/>
                <w:szCs w:val="16"/>
              </w:rPr>
              <w:t>o</w:t>
            </w:r>
            <w:proofErr w:type="gramEnd"/>
            <w:r w:rsidRPr="00613A24">
              <w:rPr>
                <w:rFonts w:ascii="Calibri" w:hAnsi="Calibri" w:cs="Tahoma"/>
                <w:sz w:val="16"/>
                <w:szCs w:val="16"/>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Opole</w:t>
            </w:r>
          </w:p>
        </w:tc>
        <w:tc>
          <w:tcPr>
            <w:tcW w:w="1701"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Kołłątaja 11/28</w:t>
            </w:r>
          </w:p>
        </w:tc>
        <w:tc>
          <w:tcPr>
            <w:tcW w:w="1276"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(77) 441 56 20</w:t>
            </w:r>
          </w:p>
        </w:tc>
        <w:tc>
          <w:tcPr>
            <w:tcW w:w="1276"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(7</w:t>
            </w:r>
            <w:r w:rsidR="00F43F2D" w:rsidRPr="00613A24">
              <w:rPr>
                <w:rFonts w:ascii="Calibri" w:hAnsi="Calibri" w:cs="Tahoma"/>
                <w:sz w:val="16"/>
                <w:szCs w:val="16"/>
              </w:rPr>
              <w:t>7</w:t>
            </w:r>
            <w:r w:rsidRPr="00613A24">
              <w:rPr>
                <w:rFonts w:ascii="Calibri" w:hAnsi="Calibri" w:cs="Tahoma"/>
                <w:sz w:val="16"/>
                <w:szCs w:val="16"/>
              </w:rPr>
              <w:t xml:space="preserve">) </w:t>
            </w:r>
            <w:r w:rsidR="00F43F2D" w:rsidRPr="00613A24">
              <w:rPr>
                <w:rFonts w:ascii="Calibri" w:hAnsi="Calibri" w:cs="Tahoma"/>
                <w:sz w:val="16"/>
                <w:szCs w:val="16"/>
              </w:rPr>
              <w:t>555 44 04</w:t>
            </w:r>
          </w:p>
        </w:tc>
        <w:tc>
          <w:tcPr>
            <w:tcW w:w="2125"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77" w:history="1">
              <w:r w:rsidR="008206BE" w:rsidRPr="00613A24">
                <w:rPr>
                  <w:rStyle w:val="Hipercze"/>
                  <w:rFonts w:ascii="Calibri" w:hAnsi="Calibri" w:cs="Tahoma"/>
                  <w:sz w:val="16"/>
                  <w:szCs w:val="16"/>
                </w:rPr>
                <w:t>biuro@orfpk.opole.pl</w:t>
              </w:r>
            </w:hyperlink>
            <w:r w:rsidR="008206BE" w:rsidRPr="00613A24">
              <w:rPr>
                <w:rFonts w:ascii="Calibri" w:hAnsi="Calibri" w:cs="Tahoma"/>
                <w:sz w:val="16"/>
                <w:szCs w:val="16"/>
              </w:rPr>
              <w:t xml:space="preserve"> </w:t>
            </w:r>
          </w:p>
        </w:tc>
        <w:tc>
          <w:tcPr>
            <w:tcW w:w="2268"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3247F7" w:rsidP="00C75AF4">
            <w:pPr>
              <w:rPr>
                <w:rFonts w:ascii="Calibri" w:hAnsi="Calibri" w:cs="Tahoma"/>
                <w:sz w:val="16"/>
                <w:szCs w:val="16"/>
              </w:rPr>
            </w:pPr>
            <w:proofErr w:type="gramStart"/>
            <w:r w:rsidRPr="00613A24">
              <w:rPr>
                <w:rStyle w:val="Hipercze"/>
                <w:rFonts w:ascii="Calibri" w:hAnsi="Calibri" w:cs="Tahoma"/>
                <w:sz w:val="16"/>
                <w:szCs w:val="16"/>
              </w:rPr>
              <w:t>www</w:t>
            </w:r>
            <w:proofErr w:type="gramEnd"/>
            <w:r w:rsidRPr="00613A24">
              <w:rPr>
                <w:rStyle w:val="Hipercze"/>
                <w:rFonts w:ascii="Calibri" w:hAnsi="Calibri" w:cs="Tahoma"/>
                <w:sz w:val="16"/>
                <w:szCs w:val="16"/>
              </w:rPr>
              <w:t>.</w:t>
            </w:r>
            <w:hyperlink r:id="rId78" w:history="1">
              <w:proofErr w:type="gramStart"/>
              <w:r w:rsidR="001D0ECA" w:rsidRPr="00613A24">
                <w:rPr>
                  <w:rStyle w:val="Hipercze"/>
                  <w:rFonts w:ascii="Calibri" w:hAnsi="Calibri" w:cs="Tahoma"/>
                  <w:sz w:val="16"/>
                  <w:szCs w:val="16"/>
                </w:rPr>
                <w:t>orfpk</w:t>
              </w:r>
              <w:proofErr w:type="gramEnd"/>
              <w:r w:rsidR="001D0ECA" w:rsidRPr="00613A24">
                <w:rPr>
                  <w:rStyle w:val="Hipercze"/>
                  <w:rFonts w:ascii="Calibri" w:hAnsi="Calibri" w:cs="Tahoma"/>
                  <w:sz w:val="16"/>
                  <w:szCs w:val="16"/>
                </w:rPr>
                <w:t>.</w:t>
              </w:r>
              <w:proofErr w:type="gramStart"/>
              <w:r w:rsidR="001D0ECA" w:rsidRPr="00613A24">
                <w:rPr>
                  <w:rStyle w:val="Hipercze"/>
                  <w:rFonts w:ascii="Calibri" w:hAnsi="Calibri" w:cs="Tahoma"/>
                  <w:sz w:val="16"/>
                  <w:szCs w:val="16"/>
                </w:rPr>
                <w:t>opole</w:t>
              </w:r>
              <w:proofErr w:type="gramEnd"/>
              <w:r w:rsidR="001D0ECA" w:rsidRPr="00613A24">
                <w:rPr>
                  <w:rStyle w:val="Hipercze"/>
                  <w:rFonts w:ascii="Calibri" w:hAnsi="Calibri" w:cs="Tahoma"/>
                  <w:sz w:val="16"/>
                  <w:szCs w:val="16"/>
                </w:rPr>
                <w:t>.</w:t>
              </w:r>
              <w:proofErr w:type="gramStart"/>
              <w:r w:rsidR="001D0ECA" w:rsidRPr="00613A24">
                <w:rPr>
                  <w:rStyle w:val="Hipercze"/>
                  <w:rFonts w:ascii="Calibri" w:hAnsi="Calibri" w:cs="Tahoma"/>
                  <w:sz w:val="16"/>
                  <w:szCs w:val="16"/>
                </w:rPr>
                <w:t>pl</w:t>
              </w:r>
            </w:hyperlink>
            <w:proofErr w:type="gramEnd"/>
          </w:p>
        </w:tc>
      </w:tr>
      <w:tr w:rsidR="008206BE" w:rsidRPr="00613A24" w:rsidTr="002576B8">
        <w:trPr>
          <w:trHeight w:val="34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Fundusz Poręczeń Kredytowych przy Fundacji Rozwoj</w:t>
            </w:r>
            <w:r w:rsidR="00305CC6" w:rsidRPr="00613A24">
              <w:rPr>
                <w:rFonts w:ascii="Calibri" w:hAnsi="Calibri" w:cs="Tahoma"/>
                <w:sz w:val="16"/>
                <w:szCs w:val="16"/>
              </w:rPr>
              <w:t>u Przedsiębiorczości ATUT</w:t>
            </w:r>
          </w:p>
        </w:tc>
        <w:tc>
          <w:tcPr>
            <w:tcW w:w="1276" w:type="dxa"/>
            <w:tcBorders>
              <w:top w:val="single" w:sz="4" w:space="0" w:color="auto"/>
              <w:left w:val="nil"/>
              <w:bottom w:val="single" w:sz="4" w:space="0" w:color="auto"/>
              <w:right w:val="single" w:sz="4" w:space="0" w:color="auto"/>
            </w:tcBorders>
            <w:shd w:val="clear" w:color="auto" w:fill="auto"/>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Ostróda</w:t>
            </w:r>
          </w:p>
        </w:tc>
        <w:tc>
          <w:tcPr>
            <w:tcW w:w="1701"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Kościuszki 2</w:t>
            </w:r>
          </w:p>
        </w:tc>
        <w:tc>
          <w:tcPr>
            <w:tcW w:w="1276"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A74F4F" w:rsidP="00C75AF4">
            <w:pPr>
              <w:ind w:left="-85" w:right="-85"/>
              <w:jc w:val="center"/>
              <w:rPr>
                <w:rFonts w:ascii="Calibri" w:hAnsi="Calibri" w:cs="Tahoma"/>
                <w:sz w:val="16"/>
                <w:szCs w:val="16"/>
              </w:rPr>
            </w:pPr>
            <w:r w:rsidRPr="00613A24">
              <w:rPr>
                <w:rFonts w:ascii="Calibri" w:hAnsi="Calibri" w:cs="Tahoma"/>
                <w:sz w:val="16"/>
                <w:szCs w:val="16"/>
              </w:rPr>
              <w:t>(89) 646 79 57</w:t>
            </w:r>
          </w:p>
        </w:tc>
        <w:tc>
          <w:tcPr>
            <w:tcW w:w="1276"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A74F4F" w:rsidP="00C75AF4">
            <w:pPr>
              <w:ind w:left="-85" w:right="-85"/>
              <w:jc w:val="center"/>
              <w:rPr>
                <w:rFonts w:ascii="Calibri" w:hAnsi="Calibri" w:cs="Tahoma"/>
                <w:sz w:val="16"/>
                <w:szCs w:val="16"/>
              </w:rPr>
            </w:pPr>
            <w:r w:rsidRPr="00613A24">
              <w:rPr>
                <w:rFonts w:ascii="Calibri" w:hAnsi="Calibri" w:cs="Tahoma"/>
                <w:sz w:val="16"/>
                <w:szCs w:val="16"/>
              </w:rPr>
              <w:t>(89) 646 79 57</w:t>
            </w:r>
          </w:p>
        </w:tc>
        <w:tc>
          <w:tcPr>
            <w:tcW w:w="2125"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A74F4F" w:rsidP="00C75AF4">
            <w:pPr>
              <w:rPr>
                <w:rStyle w:val="Hipercze"/>
                <w:rFonts w:ascii="Calibri" w:hAnsi="Calibri" w:cs="Tahoma"/>
                <w:sz w:val="16"/>
                <w:szCs w:val="16"/>
              </w:rPr>
            </w:pPr>
            <w:proofErr w:type="gramStart"/>
            <w:r w:rsidRPr="00613A24">
              <w:rPr>
                <w:rStyle w:val="Hipercze"/>
                <w:rFonts w:ascii="Calibri" w:hAnsi="Calibri" w:cs="Tahoma"/>
                <w:sz w:val="16"/>
                <w:szCs w:val="16"/>
              </w:rPr>
              <w:t>atut</w:t>
            </w:r>
            <w:proofErr w:type="gramEnd"/>
            <w:r w:rsidRPr="00613A24">
              <w:rPr>
                <w:rStyle w:val="Hipercze"/>
                <w:rFonts w:ascii="Calibri" w:hAnsi="Calibri" w:cs="Tahoma"/>
                <w:sz w:val="16"/>
                <w:szCs w:val="16"/>
              </w:rPr>
              <w:t>@atut.</w:t>
            </w:r>
            <w:proofErr w:type="gramStart"/>
            <w:r w:rsidRPr="00613A24">
              <w:rPr>
                <w:rStyle w:val="Hipercze"/>
                <w:rFonts w:ascii="Calibri" w:hAnsi="Calibri" w:cs="Tahoma"/>
                <w:sz w:val="16"/>
                <w:szCs w:val="16"/>
              </w:rPr>
              <w:t>org</w:t>
            </w:r>
            <w:proofErr w:type="gramEnd"/>
            <w:r w:rsidRPr="00613A24">
              <w:rPr>
                <w:rStyle w:val="Hipercze"/>
                <w:rFonts w:ascii="Calibri" w:hAnsi="Calibri" w:cs="Tahoma"/>
                <w:sz w:val="16"/>
                <w:szCs w:val="16"/>
              </w:rPr>
              <w:t>.pl</w:t>
            </w:r>
          </w:p>
        </w:tc>
        <w:tc>
          <w:tcPr>
            <w:tcW w:w="2268"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A74F4F" w:rsidP="00C75AF4">
            <w:pPr>
              <w:rPr>
                <w:rStyle w:val="Hipercze"/>
                <w:rFonts w:ascii="Calibri" w:hAnsi="Calibri" w:cs="Tahoma"/>
                <w:sz w:val="16"/>
                <w:szCs w:val="16"/>
              </w:rPr>
            </w:pPr>
            <w:proofErr w:type="gramStart"/>
            <w:r w:rsidRPr="00613A24">
              <w:rPr>
                <w:rStyle w:val="Hipercze"/>
                <w:rFonts w:ascii="Calibri" w:hAnsi="Calibri" w:cs="Tahoma"/>
                <w:sz w:val="16"/>
                <w:szCs w:val="16"/>
              </w:rPr>
              <w:t>atut</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org</w:t>
            </w:r>
            <w:proofErr w:type="gramEnd"/>
            <w:r w:rsidRPr="00613A24">
              <w:rPr>
                <w:rStyle w:val="Hipercze"/>
                <w:rFonts w:ascii="Calibri" w:hAnsi="Calibri" w:cs="Tahoma"/>
                <w:sz w:val="16"/>
                <w:szCs w:val="16"/>
              </w:rPr>
              <w:t>.pl</w:t>
            </w:r>
          </w:p>
        </w:tc>
      </w:tr>
      <w:tr w:rsidR="008206BE" w:rsidRPr="00613A24" w:rsidTr="002576B8">
        <w:trPr>
          <w:trHeight w:val="34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lastRenderedPageBreak/>
              <w:t xml:space="preserve">Fundusz Rozwoju i Promocji Województwa Wielkopolskiego </w:t>
            </w:r>
            <w:r w:rsidR="004D2764" w:rsidRPr="00613A24">
              <w:rPr>
                <w:rFonts w:ascii="Calibri" w:hAnsi="Calibri" w:cs="Tahoma"/>
                <w:sz w:val="16"/>
                <w:szCs w:val="16"/>
              </w:rPr>
              <w:t>SA</w:t>
            </w:r>
          </w:p>
        </w:tc>
        <w:tc>
          <w:tcPr>
            <w:tcW w:w="1276" w:type="dxa"/>
            <w:tcBorders>
              <w:top w:val="single" w:sz="4" w:space="0" w:color="auto"/>
              <w:left w:val="nil"/>
              <w:bottom w:val="single" w:sz="4" w:space="0" w:color="auto"/>
              <w:right w:val="single" w:sz="4" w:space="0" w:color="auto"/>
            </w:tcBorders>
            <w:shd w:val="clear" w:color="auto" w:fill="auto"/>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Poznań</w:t>
            </w:r>
          </w:p>
        </w:tc>
        <w:tc>
          <w:tcPr>
            <w:tcW w:w="1701"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Szyperska 14</w:t>
            </w:r>
          </w:p>
        </w:tc>
        <w:tc>
          <w:tcPr>
            <w:tcW w:w="1276"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(61) 671 04 81</w:t>
            </w:r>
          </w:p>
        </w:tc>
        <w:tc>
          <w:tcPr>
            <w:tcW w:w="1276"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(61) 671 06 10</w:t>
            </w:r>
          </w:p>
        </w:tc>
        <w:tc>
          <w:tcPr>
            <w:tcW w:w="2125"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79" w:history="1">
              <w:r w:rsidR="008206BE" w:rsidRPr="00613A24">
                <w:rPr>
                  <w:rStyle w:val="Hipercze"/>
                  <w:rFonts w:ascii="Calibri" w:hAnsi="Calibri" w:cs="Tahoma"/>
                  <w:sz w:val="16"/>
                  <w:szCs w:val="16"/>
                </w:rPr>
                <w:t>fundusz@fripww.pl</w:t>
              </w:r>
            </w:hyperlink>
            <w:r w:rsidR="008206BE" w:rsidRPr="00613A24">
              <w:rPr>
                <w:rFonts w:ascii="Calibri" w:hAnsi="Calibri" w:cs="Tahoma"/>
                <w:sz w:val="16"/>
                <w:szCs w:val="16"/>
              </w:rPr>
              <w:t xml:space="preserve"> </w:t>
            </w:r>
          </w:p>
        </w:tc>
        <w:tc>
          <w:tcPr>
            <w:tcW w:w="2268"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80" w:history="1">
              <w:r w:rsidR="008206BE" w:rsidRPr="00613A24">
                <w:rPr>
                  <w:rStyle w:val="Hipercze"/>
                  <w:rFonts w:ascii="Calibri" w:hAnsi="Calibri" w:cs="Tahoma"/>
                  <w:sz w:val="16"/>
                  <w:szCs w:val="16"/>
                </w:rPr>
                <w:t>www.fripww.pl</w:t>
              </w:r>
            </w:hyperlink>
            <w:r w:rsidR="008206BE" w:rsidRPr="00613A24">
              <w:rPr>
                <w:rFonts w:ascii="Calibri" w:hAnsi="Calibri" w:cs="Tahoma"/>
                <w:sz w:val="16"/>
                <w:szCs w:val="16"/>
              </w:rPr>
              <w:t xml:space="preserve"> </w:t>
            </w:r>
          </w:p>
        </w:tc>
      </w:tr>
      <w:tr w:rsidR="008206BE" w:rsidRPr="00613A24" w:rsidTr="002576B8">
        <w:trPr>
          <w:trHeight w:val="34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Poznański Fundusz Poręczeń Kredytowych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Poznań</w:t>
            </w:r>
          </w:p>
        </w:tc>
        <w:tc>
          <w:tcPr>
            <w:tcW w:w="1701"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115A9F" w:rsidP="00C75AF4">
            <w:pPr>
              <w:rPr>
                <w:rFonts w:ascii="Calibri" w:hAnsi="Calibri" w:cs="Tahoma"/>
                <w:sz w:val="16"/>
                <w:szCs w:val="16"/>
              </w:rPr>
            </w:pPr>
            <w:r w:rsidRPr="00613A24">
              <w:rPr>
                <w:rFonts w:ascii="Calibri" w:hAnsi="Calibri" w:cs="Tahoma"/>
                <w:sz w:val="16"/>
                <w:szCs w:val="16"/>
              </w:rPr>
              <w:t>A</w:t>
            </w:r>
            <w:r w:rsidR="008206BE" w:rsidRPr="00613A24">
              <w:rPr>
                <w:rFonts w:ascii="Calibri" w:hAnsi="Calibri" w:cs="Tahoma"/>
                <w:sz w:val="16"/>
                <w:szCs w:val="16"/>
              </w:rPr>
              <w:t>l. Marcinkowskiego 20</w:t>
            </w:r>
          </w:p>
        </w:tc>
        <w:tc>
          <w:tcPr>
            <w:tcW w:w="1276"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(61) 855 64 80</w:t>
            </w:r>
          </w:p>
        </w:tc>
        <w:tc>
          <w:tcPr>
            <w:tcW w:w="1276"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115A9F" w:rsidP="00C75AF4">
            <w:pPr>
              <w:ind w:left="-85" w:right="-85"/>
              <w:jc w:val="center"/>
              <w:rPr>
                <w:rFonts w:ascii="Calibri" w:hAnsi="Calibri" w:cs="Tahoma"/>
                <w:sz w:val="16"/>
                <w:szCs w:val="16"/>
              </w:rPr>
            </w:pPr>
            <w:r w:rsidRPr="00613A24">
              <w:rPr>
                <w:rFonts w:ascii="Calibri" w:hAnsi="Calibri" w:cs="Tahoma"/>
                <w:sz w:val="16"/>
                <w:szCs w:val="16"/>
              </w:rPr>
              <w:t>-</w:t>
            </w:r>
          </w:p>
        </w:tc>
        <w:tc>
          <w:tcPr>
            <w:tcW w:w="2125"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81" w:history="1">
              <w:r w:rsidR="008206BE" w:rsidRPr="00613A24">
                <w:rPr>
                  <w:rStyle w:val="Hipercze"/>
                  <w:rFonts w:ascii="Calibri" w:hAnsi="Calibri" w:cs="Tahoma"/>
                  <w:sz w:val="16"/>
                  <w:szCs w:val="16"/>
                </w:rPr>
                <w:t>biuro@pfpk.pl</w:t>
              </w:r>
            </w:hyperlink>
            <w:r w:rsidR="008206BE" w:rsidRPr="00613A24">
              <w:rPr>
                <w:rFonts w:ascii="Calibri" w:hAnsi="Calibri" w:cs="Tahoma"/>
                <w:sz w:val="16"/>
                <w:szCs w:val="16"/>
              </w:rPr>
              <w:t xml:space="preserve"> </w:t>
            </w:r>
          </w:p>
        </w:tc>
        <w:tc>
          <w:tcPr>
            <w:tcW w:w="2268"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82" w:history="1">
              <w:r w:rsidR="008206BE" w:rsidRPr="00613A24">
                <w:rPr>
                  <w:rStyle w:val="Hipercze"/>
                  <w:rFonts w:ascii="Calibri" w:hAnsi="Calibri" w:cs="Tahoma"/>
                  <w:sz w:val="16"/>
                  <w:szCs w:val="16"/>
                </w:rPr>
                <w:t>www.pfpk.pl</w:t>
              </w:r>
            </w:hyperlink>
            <w:r w:rsidR="008206BE" w:rsidRPr="00613A24">
              <w:rPr>
                <w:rFonts w:ascii="Calibri" w:hAnsi="Calibri" w:cs="Tahoma"/>
                <w:sz w:val="16"/>
                <w:szCs w:val="16"/>
              </w:rPr>
              <w:t xml:space="preserve"> </w:t>
            </w:r>
          </w:p>
        </w:tc>
      </w:tr>
      <w:tr w:rsidR="008206BE" w:rsidRPr="00613A24" w:rsidTr="002576B8">
        <w:trPr>
          <w:trHeight w:val="34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Puławski Fundusz Poręczeń Kredytowych</w:t>
            </w:r>
          </w:p>
        </w:tc>
        <w:tc>
          <w:tcPr>
            <w:tcW w:w="1276" w:type="dxa"/>
            <w:tcBorders>
              <w:top w:val="single" w:sz="4" w:space="0" w:color="auto"/>
              <w:left w:val="nil"/>
              <w:bottom w:val="single" w:sz="4" w:space="0" w:color="auto"/>
              <w:right w:val="single" w:sz="4" w:space="0" w:color="auto"/>
            </w:tcBorders>
            <w:shd w:val="clear" w:color="auto" w:fill="auto"/>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Puławy</w:t>
            </w:r>
          </w:p>
        </w:tc>
        <w:tc>
          <w:tcPr>
            <w:tcW w:w="1701"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255A36" w:rsidP="00C75AF4">
            <w:pPr>
              <w:rPr>
                <w:rFonts w:ascii="Calibri" w:hAnsi="Calibri" w:cs="Tahoma"/>
                <w:sz w:val="16"/>
                <w:szCs w:val="16"/>
              </w:rPr>
            </w:pPr>
            <w:r w:rsidRPr="00613A24">
              <w:rPr>
                <w:rFonts w:ascii="Calibri" w:hAnsi="Calibri" w:cs="Tahoma"/>
                <w:sz w:val="16"/>
                <w:szCs w:val="16"/>
              </w:rPr>
              <w:t>Mościckiego 1</w:t>
            </w:r>
          </w:p>
        </w:tc>
        <w:tc>
          <w:tcPr>
            <w:tcW w:w="1276"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971802" w:rsidP="00C75AF4">
            <w:pPr>
              <w:ind w:left="-85" w:right="-85"/>
              <w:jc w:val="center"/>
              <w:rPr>
                <w:rFonts w:ascii="Calibri" w:hAnsi="Calibri" w:cs="Tahoma"/>
                <w:sz w:val="16"/>
                <w:szCs w:val="16"/>
              </w:rPr>
            </w:pPr>
            <w:r w:rsidRPr="00613A24">
              <w:rPr>
                <w:rFonts w:ascii="Calibri" w:hAnsi="Calibri" w:cs="Tahoma"/>
                <w:sz w:val="16"/>
                <w:szCs w:val="16"/>
              </w:rPr>
              <w:t>(81) 470 09 00</w:t>
            </w:r>
          </w:p>
        </w:tc>
        <w:tc>
          <w:tcPr>
            <w:tcW w:w="1276"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(81) 470 09 30</w:t>
            </w:r>
          </w:p>
        </w:tc>
        <w:tc>
          <w:tcPr>
            <w:tcW w:w="2125"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proofErr w:type="gramStart"/>
            <w:r w:rsidRPr="00613A24">
              <w:rPr>
                <w:rStyle w:val="Hipercze"/>
                <w:rFonts w:ascii="Calibri" w:hAnsi="Calibri" w:cs="Tahoma"/>
                <w:sz w:val="16"/>
                <w:szCs w:val="16"/>
              </w:rPr>
              <w:t>poreczenia</w:t>
            </w:r>
            <w:hyperlink r:id="rId83" w:history="1">
              <w:proofErr w:type="gramEnd"/>
              <w:r w:rsidRPr="00613A24">
                <w:rPr>
                  <w:rStyle w:val="Hipercze"/>
                  <w:rFonts w:ascii="Calibri" w:hAnsi="Calibri" w:cs="Tahoma"/>
                  <w:sz w:val="16"/>
                  <w:szCs w:val="16"/>
                </w:rPr>
                <w:t>@fpcp.</w:t>
              </w:r>
              <w:proofErr w:type="gramStart"/>
              <w:r w:rsidRPr="00613A24">
                <w:rPr>
                  <w:rStyle w:val="Hipercze"/>
                  <w:rFonts w:ascii="Calibri" w:hAnsi="Calibri" w:cs="Tahoma"/>
                  <w:sz w:val="16"/>
                  <w:szCs w:val="16"/>
                </w:rPr>
                <w:t>org</w:t>
              </w:r>
              <w:proofErr w:type="gramEnd"/>
              <w:r w:rsidRPr="00613A24">
                <w:rPr>
                  <w:rStyle w:val="Hipercze"/>
                  <w:rFonts w:ascii="Calibri" w:hAnsi="Calibri" w:cs="Tahoma"/>
                  <w:sz w:val="16"/>
                  <w:szCs w:val="16"/>
                </w:rPr>
                <w:t>.pl</w:t>
              </w:r>
            </w:hyperlink>
            <w:r w:rsidRPr="00613A24">
              <w:rPr>
                <w:rFonts w:ascii="Calibri" w:hAnsi="Calibri" w:cs="Tahoma"/>
                <w:sz w:val="16"/>
                <w:szCs w:val="16"/>
              </w:rPr>
              <w:t xml:space="preserve"> </w:t>
            </w:r>
          </w:p>
        </w:tc>
        <w:tc>
          <w:tcPr>
            <w:tcW w:w="2268" w:type="dxa"/>
            <w:tcBorders>
              <w:top w:val="single" w:sz="4" w:space="0" w:color="auto"/>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84" w:history="1">
              <w:r w:rsidR="008206BE" w:rsidRPr="00613A24">
                <w:rPr>
                  <w:rStyle w:val="Hipercze"/>
                  <w:rFonts w:ascii="Calibri" w:hAnsi="Calibri" w:cs="Tahoma"/>
                  <w:sz w:val="16"/>
                  <w:szCs w:val="16"/>
                </w:rPr>
                <w:t>www.fpcp.org.pl</w:t>
              </w:r>
            </w:hyperlink>
            <w:r w:rsidR="008206BE" w:rsidRPr="00613A24">
              <w:rPr>
                <w:rFonts w:ascii="Calibri" w:hAnsi="Calibri" w:cs="Tahoma"/>
                <w:sz w:val="16"/>
                <w:szCs w:val="16"/>
              </w:rPr>
              <w:t xml:space="preserve"> </w:t>
            </w:r>
          </w:p>
        </w:tc>
      </w:tr>
      <w:tr w:rsidR="008206BE"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FFFFFF"/>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Podkarpacki Fundusz Poręczeń Kredytowych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Rzeszów</w:t>
            </w:r>
          </w:p>
        </w:tc>
        <w:tc>
          <w:tcPr>
            <w:tcW w:w="1701" w:type="dxa"/>
            <w:tcBorders>
              <w:top w:val="nil"/>
              <w:left w:val="nil"/>
              <w:bottom w:val="single" w:sz="4" w:space="0" w:color="auto"/>
              <w:right w:val="single" w:sz="4" w:space="0" w:color="auto"/>
            </w:tcBorders>
            <w:shd w:val="clear" w:color="auto" w:fill="FFFFFF"/>
            <w:vAlign w:val="center"/>
          </w:tcPr>
          <w:p w:rsidR="008206BE" w:rsidRPr="00613A24" w:rsidRDefault="003A7188" w:rsidP="00C75AF4">
            <w:pPr>
              <w:rPr>
                <w:rFonts w:ascii="Calibri" w:hAnsi="Calibri" w:cs="Tahoma"/>
                <w:sz w:val="16"/>
                <w:szCs w:val="16"/>
              </w:rPr>
            </w:pPr>
            <w:r w:rsidRPr="00613A24">
              <w:rPr>
                <w:rFonts w:ascii="Calibri" w:hAnsi="Calibri" w:cs="Tahoma"/>
                <w:sz w:val="16"/>
                <w:szCs w:val="16"/>
              </w:rPr>
              <w:t>Hetmańska 4 lok. 4</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(17) 862 11 66</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 xml:space="preserve">(17) </w:t>
            </w:r>
            <w:r w:rsidR="005231F3" w:rsidRPr="00613A24">
              <w:rPr>
                <w:rFonts w:ascii="Calibri" w:hAnsi="Calibri" w:cs="Tahoma"/>
                <w:sz w:val="16"/>
                <w:szCs w:val="16"/>
              </w:rPr>
              <w:t>784 49 94</w:t>
            </w:r>
          </w:p>
        </w:tc>
        <w:tc>
          <w:tcPr>
            <w:tcW w:w="2125"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85" w:history="1">
              <w:r w:rsidR="008206BE" w:rsidRPr="00613A24">
                <w:rPr>
                  <w:rStyle w:val="Hipercze"/>
                  <w:rFonts w:ascii="Calibri" w:hAnsi="Calibri" w:cs="Tahoma"/>
                  <w:sz w:val="16"/>
                  <w:szCs w:val="16"/>
                </w:rPr>
                <w:t>sekretariat@pfpk.com</w:t>
              </w:r>
            </w:hyperlink>
            <w:r w:rsidR="008206BE" w:rsidRPr="00613A24">
              <w:rPr>
                <w:rFonts w:ascii="Calibri" w:hAnsi="Calibri" w:cs="Tahoma"/>
                <w:sz w:val="16"/>
                <w:szCs w:val="16"/>
              </w:rPr>
              <w:t xml:space="preserve"> </w:t>
            </w:r>
          </w:p>
        </w:tc>
        <w:tc>
          <w:tcPr>
            <w:tcW w:w="2268"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86" w:history="1">
              <w:r w:rsidR="008206BE" w:rsidRPr="00613A24">
                <w:rPr>
                  <w:rStyle w:val="Hipercze"/>
                  <w:rFonts w:ascii="Calibri" w:hAnsi="Calibri" w:cs="Tahoma"/>
                  <w:sz w:val="16"/>
                  <w:szCs w:val="16"/>
                </w:rPr>
                <w:t>www.pfpk.com</w:t>
              </w:r>
            </w:hyperlink>
            <w:r w:rsidR="008206BE" w:rsidRPr="00613A24">
              <w:rPr>
                <w:rFonts w:ascii="Calibri" w:hAnsi="Calibri" w:cs="Tahoma"/>
                <w:sz w:val="16"/>
                <w:szCs w:val="16"/>
              </w:rPr>
              <w:t xml:space="preserve"> </w:t>
            </w:r>
          </w:p>
        </w:tc>
      </w:tr>
      <w:tr w:rsidR="008206BE"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FFFFFF"/>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Lokalny Fundusz Poręczeń Kredytowych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Stalowa Wola</w:t>
            </w:r>
          </w:p>
        </w:tc>
        <w:tc>
          <w:tcPr>
            <w:tcW w:w="1701"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1-go Sierpnia 26c</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6C02A1" w:rsidP="00C75AF4">
            <w:pPr>
              <w:ind w:left="-85" w:right="-85"/>
              <w:jc w:val="center"/>
              <w:rPr>
                <w:rFonts w:ascii="Calibri" w:hAnsi="Calibri" w:cs="Tahoma"/>
                <w:sz w:val="16"/>
                <w:szCs w:val="16"/>
              </w:rPr>
            </w:pPr>
            <w:r w:rsidRPr="00613A24">
              <w:rPr>
                <w:rFonts w:ascii="Calibri" w:hAnsi="Calibri" w:cs="Tahoma"/>
                <w:sz w:val="16"/>
                <w:szCs w:val="16"/>
              </w:rPr>
              <w:t>(15) 844 03 57</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i/>
                <w:sz w:val="16"/>
                <w:szCs w:val="16"/>
              </w:rPr>
            </w:pPr>
            <w:r w:rsidRPr="00613A24">
              <w:rPr>
                <w:rFonts w:ascii="Calibri" w:hAnsi="Calibri" w:cs="Tahoma"/>
                <w:i/>
                <w:sz w:val="16"/>
                <w:szCs w:val="16"/>
              </w:rPr>
              <w:t>-</w:t>
            </w:r>
          </w:p>
        </w:tc>
        <w:tc>
          <w:tcPr>
            <w:tcW w:w="2125"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87" w:history="1">
              <w:r w:rsidR="00903F27" w:rsidRPr="00613A24">
                <w:rPr>
                  <w:rStyle w:val="Hipercze"/>
                  <w:rFonts w:ascii="Calibri" w:hAnsi="Calibri" w:cs="Tahoma"/>
                  <w:sz w:val="16"/>
                  <w:szCs w:val="16"/>
                </w:rPr>
                <w:t>piotr.koczwara@gmail.com</w:t>
              </w:r>
            </w:hyperlink>
            <w:r w:rsidR="00903F27" w:rsidRPr="00613A24">
              <w:rPr>
                <w:rFonts w:ascii="Calibri" w:hAnsi="Calibri" w:cs="Tahoma"/>
                <w:sz w:val="16"/>
                <w:szCs w:val="16"/>
              </w:rPr>
              <w:t xml:space="preserve"> </w:t>
            </w:r>
          </w:p>
        </w:tc>
        <w:tc>
          <w:tcPr>
            <w:tcW w:w="2268"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i/>
                <w:sz w:val="16"/>
                <w:szCs w:val="16"/>
              </w:rPr>
            </w:pPr>
            <w:r w:rsidRPr="00613A24">
              <w:rPr>
                <w:rFonts w:ascii="Calibri" w:hAnsi="Calibri" w:cs="Tahoma"/>
                <w:i/>
                <w:sz w:val="16"/>
                <w:szCs w:val="16"/>
              </w:rPr>
              <w:t>-</w:t>
            </w:r>
          </w:p>
        </w:tc>
      </w:tr>
      <w:tr w:rsidR="008206BE"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FFFFFF"/>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Fundusz Poręczeń Kredytowych i Wspierania Finansowego "FUNDSTAR"</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Starachowice</w:t>
            </w:r>
          </w:p>
        </w:tc>
        <w:tc>
          <w:tcPr>
            <w:tcW w:w="1701"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Mickiewicza 1A</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(41) 274 46 90</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(41) 274 04 09</w:t>
            </w:r>
          </w:p>
        </w:tc>
        <w:tc>
          <w:tcPr>
            <w:tcW w:w="2125"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88" w:history="1">
              <w:r w:rsidR="008206BE" w:rsidRPr="00613A24">
                <w:rPr>
                  <w:rStyle w:val="Hipercze"/>
                  <w:rFonts w:ascii="Calibri" w:hAnsi="Calibri" w:cs="Tahoma"/>
                  <w:sz w:val="16"/>
                  <w:szCs w:val="16"/>
                </w:rPr>
                <w:t>farr@farr.pl</w:t>
              </w:r>
            </w:hyperlink>
            <w:r w:rsidR="008206BE" w:rsidRPr="00613A24">
              <w:rPr>
                <w:rFonts w:ascii="Calibri" w:hAnsi="Calibri" w:cs="Tahoma"/>
                <w:sz w:val="16"/>
                <w:szCs w:val="16"/>
              </w:rPr>
              <w:t xml:space="preserve"> </w:t>
            </w:r>
          </w:p>
        </w:tc>
        <w:tc>
          <w:tcPr>
            <w:tcW w:w="2268"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89" w:history="1">
              <w:r w:rsidR="008206BE" w:rsidRPr="00613A24">
                <w:rPr>
                  <w:rStyle w:val="Hipercze"/>
                  <w:rFonts w:ascii="Calibri" w:hAnsi="Calibri" w:cs="Tahoma"/>
                  <w:sz w:val="16"/>
                  <w:szCs w:val="16"/>
                </w:rPr>
                <w:t>www.farr.pl</w:t>
              </w:r>
            </w:hyperlink>
            <w:r w:rsidR="008206BE" w:rsidRPr="00613A24">
              <w:rPr>
                <w:rFonts w:ascii="Calibri" w:hAnsi="Calibri" w:cs="Tahoma"/>
                <w:sz w:val="16"/>
                <w:szCs w:val="16"/>
              </w:rPr>
              <w:t xml:space="preserve"> </w:t>
            </w:r>
          </w:p>
        </w:tc>
      </w:tr>
      <w:tr w:rsidR="008206BE"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FFFFFF"/>
            <w:vAlign w:val="center"/>
          </w:tcPr>
          <w:p w:rsidR="008206BE" w:rsidRPr="00613A24" w:rsidRDefault="008206BE" w:rsidP="008B1DBF">
            <w:pPr>
              <w:ind w:right="-85"/>
              <w:rPr>
                <w:rFonts w:ascii="Calibri" w:hAnsi="Calibri" w:cs="Tahoma"/>
                <w:sz w:val="16"/>
                <w:szCs w:val="16"/>
              </w:rPr>
            </w:pPr>
            <w:r w:rsidRPr="00613A24">
              <w:rPr>
                <w:rFonts w:ascii="Calibri" w:hAnsi="Calibri" w:cs="Tahoma"/>
                <w:sz w:val="16"/>
                <w:szCs w:val="16"/>
              </w:rPr>
              <w:t>Fundusz Poręczeń Kredytowych w Stargardzie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B1DBF" w:rsidP="008B1DBF">
            <w:pPr>
              <w:rPr>
                <w:rFonts w:ascii="Calibri" w:hAnsi="Calibri" w:cs="Tahoma"/>
                <w:sz w:val="16"/>
                <w:szCs w:val="16"/>
              </w:rPr>
            </w:pPr>
            <w:r w:rsidRPr="00613A24">
              <w:rPr>
                <w:rFonts w:ascii="Calibri" w:hAnsi="Calibri" w:cs="Tahoma"/>
                <w:sz w:val="16"/>
                <w:szCs w:val="16"/>
              </w:rPr>
              <w:t>Stargard</w:t>
            </w:r>
          </w:p>
        </w:tc>
        <w:tc>
          <w:tcPr>
            <w:tcW w:w="1701" w:type="dxa"/>
            <w:tcBorders>
              <w:top w:val="nil"/>
              <w:left w:val="nil"/>
              <w:bottom w:val="single" w:sz="4" w:space="0" w:color="auto"/>
              <w:right w:val="single" w:sz="4" w:space="0" w:color="auto"/>
            </w:tcBorders>
            <w:shd w:val="clear" w:color="auto" w:fill="FFFFFF"/>
            <w:vAlign w:val="center"/>
          </w:tcPr>
          <w:p w:rsidR="008206BE" w:rsidRPr="00613A24" w:rsidRDefault="00A6019A" w:rsidP="00D52FE1">
            <w:pPr>
              <w:rPr>
                <w:rFonts w:ascii="Calibri" w:hAnsi="Calibri" w:cs="Tahoma"/>
                <w:sz w:val="16"/>
                <w:szCs w:val="16"/>
              </w:rPr>
            </w:pPr>
            <w:r w:rsidRPr="00613A24">
              <w:rPr>
                <w:rFonts w:ascii="Calibri" w:hAnsi="Calibri" w:cs="Tahoma"/>
                <w:sz w:val="16"/>
                <w:szCs w:val="16"/>
              </w:rPr>
              <w:t xml:space="preserve">Pierwszej Brygady 35 </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 xml:space="preserve">(91) </w:t>
            </w:r>
            <w:r w:rsidR="00A65E38" w:rsidRPr="00613A24">
              <w:rPr>
                <w:rFonts w:ascii="Calibri" w:hAnsi="Calibri" w:cs="Tahoma"/>
                <w:sz w:val="16"/>
                <w:szCs w:val="16"/>
              </w:rPr>
              <w:t>578 26 97</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B1DBF" w:rsidP="008B1DBF">
            <w:pPr>
              <w:ind w:left="-85" w:right="-85"/>
              <w:jc w:val="center"/>
              <w:rPr>
                <w:rFonts w:ascii="Calibri" w:hAnsi="Calibri" w:cs="Tahoma"/>
                <w:sz w:val="16"/>
                <w:szCs w:val="16"/>
              </w:rPr>
            </w:pPr>
            <w:r w:rsidRPr="00613A24">
              <w:rPr>
                <w:rFonts w:ascii="Calibri" w:hAnsi="Calibri" w:cs="Tahoma"/>
                <w:sz w:val="16"/>
                <w:szCs w:val="16"/>
              </w:rPr>
              <w:t>-</w:t>
            </w:r>
            <w:r w:rsidR="008206BE" w:rsidRPr="00613A24">
              <w:rPr>
                <w:rFonts w:ascii="Calibri" w:hAnsi="Calibri" w:cs="Tahoma"/>
                <w:sz w:val="16"/>
                <w:szCs w:val="16"/>
              </w:rPr>
              <w:t xml:space="preserve"> </w:t>
            </w:r>
          </w:p>
        </w:tc>
        <w:tc>
          <w:tcPr>
            <w:tcW w:w="2125"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90" w:history="1">
              <w:r w:rsidR="008206BE" w:rsidRPr="00613A24">
                <w:rPr>
                  <w:rStyle w:val="Hipercze"/>
                  <w:rFonts w:ascii="Calibri" w:hAnsi="Calibri" w:cs="Tahoma"/>
                  <w:sz w:val="16"/>
                  <w:szCs w:val="16"/>
                </w:rPr>
                <w:t>biuro@fpk.stargard.pl</w:t>
              </w:r>
            </w:hyperlink>
            <w:r w:rsidR="008206BE" w:rsidRPr="00613A24">
              <w:rPr>
                <w:rFonts w:ascii="Calibri" w:hAnsi="Calibri" w:cs="Tahoma"/>
                <w:sz w:val="16"/>
                <w:szCs w:val="16"/>
              </w:rPr>
              <w:t xml:space="preserve"> </w:t>
            </w:r>
          </w:p>
        </w:tc>
        <w:tc>
          <w:tcPr>
            <w:tcW w:w="2268"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91" w:history="1">
              <w:r w:rsidR="008206BE" w:rsidRPr="00613A24">
                <w:rPr>
                  <w:rStyle w:val="Hipercze"/>
                  <w:rFonts w:ascii="Calibri" w:hAnsi="Calibri" w:cs="Tahoma"/>
                  <w:sz w:val="16"/>
                  <w:szCs w:val="16"/>
                </w:rPr>
                <w:t>www.fpk.stargard.pl</w:t>
              </w:r>
            </w:hyperlink>
            <w:r w:rsidR="008206BE" w:rsidRPr="00613A24">
              <w:rPr>
                <w:rFonts w:ascii="Calibri" w:hAnsi="Calibri" w:cs="Tahoma"/>
                <w:sz w:val="16"/>
                <w:szCs w:val="16"/>
              </w:rPr>
              <w:t xml:space="preserve"> </w:t>
            </w:r>
          </w:p>
        </w:tc>
      </w:tr>
      <w:tr w:rsidR="008206BE"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FFFFFF"/>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Samorządowy Fundusz Poręczeń Kredytowych</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Strzelin</w:t>
            </w:r>
          </w:p>
        </w:tc>
        <w:tc>
          <w:tcPr>
            <w:tcW w:w="1701"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Mickiewicza 8</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(71) 392 07 66</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(71) 392 07 66</w:t>
            </w:r>
          </w:p>
        </w:tc>
        <w:tc>
          <w:tcPr>
            <w:tcW w:w="2125"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92" w:history="1">
              <w:r w:rsidR="008206BE" w:rsidRPr="00613A24">
                <w:rPr>
                  <w:rStyle w:val="Hipercze"/>
                  <w:rFonts w:ascii="Calibri" w:hAnsi="Calibri" w:cs="Tahoma"/>
                  <w:sz w:val="16"/>
                  <w:szCs w:val="16"/>
                </w:rPr>
                <w:t>sisg@sisgstrzelin.pl</w:t>
              </w:r>
            </w:hyperlink>
            <w:r w:rsidR="008206BE" w:rsidRPr="00613A24">
              <w:rPr>
                <w:rFonts w:ascii="Calibri" w:hAnsi="Calibri" w:cs="Tahoma"/>
                <w:sz w:val="16"/>
                <w:szCs w:val="16"/>
              </w:rPr>
              <w:t xml:space="preserve"> </w:t>
            </w:r>
          </w:p>
        </w:tc>
        <w:tc>
          <w:tcPr>
            <w:tcW w:w="2268"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93" w:history="1">
              <w:r w:rsidR="008206BE" w:rsidRPr="00613A24">
                <w:rPr>
                  <w:rStyle w:val="Hipercze"/>
                  <w:rFonts w:ascii="Calibri" w:hAnsi="Calibri" w:cs="Tahoma"/>
                  <w:sz w:val="16"/>
                  <w:szCs w:val="16"/>
                </w:rPr>
                <w:t>www.sisgstrzelin.pl</w:t>
              </w:r>
            </w:hyperlink>
            <w:r w:rsidR="008206BE" w:rsidRPr="00613A24">
              <w:rPr>
                <w:rFonts w:ascii="Calibri" w:hAnsi="Calibri" w:cs="Tahoma"/>
                <w:sz w:val="16"/>
                <w:szCs w:val="16"/>
              </w:rPr>
              <w:t xml:space="preserve"> </w:t>
            </w:r>
          </w:p>
        </w:tc>
      </w:tr>
      <w:tr w:rsidR="008206BE"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FFFFFF"/>
            <w:vAlign w:val="center"/>
          </w:tcPr>
          <w:p w:rsidR="008206BE" w:rsidRPr="00613A24" w:rsidRDefault="00186747" w:rsidP="00C75AF4">
            <w:pPr>
              <w:ind w:right="-85"/>
              <w:rPr>
                <w:rFonts w:ascii="Calibri" w:hAnsi="Calibri" w:cs="Tahoma"/>
                <w:sz w:val="16"/>
                <w:szCs w:val="16"/>
              </w:rPr>
            </w:pPr>
            <w:r w:rsidRPr="00613A24">
              <w:rPr>
                <w:rFonts w:ascii="Calibri" w:hAnsi="Calibri" w:cs="Tahoma"/>
                <w:sz w:val="16"/>
                <w:szCs w:val="16"/>
              </w:rPr>
              <w:t>Agencja Rozwoju Metropolii Szczecińskiej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Szczecin</w:t>
            </w:r>
          </w:p>
        </w:tc>
        <w:tc>
          <w:tcPr>
            <w:tcW w:w="1701" w:type="dxa"/>
            <w:tcBorders>
              <w:top w:val="nil"/>
              <w:left w:val="nil"/>
              <w:bottom w:val="single" w:sz="4" w:space="0" w:color="auto"/>
              <w:right w:val="single" w:sz="4" w:space="0" w:color="auto"/>
            </w:tcBorders>
            <w:shd w:val="clear" w:color="auto" w:fill="FFFFFF"/>
            <w:vAlign w:val="center"/>
          </w:tcPr>
          <w:p w:rsidR="008206BE" w:rsidRPr="00613A24" w:rsidRDefault="00C8433F" w:rsidP="00C75AF4">
            <w:pPr>
              <w:rPr>
                <w:rFonts w:ascii="Calibri" w:hAnsi="Calibri" w:cs="Tahoma"/>
                <w:sz w:val="16"/>
                <w:szCs w:val="16"/>
              </w:rPr>
            </w:pPr>
            <w:r w:rsidRPr="00613A24">
              <w:rPr>
                <w:rFonts w:ascii="Calibri" w:hAnsi="Calibri" w:cs="Tahoma"/>
                <w:sz w:val="16"/>
                <w:szCs w:val="16"/>
              </w:rPr>
              <w:t>Niemierzyńska 17A</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C8433F" w:rsidP="00C75AF4">
            <w:pPr>
              <w:ind w:left="-85" w:right="-85"/>
              <w:jc w:val="center"/>
              <w:rPr>
                <w:rFonts w:ascii="Calibri" w:hAnsi="Calibri" w:cs="Tahoma"/>
                <w:sz w:val="16"/>
                <w:szCs w:val="16"/>
              </w:rPr>
            </w:pPr>
            <w:r w:rsidRPr="00613A24">
              <w:rPr>
                <w:rFonts w:ascii="Calibri" w:hAnsi="Calibri" w:cs="Tahoma"/>
                <w:sz w:val="16"/>
                <w:szCs w:val="16"/>
              </w:rPr>
              <w:t>(91) 333 97 71</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9F7B61" w:rsidP="00C75AF4">
            <w:pPr>
              <w:ind w:left="-85" w:right="-85"/>
              <w:jc w:val="center"/>
              <w:rPr>
                <w:rFonts w:ascii="Calibri" w:hAnsi="Calibri" w:cs="Tahoma"/>
                <w:sz w:val="16"/>
                <w:szCs w:val="16"/>
              </w:rPr>
            </w:pPr>
            <w:r w:rsidRPr="00613A24">
              <w:rPr>
                <w:rFonts w:ascii="Calibri" w:hAnsi="Calibri" w:cs="Tahoma"/>
                <w:sz w:val="16"/>
                <w:szCs w:val="16"/>
              </w:rPr>
              <w:t>-</w:t>
            </w:r>
          </w:p>
        </w:tc>
        <w:tc>
          <w:tcPr>
            <w:tcW w:w="2125" w:type="dxa"/>
            <w:tcBorders>
              <w:top w:val="nil"/>
              <w:left w:val="nil"/>
              <w:bottom w:val="single" w:sz="4" w:space="0" w:color="auto"/>
              <w:right w:val="single" w:sz="4" w:space="0" w:color="auto"/>
            </w:tcBorders>
            <w:shd w:val="clear" w:color="auto" w:fill="FFFFFF"/>
            <w:vAlign w:val="center"/>
          </w:tcPr>
          <w:p w:rsidR="008206BE" w:rsidRPr="00613A24" w:rsidRDefault="00C8433F" w:rsidP="00C75AF4">
            <w:pPr>
              <w:rPr>
                <w:rFonts w:ascii="Calibri" w:hAnsi="Calibri" w:cs="Tahoma"/>
                <w:sz w:val="16"/>
                <w:szCs w:val="16"/>
              </w:rPr>
            </w:pPr>
            <w:proofErr w:type="gramStart"/>
            <w:r w:rsidRPr="00613A24">
              <w:rPr>
                <w:rStyle w:val="Hipercze"/>
                <w:rFonts w:ascii="Calibri" w:hAnsi="Calibri" w:cs="Tahoma"/>
                <w:sz w:val="16"/>
                <w:szCs w:val="16"/>
              </w:rPr>
              <w:t>sekretariat</w:t>
            </w:r>
            <w:proofErr w:type="gramEnd"/>
            <w:r w:rsidRPr="00613A24">
              <w:rPr>
                <w:rStyle w:val="Hipercze"/>
                <w:rFonts w:ascii="Calibri" w:hAnsi="Calibri" w:cs="Tahoma"/>
                <w:sz w:val="16"/>
                <w:szCs w:val="16"/>
              </w:rPr>
              <w:t>@arms-szczecin.</w:t>
            </w:r>
            <w:proofErr w:type="gramStart"/>
            <w:r w:rsidRPr="00613A24">
              <w:rPr>
                <w:rStyle w:val="Hipercze"/>
                <w:rFonts w:ascii="Calibri" w:hAnsi="Calibri" w:cs="Tahoma"/>
                <w:sz w:val="16"/>
                <w:szCs w:val="16"/>
              </w:rPr>
              <w:t>eu</w:t>
            </w:r>
            <w:proofErr w:type="gramEnd"/>
          </w:p>
        </w:tc>
        <w:tc>
          <w:tcPr>
            <w:tcW w:w="2268" w:type="dxa"/>
            <w:tcBorders>
              <w:top w:val="nil"/>
              <w:left w:val="nil"/>
              <w:bottom w:val="single" w:sz="4" w:space="0" w:color="auto"/>
              <w:right w:val="single" w:sz="4" w:space="0" w:color="auto"/>
            </w:tcBorders>
            <w:shd w:val="clear" w:color="auto" w:fill="FFFFFF"/>
            <w:vAlign w:val="center"/>
          </w:tcPr>
          <w:p w:rsidR="008206BE" w:rsidRPr="00613A24" w:rsidRDefault="00C8433F" w:rsidP="00C75AF4">
            <w:pPr>
              <w:rPr>
                <w:rFonts w:ascii="Calibri" w:hAnsi="Calibri" w:cs="Tahoma"/>
                <w:sz w:val="16"/>
                <w:szCs w:val="16"/>
              </w:rPr>
            </w:pPr>
            <w:proofErr w:type="gramStart"/>
            <w:r w:rsidRPr="00613A24">
              <w:rPr>
                <w:rStyle w:val="Hipercze"/>
                <w:rFonts w:ascii="Calibri" w:hAnsi="Calibri" w:cs="Tahoma"/>
                <w:sz w:val="16"/>
                <w:szCs w:val="16"/>
              </w:rPr>
              <w:t>arms-szczecin</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eu</w:t>
            </w:r>
            <w:proofErr w:type="gramEnd"/>
          </w:p>
        </w:tc>
      </w:tr>
      <w:tr w:rsidR="008206BE"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FFFFFF"/>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 xml:space="preserve">POLFUND Fundusz Poręczeń Kredytowych </w:t>
            </w:r>
            <w:r w:rsidR="004D2764" w:rsidRPr="00613A24">
              <w:rPr>
                <w:rFonts w:ascii="Calibri" w:hAnsi="Calibri" w:cs="Tahoma"/>
                <w:sz w:val="16"/>
                <w:szCs w:val="16"/>
              </w:rPr>
              <w:t>SA</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Szczecin</w:t>
            </w:r>
          </w:p>
        </w:tc>
        <w:tc>
          <w:tcPr>
            <w:tcW w:w="1701"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Monte Cassino 32</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(91) 424 31 30</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(91) 424 31 40</w:t>
            </w:r>
          </w:p>
        </w:tc>
        <w:tc>
          <w:tcPr>
            <w:tcW w:w="2125"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94" w:history="1">
              <w:r w:rsidR="008206BE" w:rsidRPr="00613A24">
                <w:rPr>
                  <w:rStyle w:val="Hipercze"/>
                  <w:rFonts w:ascii="Calibri" w:hAnsi="Calibri" w:cs="Tahoma"/>
                  <w:sz w:val="16"/>
                  <w:szCs w:val="16"/>
                </w:rPr>
                <w:t>polfund@polfund.com.pl</w:t>
              </w:r>
            </w:hyperlink>
          </w:p>
        </w:tc>
        <w:tc>
          <w:tcPr>
            <w:tcW w:w="2268"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95" w:history="1">
              <w:r w:rsidR="008206BE" w:rsidRPr="00613A24">
                <w:rPr>
                  <w:rStyle w:val="Hipercze"/>
                  <w:rFonts w:ascii="Calibri" w:hAnsi="Calibri" w:cs="Tahoma"/>
                  <w:sz w:val="16"/>
                  <w:szCs w:val="16"/>
                </w:rPr>
                <w:t>www.polfund.com.pl</w:t>
              </w:r>
            </w:hyperlink>
          </w:p>
        </w:tc>
      </w:tr>
      <w:tr w:rsidR="008206BE"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FFFFFF"/>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Zachodniopomorski Regionalny Fundusz Poręczeń Kredytowych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Szczecin</w:t>
            </w:r>
          </w:p>
        </w:tc>
        <w:tc>
          <w:tcPr>
            <w:tcW w:w="1701" w:type="dxa"/>
            <w:tcBorders>
              <w:top w:val="nil"/>
              <w:left w:val="nil"/>
              <w:bottom w:val="single" w:sz="4" w:space="0" w:color="auto"/>
              <w:right w:val="single" w:sz="4" w:space="0" w:color="auto"/>
            </w:tcBorders>
            <w:shd w:val="clear" w:color="auto" w:fill="FFFFFF"/>
            <w:vAlign w:val="center"/>
          </w:tcPr>
          <w:p w:rsidR="008206BE" w:rsidRPr="00613A24" w:rsidRDefault="00B01C04" w:rsidP="00C75AF4">
            <w:pPr>
              <w:rPr>
                <w:rFonts w:ascii="Calibri" w:hAnsi="Calibri" w:cs="Tahoma"/>
                <w:sz w:val="16"/>
                <w:szCs w:val="16"/>
              </w:rPr>
            </w:pPr>
            <w:proofErr w:type="gramStart"/>
            <w:r w:rsidRPr="00613A24">
              <w:rPr>
                <w:rFonts w:ascii="Calibri" w:hAnsi="Calibri" w:cs="Tahoma"/>
                <w:sz w:val="16"/>
                <w:szCs w:val="16"/>
              </w:rPr>
              <w:t>pl</w:t>
            </w:r>
            <w:proofErr w:type="gramEnd"/>
            <w:r w:rsidRPr="00613A24">
              <w:rPr>
                <w:rFonts w:ascii="Calibri" w:hAnsi="Calibri" w:cs="Tahoma"/>
                <w:sz w:val="16"/>
                <w:szCs w:val="16"/>
              </w:rPr>
              <w:t>. Hołdu Pruskiego 9</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(91) 813 01 10</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(91) 813 01 11</w:t>
            </w:r>
          </w:p>
        </w:tc>
        <w:tc>
          <w:tcPr>
            <w:tcW w:w="2125"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96" w:history="1">
              <w:r w:rsidR="008206BE" w:rsidRPr="00613A24">
                <w:rPr>
                  <w:rStyle w:val="Hipercze"/>
                  <w:rFonts w:ascii="Calibri" w:hAnsi="Calibri" w:cs="Tahoma"/>
                  <w:sz w:val="16"/>
                  <w:szCs w:val="16"/>
                </w:rPr>
                <w:t>biuro@zrfpk.pl</w:t>
              </w:r>
            </w:hyperlink>
          </w:p>
        </w:tc>
        <w:tc>
          <w:tcPr>
            <w:tcW w:w="2268" w:type="dxa"/>
            <w:tcBorders>
              <w:top w:val="nil"/>
              <w:left w:val="nil"/>
              <w:bottom w:val="single" w:sz="4" w:space="0" w:color="auto"/>
              <w:right w:val="single" w:sz="4" w:space="0" w:color="auto"/>
            </w:tcBorders>
            <w:shd w:val="clear" w:color="auto" w:fill="FFFFFF"/>
            <w:vAlign w:val="center"/>
          </w:tcPr>
          <w:p w:rsidR="008206BE" w:rsidRPr="00613A24" w:rsidRDefault="003A013A" w:rsidP="00C75AF4">
            <w:pPr>
              <w:rPr>
                <w:rFonts w:ascii="Calibri" w:hAnsi="Calibri" w:cs="Tahoma"/>
                <w:sz w:val="16"/>
                <w:szCs w:val="16"/>
              </w:rPr>
            </w:pPr>
            <w:r w:rsidRPr="00613A24">
              <w:rPr>
                <w:rStyle w:val="Hipercze"/>
                <w:rFonts w:ascii="Calibri" w:hAnsi="Calibri" w:cs="Tahoma"/>
                <w:sz w:val="16"/>
                <w:szCs w:val="16"/>
              </w:rPr>
              <w:t>http</w:t>
            </w:r>
            <w:proofErr w:type="gramStart"/>
            <w:r w:rsidRPr="00613A24">
              <w:rPr>
                <w:rStyle w:val="Hipercze"/>
                <w:rFonts w:ascii="Calibri" w:hAnsi="Calibri" w:cs="Tahoma"/>
                <w:sz w:val="16"/>
                <w:szCs w:val="16"/>
              </w:rPr>
              <w:t>://funduszpomerania</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pl</w:t>
            </w:r>
            <w:proofErr w:type="gramEnd"/>
            <w:r w:rsidRPr="00613A24">
              <w:rPr>
                <w:rStyle w:val="Hipercze"/>
                <w:rFonts w:ascii="Calibri" w:hAnsi="Calibri" w:cs="Tahoma"/>
                <w:sz w:val="16"/>
                <w:szCs w:val="16"/>
              </w:rPr>
              <w:t>/</w:t>
            </w:r>
          </w:p>
        </w:tc>
      </w:tr>
      <w:tr w:rsidR="008206BE"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FFFFFF"/>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Fundusz Poręczeń Kredytowych</w:t>
            </w:r>
            <w:r w:rsidR="00ED544A" w:rsidRPr="00613A24">
              <w:rPr>
                <w:rFonts w:ascii="Calibri" w:hAnsi="Calibri" w:cs="Tahoma"/>
                <w:sz w:val="16"/>
                <w:szCs w:val="16"/>
              </w:rPr>
              <w:t xml:space="preserve"> Tarnowskiej Agencji Rozwoju Regionalnego </w:t>
            </w:r>
            <w:r w:rsidR="004D2764" w:rsidRPr="00613A24">
              <w:rPr>
                <w:rFonts w:ascii="Calibri" w:hAnsi="Calibri" w:cs="Tahoma"/>
                <w:sz w:val="16"/>
                <w:szCs w:val="16"/>
              </w:rPr>
              <w:t>SA</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Tarnów</w:t>
            </w:r>
          </w:p>
        </w:tc>
        <w:tc>
          <w:tcPr>
            <w:tcW w:w="1701"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Szujskiego 66</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D0243B" w:rsidP="00C75AF4">
            <w:pPr>
              <w:ind w:left="-85" w:right="-85"/>
              <w:jc w:val="center"/>
              <w:rPr>
                <w:rFonts w:ascii="Calibri" w:hAnsi="Calibri" w:cs="Tahoma"/>
                <w:sz w:val="16"/>
                <w:szCs w:val="16"/>
              </w:rPr>
            </w:pPr>
            <w:r w:rsidRPr="00613A24">
              <w:rPr>
                <w:rFonts w:ascii="Calibri" w:hAnsi="Calibri" w:cs="Tahoma"/>
                <w:sz w:val="16"/>
                <w:szCs w:val="16"/>
              </w:rPr>
              <w:t>(14) 623 55 18</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(14) 621-39-55</w:t>
            </w:r>
          </w:p>
        </w:tc>
        <w:tc>
          <w:tcPr>
            <w:tcW w:w="2125"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97" w:history="1">
              <w:r w:rsidR="008206BE" w:rsidRPr="00613A24">
                <w:rPr>
                  <w:rStyle w:val="Hipercze"/>
                  <w:rFonts w:ascii="Calibri" w:hAnsi="Calibri" w:cs="Tahoma"/>
                  <w:sz w:val="16"/>
                  <w:szCs w:val="16"/>
                </w:rPr>
                <w:t>tarr@tarr.tarnow.pl</w:t>
              </w:r>
            </w:hyperlink>
          </w:p>
        </w:tc>
        <w:tc>
          <w:tcPr>
            <w:tcW w:w="2268"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98" w:history="1">
              <w:r w:rsidR="008206BE" w:rsidRPr="00613A24">
                <w:rPr>
                  <w:rStyle w:val="Hipercze"/>
                  <w:rFonts w:ascii="Calibri" w:hAnsi="Calibri" w:cs="Tahoma"/>
                  <w:sz w:val="16"/>
                  <w:szCs w:val="16"/>
                </w:rPr>
                <w:t>www.tarr.tarnow.pl</w:t>
              </w:r>
            </w:hyperlink>
          </w:p>
        </w:tc>
      </w:tr>
      <w:tr w:rsidR="008206BE"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FFFFFF"/>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Kujawsko-Pomorski Fundusz Poręczeń Kredytowych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Toruń</w:t>
            </w:r>
          </w:p>
        </w:tc>
        <w:tc>
          <w:tcPr>
            <w:tcW w:w="1701"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Szosa Chełmińska 26</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(56) 660 57 60</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(56) 660 57 63</w:t>
            </w:r>
          </w:p>
        </w:tc>
        <w:tc>
          <w:tcPr>
            <w:tcW w:w="2125" w:type="dxa"/>
            <w:tcBorders>
              <w:top w:val="nil"/>
              <w:left w:val="nil"/>
              <w:bottom w:val="single" w:sz="4" w:space="0" w:color="auto"/>
              <w:right w:val="single" w:sz="4" w:space="0" w:color="auto"/>
            </w:tcBorders>
            <w:shd w:val="clear" w:color="auto" w:fill="FFFFFF"/>
            <w:vAlign w:val="center"/>
          </w:tcPr>
          <w:p w:rsidR="008206BE" w:rsidRPr="00613A24" w:rsidRDefault="009C72D6" w:rsidP="00B66151">
            <w:pPr>
              <w:rPr>
                <w:rFonts w:ascii="Calibri" w:hAnsi="Calibri" w:cs="Tahoma"/>
                <w:sz w:val="16"/>
                <w:szCs w:val="16"/>
              </w:rPr>
            </w:pPr>
            <w:hyperlink r:id="rId99" w:history="1">
              <w:r w:rsidR="00B66151" w:rsidRPr="00613A24">
                <w:rPr>
                  <w:rStyle w:val="Hipercze"/>
                  <w:rFonts w:ascii="Calibri" w:hAnsi="Calibri" w:cs="Tahoma"/>
                  <w:sz w:val="16"/>
                  <w:szCs w:val="16"/>
                </w:rPr>
                <w:t>kpfpk@kpfpk.pl</w:t>
              </w:r>
            </w:hyperlink>
            <w:r w:rsidR="00B66151" w:rsidRPr="00613A24">
              <w:rPr>
                <w:rFonts w:ascii="Calibri" w:hAnsi="Calibri" w:cs="Tahoma"/>
                <w:sz w:val="16"/>
                <w:szCs w:val="16"/>
              </w:rPr>
              <w:t xml:space="preserve"> </w:t>
            </w:r>
          </w:p>
        </w:tc>
        <w:tc>
          <w:tcPr>
            <w:tcW w:w="2268" w:type="dxa"/>
            <w:tcBorders>
              <w:top w:val="nil"/>
              <w:left w:val="nil"/>
              <w:bottom w:val="single" w:sz="4" w:space="0" w:color="auto"/>
              <w:right w:val="single" w:sz="4" w:space="0" w:color="auto"/>
            </w:tcBorders>
            <w:shd w:val="clear" w:color="auto" w:fill="FFFFFF"/>
            <w:vAlign w:val="center"/>
          </w:tcPr>
          <w:p w:rsidR="008206BE" w:rsidRPr="00613A24" w:rsidRDefault="00D86C01" w:rsidP="00C75AF4">
            <w:pPr>
              <w:rPr>
                <w:rFonts w:ascii="Calibri" w:hAnsi="Calibri" w:cs="Tahoma"/>
                <w:sz w:val="16"/>
                <w:szCs w:val="16"/>
              </w:rPr>
            </w:pPr>
            <w:r w:rsidRPr="00613A24">
              <w:rPr>
                <w:rStyle w:val="Hipercze"/>
                <w:rFonts w:ascii="Calibri" w:hAnsi="Calibri" w:cs="Tahoma"/>
                <w:sz w:val="16"/>
                <w:szCs w:val="16"/>
              </w:rPr>
              <w:t>https</w:t>
            </w:r>
            <w:proofErr w:type="gramStart"/>
            <w:r w:rsidRPr="00613A24">
              <w:rPr>
                <w:rStyle w:val="Hipercze"/>
                <w:rFonts w:ascii="Calibri" w:hAnsi="Calibri" w:cs="Tahoma"/>
                <w:sz w:val="16"/>
                <w:szCs w:val="16"/>
              </w:rPr>
              <w:t>://kpfpk</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pl</w:t>
            </w:r>
            <w:proofErr w:type="gramEnd"/>
          </w:p>
        </w:tc>
      </w:tr>
      <w:tr w:rsidR="008206BE"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FFFFFF"/>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Toruński Fundusz Poręczeń Kredytowych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Toruń</w:t>
            </w:r>
          </w:p>
        </w:tc>
        <w:tc>
          <w:tcPr>
            <w:tcW w:w="1701"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Kopernika 27</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(56) 654 71 70</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(56) 655 08 48</w:t>
            </w:r>
          </w:p>
        </w:tc>
        <w:tc>
          <w:tcPr>
            <w:tcW w:w="2125"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100" w:history="1">
              <w:r w:rsidR="0028407E" w:rsidRPr="00613A24">
                <w:rPr>
                  <w:rStyle w:val="Hipercze"/>
                  <w:rFonts w:ascii="Calibri" w:hAnsi="Calibri" w:cs="Tahoma"/>
                  <w:sz w:val="16"/>
                  <w:szCs w:val="16"/>
                </w:rPr>
                <w:t>fundusz@tfpk.pl</w:t>
              </w:r>
            </w:hyperlink>
          </w:p>
        </w:tc>
        <w:tc>
          <w:tcPr>
            <w:tcW w:w="2268"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101" w:history="1">
              <w:proofErr w:type="gramStart"/>
              <w:r w:rsidR="008206BE" w:rsidRPr="00613A24">
                <w:rPr>
                  <w:rStyle w:val="Hipercze"/>
                  <w:rFonts w:ascii="Calibri" w:hAnsi="Calibri" w:cs="Tahoma"/>
                  <w:sz w:val="16"/>
                  <w:szCs w:val="16"/>
                </w:rPr>
                <w:t>tfpk</w:t>
              </w:r>
              <w:proofErr w:type="gramEnd"/>
              <w:r w:rsidR="008206BE" w:rsidRPr="00613A24">
                <w:rPr>
                  <w:rStyle w:val="Hipercze"/>
                  <w:rFonts w:ascii="Calibri" w:hAnsi="Calibri" w:cs="Tahoma"/>
                  <w:sz w:val="16"/>
                  <w:szCs w:val="16"/>
                </w:rPr>
                <w:t>.</w:t>
              </w:r>
              <w:proofErr w:type="gramStart"/>
              <w:r w:rsidR="0028407E" w:rsidRPr="00613A24">
                <w:rPr>
                  <w:rStyle w:val="Hipercze"/>
                  <w:rFonts w:ascii="Calibri" w:hAnsi="Calibri" w:cs="Tahoma"/>
                  <w:sz w:val="16"/>
                  <w:szCs w:val="16"/>
                </w:rPr>
                <w:t>p</w:t>
              </w:r>
              <w:r w:rsidR="008206BE" w:rsidRPr="00613A24">
                <w:rPr>
                  <w:rStyle w:val="Hipercze"/>
                  <w:rFonts w:ascii="Calibri" w:hAnsi="Calibri" w:cs="Tahoma"/>
                  <w:sz w:val="16"/>
                  <w:szCs w:val="16"/>
                </w:rPr>
                <w:t>l</w:t>
              </w:r>
            </w:hyperlink>
            <w:proofErr w:type="gramEnd"/>
          </w:p>
        </w:tc>
      </w:tr>
      <w:tr w:rsidR="008206BE"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FFFFFF"/>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Mazowiecki Fundusz Poręczeń Kredytowych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Warszawa</w:t>
            </w:r>
          </w:p>
        </w:tc>
        <w:tc>
          <w:tcPr>
            <w:tcW w:w="1701"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Mycielskiego 20</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(22) 840 32 35</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(22) 840 32 53</w:t>
            </w:r>
          </w:p>
        </w:tc>
        <w:tc>
          <w:tcPr>
            <w:tcW w:w="2125"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102" w:history="1">
              <w:r w:rsidR="008206BE" w:rsidRPr="00613A24">
                <w:rPr>
                  <w:rStyle w:val="Hipercze"/>
                  <w:rFonts w:ascii="Calibri" w:hAnsi="Calibri" w:cs="Tahoma"/>
                  <w:sz w:val="16"/>
                  <w:szCs w:val="16"/>
                </w:rPr>
                <w:t>biuro@mfpk.com.pl</w:t>
              </w:r>
            </w:hyperlink>
          </w:p>
        </w:tc>
        <w:tc>
          <w:tcPr>
            <w:tcW w:w="2268"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103" w:history="1">
              <w:r w:rsidR="008206BE" w:rsidRPr="00613A24">
                <w:rPr>
                  <w:rStyle w:val="Hipercze"/>
                  <w:rFonts w:ascii="Calibri" w:hAnsi="Calibri" w:cs="Tahoma"/>
                  <w:sz w:val="16"/>
                  <w:szCs w:val="16"/>
                </w:rPr>
                <w:t>www.mfpk.com.pl</w:t>
              </w:r>
            </w:hyperlink>
          </w:p>
        </w:tc>
      </w:tr>
      <w:tr w:rsidR="008206BE"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FFFFFF"/>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Poręczenia Kredytowe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Warszawa</w:t>
            </w:r>
          </w:p>
        </w:tc>
        <w:tc>
          <w:tcPr>
            <w:tcW w:w="1701"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Miedziana 3A</w:t>
            </w:r>
            <w:r w:rsidR="00DA497B" w:rsidRPr="00613A24">
              <w:rPr>
                <w:rFonts w:ascii="Calibri" w:hAnsi="Calibri" w:cs="Tahoma"/>
                <w:sz w:val="16"/>
                <w:szCs w:val="16"/>
              </w:rPr>
              <w:t xml:space="preserve"> lok.22</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(22) 890 98 00</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(22) 890 98 03</w:t>
            </w:r>
          </w:p>
        </w:tc>
        <w:tc>
          <w:tcPr>
            <w:tcW w:w="2125"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104" w:history="1">
              <w:r w:rsidR="008206BE" w:rsidRPr="00613A24">
                <w:rPr>
                  <w:rStyle w:val="Hipercze"/>
                  <w:rFonts w:ascii="Calibri" w:hAnsi="Calibri" w:cs="Tahoma"/>
                  <w:sz w:val="16"/>
                  <w:szCs w:val="16"/>
                </w:rPr>
                <w:t>biuro@poreczeniakredytowe.pl</w:t>
              </w:r>
            </w:hyperlink>
          </w:p>
        </w:tc>
        <w:tc>
          <w:tcPr>
            <w:tcW w:w="2268"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105" w:history="1">
              <w:proofErr w:type="gramStart"/>
              <w:r w:rsidR="000C1B7E" w:rsidRPr="00613A24">
                <w:rPr>
                  <w:rStyle w:val="Hipercze"/>
                  <w:rFonts w:ascii="Calibri" w:hAnsi="Calibri" w:cs="Tahoma"/>
                  <w:sz w:val="16"/>
                  <w:szCs w:val="16"/>
                </w:rPr>
                <w:t>poreczeniakredytowe</w:t>
              </w:r>
              <w:proofErr w:type="gramEnd"/>
              <w:r w:rsidR="000C1B7E" w:rsidRPr="00613A24">
                <w:rPr>
                  <w:rStyle w:val="Hipercze"/>
                  <w:rFonts w:ascii="Calibri" w:hAnsi="Calibri" w:cs="Tahoma"/>
                  <w:sz w:val="16"/>
                  <w:szCs w:val="16"/>
                </w:rPr>
                <w:t>.</w:t>
              </w:r>
              <w:proofErr w:type="gramStart"/>
              <w:r w:rsidR="000C1B7E" w:rsidRPr="00613A24">
                <w:rPr>
                  <w:rStyle w:val="Hipercze"/>
                  <w:rFonts w:ascii="Calibri" w:hAnsi="Calibri" w:cs="Tahoma"/>
                  <w:sz w:val="16"/>
                  <w:szCs w:val="16"/>
                </w:rPr>
                <w:t>pl</w:t>
              </w:r>
            </w:hyperlink>
            <w:proofErr w:type="gramEnd"/>
          </w:p>
        </w:tc>
      </w:tr>
      <w:tr w:rsidR="008206BE"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FFFFFF"/>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Kujawskie Poręczenia Kredytowe Sp</w:t>
            </w:r>
            <w:r w:rsidR="00DA497B" w:rsidRPr="00613A24">
              <w:rPr>
                <w:rFonts w:ascii="Calibri" w:hAnsi="Calibri" w:cs="Tahoma"/>
                <w:sz w:val="16"/>
                <w:szCs w:val="16"/>
              </w:rPr>
              <w:t>.</w:t>
            </w:r>
            <w:r w:rsidRPr="00613A24">
              <w:rPr>
                <w:rFonts w:ascii="Calibri" w:hAnsi="Calibri" w:cs="Tahoma"/>
                <w:sz w:val="16"/>
                <w:szCs w:val="16"/>
              </w:rPr>
              <w:t xml:space="preserve">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Włocławek</w:t>
            </w:r>
          </w:p>
        </w:tc>
        <w:tc>
          <w:tcPr>
            <w:tcW w:w="1701" w:type="dxa"/>
            <w:tcBorders>
              <w:top w:val="nil"/>
              <w:left w:val="nil"/>
              <w:bottom w:val="single" w:sz="4" w:space="0" w:color="auto"/>
              <w:right w:val="single" w:sz="4" w:space="0" w:color="auto"/>
            </w:tcBorders>
            <w:shd w:val="clear" w:color="auto" w:fill="FFFFFF"/>
            <w:vAlign w:val="center"/>
          </w:tcPr>
          <w:p w:rsidR="008206BE" w:rsidRPr="00613A24" w:rsidRDefault="00B2340B" w:rsidP="001113E1">
            <w:pPr>
              <w:rPr>
                <w:rFonts w:ascii="Calibri" w:hAnsi="Calibri" w:cs="Tahoma"/>
                <w:sz w:val="16"/>
                <w:szCs w:val="16"/>
              </w:rPr>
            </w:pPr>
            <w:r w:rsidRPr="00613A24">
              <w:rPr>
                <w:rFonts w:ascii="Calibri" w:hAnsi="Calibri" w:cs="Tahoma"/>
                <w:sz w:val="16"/>
                <w:szCs w:val="16"/>
              </w:rPr>
              <w:t>Toruńska 148 lok. B0</w:t>
            </w:r>
            <w:r w:rsidR="001113E1" w:rsidRPr="00613A24">
              <w:rPr>
                <w:rFonts w:ascii="Calibri" w:hAnsi="Calibri" w:cs="Tahoma"/>
                <w:sz w:val="16"/>
                <w:szCs w:val="16"/>
              </w:rPr>
              <w:t>2</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 xml:space="preserve">(54) </w:t>
            </w:r>
            <w:r w:rsidR="00B2340B" w:rsidRPr="00613A24">
              <w:rPr>
                <w:rFonts w:ascii="Calibri" w:hAnsi="Calibri" w:cs="Tahoma"/>
                <w:sz w:val="16"/>
                <w:szCs w:val="16"/>
              </w:rPr>
              <w:t>423 20 15</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6336BB" w:rsidP="00C75AF4">
            <w:pPr>
              <w:ind w:left="-85" w:right="-85"/>
              <w:jc w:val="center"/>
              <w:rPr>
                <w:rFonts w:ascii="Calibri" w:hAnsi="Calibri" w:cs="Tahoma"/>
                <w:sz w:val="16"/>
                <w:szCs w:val="16"/>
              </w:rPr>
            </w:pPr>
            <w:r w:rsidRPr="00613A24">
              <w:rPr>
                <w:rFonts w:ascii="Calibri" w:hAnsi="Calibri" w:cs="Tahoma"/>
                <w:sz w:val="16"/>
                <w:szCs w:val="16"/>
              </w:rPr>
              <w:t>(54) 423 20 16</w:t>
            </w:r>
          </w:p>
        </w:tc>
        <w:tc>
          <w:tcPr>
            <w:tcW w:w="2125" w:type="dxa"/>
            <w:tcBorders>
              <w:top w:val="nil"/>
              <w:left w:val="nil"/>
              <w:bottom w:val="single" w:sz="4" w:space="0" w:color="auto"/>
              <w:right w:val="single" w:sz="4" w:space="0" w:color="auto"/>
            </w:tcBorders>
            <w:shd w:val="clear" w:color="auto" w:fill="FFFFFF"/>
            <w:vAlign w:val="center"/>
          </w:tcPr>
          <w:p w:rsidR="008206BE" w:rsidRPr="00613A24" w:rsidRDefault="006336BB" w:rsidP="00C75AF4">
            <w:pPr>
              <w:rPr>
                <w:rFonts w:ascii="Calibri" w:hAnsi="Calibri" w:cs="Tahoma"/>
                <w:sz w:val="16"/>
                <w:szCs w:val="16"/>
              </w:rPr>
            </w:pPr>
            <w:proofErr w:type="gramStart"/>
            <w:r w:rsidRPr="00613A24">
              <w:rPr>
                <w:rStyle w:val="Hipercze"/>
                <w:rFonts w:ascii="Calibri" w:hAnsi="Calibri" w:cs="Tahoma"/>
                <w:sz w:val="16"/>
                <w:szCs w:val="16"/>
              </w:rPr>
              <w:t>poreczenia</w:t>
            </w:r>
            <w:proofErr w:type="gramEnd"/>
            <w:r w:rsidRPr="00613A24">
              <w:rPr>
                <w:rStyle w:val="Hipercze"/>
                <w:rFonts w:ascii="Calibri" w:hAnsi="Calibri" w:cs="Tahoma"/>
                <w:sz w:val="16"/>
                <w:szCs w:val="16"/>
              </w:rPr>
              <w:t>@pksp.</w:t>
            </w:r>
            <w:proofErr w:type="gramStart"/>
            <w:r w:rsidRPr="00613A24">
              <w:rPr>
                <w:rStyle w:val="Hipercze"/>
                <w:rFonts w:ascii="Calibri" w:hAnsi="Calibri" w:cs="Tahoma"/>
                <w:sz w:val="16"/>
                <w:szCs w:val="16"/>
              </w:rPr>
              <w:t>pl</w:t>
            </w:r>
            <w:proofErr w:type="gramEnd"/>
          </w:p>
        </w:tc>
        <w:tc>
          <w:tcPr>
            <w:tcW w:w="2268"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proofErr w:type="gramStart"/>
            <w:r w:rsidRPr="00613A24">
              <w:rPr>
                <w:rStyle w:val="Hipercze"/>
                <w:rFonts w:ascii="Calibri" w:hAnsi="Calibri" w:cs="Tahoma"/>
                <w:sz w:val="16"/>
                <w:szCs w:val="16"/>
              </w:rPr>
              <w:t>kujawskie</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poreczeniakredytowe</w:t>
            </w:r>
            <w:proofErr w:type="gramEnd"/>
            <w:r w:rsidRPr="00613A24">
              <w:rPr>
                <w:rStyle w:val="Hipercze"/>
                <w:rFonts w:ascii="Calibri" w:hAnsi="Calibri" w:cs="Tahoma"/>
                <w:sz w:val="16"/>
                <w:szCs w:val="16"/>
              </w:rPr>
              <w:t>.</w:t>
            </w:r>
            <w:proofErr w:type="gramStart"/>
            <w:r w:rsidRPr="00613A24">
              <w:rPr>
                <w:rStyle w:val="Hipercze"/>
                <w:rFonts w:ascii="Calibri" w:hAnsi="Calibri" w:cs="Tahoma"/>
                <w:sz w:val="16"/>
                <w:szCs w:val="16"/>
              </w:rPr>
              <w:t>pl</w:t>
            </w:r>
            <w:proofErr w:type="gramEnd"/>
          </w:p>
        </w:tc>
      </w:tr>
      <w:tr w:rsidR="008206BE"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FFFFFF"/>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Dolnośląski Fundusz Gospodarczy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Wrocław</w:t>
            </w:r>
          </w:p>
        </w:tc>
        <w:tc>
          <w:tcPr>
            <w:tcW w:w="1701"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Wita Stwosza 3</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(71) 343 79 64</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(71) 343 79 67</w:t>
            </w:r>
          </w:p>
        </w:tc>
        <w:tc>
          <w:tcPr>
            <w:tcW w:w="2125"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106" w:history="1">
              <w:r w:rsidR="008206BE" w:rsidRPr="00613A24">
                <w:rPr>
                  <w:rStyle w:val="Hipercze"/>
                  <w:rFonts w:ascii="Calibri" w:hAnsi="Calibri" w:cs="Tahoma"/>
                  <w:sz w:val="16"/>
                  <w:szCs w:val="16"/>
                </w:rPr>
                <w:t>biuro@dfg.pl</w:t>
              </w:r>
            </w:hyperlink>
          </w:p>
        </w:tc>
        <w:tc>
          <w:tcPr>
            <w:tcW w:w="2268"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107" w:history="1">
              <w:r w:rsidR="008206BE" w:rsidRPr="00613A24">
                <w:rPr>
                  <w:rStyle w:val="Hipercze"/>
                  <w:rFonts w:ascii="Calibri" w:hAnsi="Calibri" w:cs="Tahoma"/>
                  <w:sz w:val="16"/>
                  <w:szCs w:val="16"/>
                </w:rPr>
                <w:t>www.dfg.pl</w:t>
              </w:r>
            </w:hyperlink>
          </w:p>
        </w:tc>
      </w:tr>
      <w:tr w:rsidR="008206BE" w:rsidRPr="00613A24" w:rsidTr="002576B8">
        <w:trPr>
          <w:trHeight w:val="340"/>
        </w:trPr>
        <w:tc>
          <w:tcPr>
            <w:tcW w:w="4395" w:type="dxa"/>
            <w:tcBorders>
              <w:top w:val="nil"/>
              <w:left w:val="single" w:sz="4" w:space="0" w:color="auto"/>
              <w:bottom w:val="single" w:sz="4" w:space="0" w:color="auto"/>
              <w:right w:val="single" w:sz="4" w:space="0" w:color="auto"/>
            </w:tcBorders>
            <w:shd w:val="clear" w:color="auto" w:fill="FFFFFF"/>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Lubuski Fundusz Poręczeń Kredytowych Sp. z o.</w:t>
            </w:r>
            <w:proofErr w:type="gramStart"/>
            <w:r w:rsidRPr="00613A24">
              <w:rPr>
                <w:rFonts w:ascii="Calibri" w:hAnsi="Calibri" w:cs="Tahoma"/>
                <w:sz w:val="16"/>
                <w:szCs w:val="16"/>
              </w:rPr>
              <w:t>o</w:t>
            </w:r>
            <w:proofErr w:type="gramEnd"/>
            <w:r w:rsidRPr="00613A24">
              <w:rPr>
                <w:rFonts w:ascii="Calibri" w:hAnsi="Calibri" w:cs="Tahoma"/>
                <w:sz w:val="16"/>
                <w:szCs w:val="16"/>
              </w:rPr>
              <w:t>.</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Zielona Góra</w:t>
            </w:r>
          </w:p>
        </w:tc>
        <w:tc>
          <w:tcPr>
            <w:tcW w:w="1701"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Kupiecka 32 B</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(68) 323 96 00</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ind w:left="-85" w:right="-85"/>
              <w:jc w:val="center"/>
              <w:rPr>
                <w:rFonts w:ascii="Calibri" w:hAnsi="Calibri" w:cs="Tahoma"/>
                <w:sz w:val="16"/>
                <w:szCs w:val="16"/>
              </w:rPr>
            </w:pPr>
            <w:r w:rsidRPr="00613A24">
              <w:rPr>
                <w:rFonts w:ascii="Calibri" w:hAnsi="Calibri" w:cs="Tahoma"/>
                <w:sz w:val="16"/>
                <w:szCs w:val="16"/>
              </w:rPr>
              <w:t>(68) 323 13 52</w:t>
            </w:r>
          </w:p>
        </w:tc>
        <w:tc>
          <w:tcPr>
            <w:tcW w:w="2125"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108" w:history="1">
              <w:r w:rsidR="008206BE" w:rsidRPr="00613A24">
                <w:rPr>
                  <w:rStyle w:val="Hipercze"/>
                  <w:rFonts w:ascii="Calibri" w:hAnsi="Calibri" w:cs="Tahoma"/>
                  <w:sz w:val="16"/>
                  <w:szCs w:val="16"/>
                </w:rPr>
                <w:t>lfpk@lfpk.pl</w:t>
              </w:r>
            </w:hyperlink>
          </w:p>
        </w:tc>
        <w:tc>
          <w:tcPr>
            <w:tcW w:w="2268"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109" w:history="1">
              <w:proofErr w:type="gramStart"/>
              <w:r w:rsidR="008206BE" w:rsidRPr="00613A24">
                <w:rPr>
                  <w:rStyle w:val="Hipercze"/>
                  <w:rFonts w:ascii="Calibri" w:hAnsi="Calibri" w:cs="Tahoma"/>
                  <w:sz w:val="16"/>
                  <w:szCs w:val="16"/>
                </w:rPr>
                <w:t>lfpk</w:t>
              </w:r>
              <w:proofErr w:type="gramEnd"/>
              <w:r w:rsidR="008206BE" w:rsidRPr="00613A24">
                <w:rPr>
                  <w:rStyle w:val="Hipercze"/>
                  <w:rFonts w:ascii="Calibri" w:hAnsi="Calibri" w:cs="Tahoma"/>
                  <w:sz w:val="16"/>
                  <w:szCs w:val="16"/>
                </w:rPr>
                <w:t>.</w:t>
              </w:r>
              <w:proofErr w:type="gramStart"/>
              <w:r w:rsidR="008206BE" w:rsidRPr="00613A24">
                <w:rPr>
                  <w:rStyle w:val="Hipercze"/>
                  <w:rFonts w:ascii="Calibri" w:hAnsi="Calibri" w:cs="Tahoma"/>
                  <w:sz w:val="16"/>
                  <w:szCs w:val="16"/>
                </w:rPr>
                <w:t>pl</w:t>
              </w:r>
            </w:hyperlink>
            <w:proofErr w:type="gramEnd"/>
          </w:p>
        </w:tc>
      </w:tr>
      <w:tr w:rsidR="008206BE" w:rsidRPr="004702A2" w:rsidTr="002576B8">
        <w:trPr>
          <w:trHeight w:val="340"/>
        </w:trPr>
        <w:tc>
          <w:tcPr>
            <w:tcW w:w="4395" w:type="dxa"/>
            <w:tcBorders>
              <w:top w:val="nil"/>
              <w:left w:val="single" w:sz="4" w:space="0" w:color="auto"/>
              <w:bottom w:val="single" w:sz="4" w:space="0" w:color="auto"/>
              <w:right w:val="single" w:sz="4" w:space="0" w:color="auto"/>
            </w:tcBorders>
            <w:shd w:val="clear" w:color="auto" w:fill="FFFFFF"/>
            <w:vAlign w:val="center"/>
          </w:tcPr>
          <w:p w:rsidR="008206BE" w:rsidRPr="00613A24" w:rsidRDefault="008206BE" w:rsidP="00C75AF4">
            <w:pPr>
              <w:ind w:right="-85"/>
              <w:rPr>
                <w:rFonts w:ascii="Calibri" w:hAnsi="Calibri" w:cs="Tahoma"/>
                <w:sz w:val="16"/>
                <w:szCs w:val="16"/>
              </w:rPr>
            </w:pPr>
            <w:r w:rsidRPr="00613A24">
              <w:rPr>
                <w:rFonts w:ascii="Calibri" w:hAnsi="Calibri" w:cs="Tahoma"/>
                <w:sz w:val="16"/>
                <w:szCs w:val="16"/>
              </w:rPr>
              <w:t>Fundusz Poręczeń Kredytowych Sp. z o.</w:t>
            </w:r>
            <w:proofErr w:type="gramStart"/>
            <w:r w:rsidRPr="00613A24">
              <w:rPr>
                <w:rFonts w:ascii="Calibri" w:hAnsi="Calibri" w:cs="Tahoma"/>
                <w:sz w:val="16"/>
                <w:szCs w:val="16"/>
              </w:rPr>
              <w:t>o</w:t>
            </w:r>
            <w:proofErr w:type="gramEnd"/>
            <w:r w:rsidRPr="00613A24">
              <w:rPr>
                <w:rFonts w:ascii="Calibri" w:hAnsi="Calibri" w:cs="Tahoma"/>
                <w:sz w:val="16"/>
                <w:szCs w:val="16"/>
              </w:rPr>
              <w:t>.</w:t>
            </w:r>
            <w:r w:rsidR="008C6EEF" w:rsidRPr="00613A24">
              <w:rPr>
                <w:rFonts w:ascii="Calibri" w:hAnsi="Calibri" w:cs="Tahoma"/>
                <w:sz w:val="16"/>
                <w:szCs w:val="16"/>
              </w:rPr>
              <w:t xml:space="preserve"> </w:t>
            </w:r>
            <w:proofErr w:type="gramStart"/>
            <w:r w:rsidR="008C6EEF" w:rsidRPr="00613A24">
              <w:rPr>
                <w:rFonts w:ascii="Calibri" w:hAnsi="Calibri" w:cs="Tahoma"/>
                <w:sz w:val="16"/>
                <w:szCs w:val="16"/>
              </w:rPr>
              <w:t>w</w:t>
            </w:r>
            <w:proofErr w:type="gramEnd"/>
            <w:r w:rsidR="008C6EEF" w:rsidRPr="00613A24">
              <w:rPr>
                <w:rFonts w:ascii="Calibri" w:hAnsi="Calibri" w:cs="Tahoma"/>
                <w:sz w:val="16"/>
                <w:szCs w:val="16"/>
              </w:rPr>
              <w:t xml:space="preserve"> Złotoryi</w:t>
            </w:r>
          </w:p>
        </w:tc>
        <w:tc>
          <w:tcPr>
            <w:tcW w:w="1276"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Złotoryja</w:t>
            </w:r>
          </w:p>
        </w:tc>
        <w:tc>
          <w:tcPr>
            <w:tcW w:w="1701" w:type="dxa"/>
            <w:tcBorders>
              <w:top w:val="nil"/>
              <w:left w:val="nil"/>
              <w:bottom w:val="single" w:sz="4" w:space="0" w:color="auto"/>
              <w:right w:val="single" w:sz="4" w:space="0" w:color="auto"/>
            </w:tcBorders>
            <w:shd w:val="clear" w:color="auto" w:fill="FFFFFF"/>
            <w:vAlign w:val="center"/>
          </w:tcPr>
          <w:p w:rsidR="008206BE" w:rsidRPr="00613A24" w:rsidRDefault="008206BE" w:rsidP="00C75AF4">
            <w:pPr>
              <w:rPr>
                <w:rFonts w:ascii="Calibri" w:hAnsi="Calibri" w:cs="Tahoma"/>
                <w:sz w:val="16"/>
                <w:szCs w:val="16"/>
              </w:rPr>
            </w:pPr>
            <w:r w:rsidRPr="00613A24">
              <w:rPr>
                <w:rFonts w:ascii="Calibri" w:hAnsi="Calibri" w:cs="Tahoma"/>
                <w:sz w:val="16"/>
                <w:szCs w:val="16"/>
              </w:rPr>
              <w:t>Miła 18</w:t>
            </w:r>
          </w:p>
        </w:tc>
        <w:tc>
          <w:tcPr>
            <w:tcW w:w="1276" w:type="dxa"/>
            <w:tcBorders>
              <w:top w:val="nil"/>
              <w:left w:val="nil"/>
              <w:bottom w:val="single" w:sz="4" w:space="0" w:color="auto"/>
              <w:right w:val="single" w:sz="4" w:space="0" w:color="auto"/>
            </w:tcBorders>
            <w:shd w:val="clear" w:color="auto" w:fill="auto"/>
            <w:vAlign w:val="center"/>
          </w:tcPr>
          <w:p w:rsidR="008206BE" w:rsidRPr="00613A24" w:rsidRDefault="00F26C75" w:rsidP="00C75AF4">
            <w:pPr>
              <w:ind w:left="-85" w:right="-85"/>
              <w:jc w:val="center"/>
              <w:rPr>
                <w:rFonts w:ascii="Calibri" w:hAnsi="Calibri" w:cs="Tahoma"/>
                <w:sz w:val="16"/>
                <w:szCs w:val="16"/>
              </w:rPr>
            </w:pPr>
            <w:r w:rsidRPr="00613A24">
              <w:rPr>
                <w:rFonts w:ascii="Calibri" w:hAnsi="Calibri" w:cs="Tahoma"/>
                <w:sz w:val="16"/>
                <w:szCs w:val="16"/>
              </w:rPr>
              <w:t>535 217 420</w:t>
            </w:r>
          </w:p>
        </w:tc>
        <w:tc>
          <w:tcPr>
            <w:tcW w:w="1276" w:type="dxa"/>
            <w:tcBorders>
              <w:top w:val="nil"/>
              <w:left w:val="nil"/>
              <w:bottom w:val="single" w:sz="4" w:space="0" w:color="auto"/>
              <w:right w:val="single" w:sz="4" w:space="0" w:color="auto"/>
            </w:tcBorders>
            <w:shd w:val="clear" w:color="auto" w:fill="auto"/>
            <w:vAlign w:val="center"/>
          </w:tcPr>
          <w:p w:rsidR="008206BE" w:rsidRPr="00613A24" w:rsidRDefault="00296EBE" w:rsidP="00C75AF4">
            <w:pPr>
              <w:ind w:left="-85" w:right="-85"/>
              <w:jc w:val="center"/>
              <w:rPr>
                <w:rFonts w:ascii="Calibri" w:hAnsi="Calibri" w:cs="Tahoma"/>
                <w:sz w:val="16"/>
                <w:szCs w:val="16"/>
              </w:rPr>
            </w:pPr>
            <w:r w:rsidRPr="00613A24">
              <w:rPr>
                <w:rFonts w:ascii="Calibri" w:hAnsi="Calibri" w:cs="Tahoma"/>
                <w:sz w:val="16"/>
                <w:szCs w:val="16"/>
              </w:rPr>
              <w:t>-</w:t>
            </w:r>
          </w:p>
        </w:tc>
        <w:tc>
          <w:tcPr>
            <w:tcW w:w="2125" w:type="dxa"/>
            <w:tcBorders>
              <w:top w:val="nil"/>
              <w:left w:val="nil"/>
              <w:bottom w:val="single" w:sz="4" w:space="0" w:color="auto"/>
              <w:right w:val="single" w:sz="4" w:space="0" w:color="auto"/>
            </w:tcBorders>
            <w:shd w:val="clear" w:color="auto" w:fill="FFFFFF"/>
            <w:vAlign w:val="center"/>
          </w:tcPr>
          <w:p w:rsidR="008206BE" w:rsidRPr="00613A24" w:rsidRDefault="009C72D6" w:rsidP="00C75AF4">
            <w:pPr>
              <w:rPr>
                <w:rFonts w:ascii="Calibri" w:hAnsi="Calibri" w:cs="Tahoma"/>
                <w:sz w:val="16"/>
                <w:szCs w:val="16"/>
              </w:rPr>
            </w:pPr>
            <w:hyperlink r:id="rId110" w:history="1">
              <w:r w:rsidR="008206BE" w:rsidRPr="00613A24">
                <w:rPr>
                  <w:rStyle w:val="Hipercze"/>
                  <w:rFonts w:ascii="Calibri" w:hAnsi="Calibri" w:cs="Tahoma"/>
                  <w:sz w:val="16"/>
                  <w:szCs w:val="16"/>
                </w:rPr>
                <w:t>fpkzlotoryja@poczta.fm</w:t>
              </w:r>
            </w:hyperlink>
          </w:p>
        </w:tc>
        <w:tc>
          <w:tcPr>
            <w:tcW w:w="2268" w:type="dxa"/>
            <w:tcBorders>
              <w:top w:val="nil"/>
              <w:left w:val="nil"/>
              <w:bottom w:val="single" w:sz="4" w:space="0" w:color="auto"/>
              <w:right w:val="single" w:sz="4" w:space="0" w:color="auto"/>
            </w:tcBorders>
            <w:shd w:val="clear" w:color="auto" w:fill="FFFFFF"/>
            <w:vAlign w:val="center"/>
          </w:tcPr>
          <w:p w:rsidR="008206BE" w:rsidRPr="00B77454" w:rsidRDefault="009C72D6" w:rsidP="00C75AF4">
            <w:pPr>
              <w:rPr>
                <w:rFonts w:ascii="Calibri" w:hAnsi="Calibri" w:cs="Tahoma"/>
                <w:sz w:val="16"/>
                <w:szCs w:val="16"/>
              </w:rPr>
            </w:pPr>
            <w:hyperlink r:id="rId111" w:history="1">
              <w:r w:rsidR="008206BE" w:rsidRPr="00613A24">
                <w:rPr>
                  <w:rStyle w:val="Hipercze"/>
                  <w:rFonts w:ascii="Calibri" w:hAnsi="Calibri" w:cs="Tahoma"/>
                  <w:sz w:val="16"/>
                  <w:szCs w:val="16"/>
                </w:rPr>
                <w:t>www.fpkzlotoryja.pl</w:t>
              </w:r>
            </w:hyperlink>
          </w:p>
        </w:tc>
      </w:tr>
    </w:tbl>
    <w:p w:rsidR="00C14477" w:rsidRPr="00DE2061" w:rsidRDefault="00C14477" w:rsidP="00CE1577">
      <w:pPr>
        <w:rPr>
          <w:rFonts w:ascii="Calibri" w:hAnsi="Calibri" w:cs="Tahoma"/>
          <w:i/>
          <w:sz w:val="18"/>
          <w:szCs w:val="18"/>
        </w:rPr>
      </w:pPr>
    </w:p>
    <w:sectPr w:rsidR="00C14477" w:rsidRPr="00DE2061" w:rsidSect="006475AE">
      <w:headerReference w:type="even" r:id="rId112"/>
      <w:headerReference w:type="default" r:id="rId113"/>
      <w:footerReference w:type="default" r:id="rId114"/>
      <w:headerReference w:type="first" r:id="rId115"/>
      <w:pgSz w:w="16840" w:h="11907" w:orient="landscape" w:code="9"/>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30F" w:rsidRDefault="0093030F">
      <w:r>
        <w:separator/>
      </w:r>
    </w:p>
  </w:endnote>
  <w:endnote w:type="continuationSeparator" w:id="0">
    <w:p w:rsidR="0093030F" w:rsidRDefault="00930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Verdana">
    <w:altName w:val="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D6" w:rsidRDefault="009C72D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19344"/>
      <w:docPartObj>
        <w:docPartGallery w:val="Page Numbers (Bottom of Page)"/>
        <w:docPartUnique/>
      </w:docPartObj>
    </w:sdtPr>
    <w:sdtEndPr>
      <w:rPr>
        <w:rFonts w:asciiTheme="minorHAnsi" w:hAnsiTheme="minorHAnsi" w:cs="Tahoma"/>
      </w:rPr>
    </w:sdtEndPr>
    <w:sdtContent>
      <w:p w:rsidR="009C72D6" w:rsidRPr="001D26AC" w:rsidRDefault="009C72D6" w:rsidP="00CF7D85">
        <w:pPr>
          <w:tabs>
            <w:tab w:val="left" w:pos="3180"/>
          </w:tabs>
          <w:jc w:val="center"/>
          <w:rPr>
            <w:rFonts w:asciiTheme="minorHAnsi" w:hAnsiTheme="minorHAnsi" w:cs="Tahoma"/>
          </w:rPr>
        </w:pPr>
        <w:r w:rsidRPr="001D26AC">
          <w:rPr>
            <w:rFonts w:asciiTheme="minorHAnsi" w:hAnsiTheme="minorHAnsi" w:cs="Tahoma"/>
          </w:rPr>
          <w:fldChar w:fldCharType="begin"/>
        </w:r>
        <w:r w:rsidRPr="001D26AC">
          <w:rPr>
            <w:rFonts w:asciiTheme="minorHAnsi" w:hAnsiTheme="minorHAnsi" w:cs="Tahoma"/>
          </w:rPr>
          <w:instrText>PAGE   \* MERGEFORMAT</w:instrText>
        </w:r>
        <w:r w:rsidRPr="001D26AC">
          <w:rPr>
            <w:rFonts w:asciiTheme="minorHAnsi" w:hAnsiTheme="minorHAnsi" w:cs="Tahoma"/>
          </w:rPr>
          <w:fldChar w:fldCharType="separate"/>
        </w:r>
        <w:r w:rsidR="00D47EED">
          <w:rPr>
            <w:rFonts w:asciiTheme="minorHAnsi" w:hAnsiTheme="minorHAnsi" w:cs="Tahoma"/>
            <w:noProof/>
          </w:rPr>
          <w:t>32</w:t>
        </w:r>
        <w:r w:rsidRPr="001D26AC">
          <w:rPr>
            <w:rFonts w:asciiTheme="minorHAnsi" w:hAnsiTheme="minorHAnsi" w:cs="Tahoma"/>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D6" w:rsidRDefault="009C72D6">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D6" w:rsidRPr="005214DC" w:rsidRDefault="009C72D6" w:rsidP="005214DC">
    <w:pPr>
      <w:pStyle w:val="Stopka"/>
      <w:framePr w:wrap="around" w:vAnchor="text" w:hAnchor="page" w:x="8533" w:y="294"/>
      <w:rPr>
        <w:rStyle w:val="Numerstrony"/>
        <w:rFonts w:ascii="Tahoma" w:hAnsi="Tahoma" w:cs="Tahoma"/>
        <w:sz w:val="18"/>
        <w:szCs w:val="18"/>
      </w:rPr>
    </w:pPr>
    <w:r w:rsidRPr="005214DC">
      <w:rPr>
        <w:rStyle w:val="Numerstrony"/>
        <w:rFonts w:ascii="Tahoma" w:hAnsi="Tahoma" w:cs="Tahoma"/>
        <w:sz w:val="18"/>
        <w:szCs w:val="18"/>
      </w:rPr>
      <w:fldChar w:fldCharType="begin"/>
    </w:r>
    <w:r w:rsidRPr="005214DC">
      <w:rPr>
        <w:rStyle w:val="Numerstrony"/>
        <w:rFonts w:ascii="Tahoma" w:hAnsi="Tahoma" w:cs="Tahoma"/>
        <w:sz w:val="18"/>
        <w:szCs w:val="18"/>
      </w:rPr>
      <w:instrText xml:space="preserve">PAGE  </w:instrText>
    </w:r>
    <w:r w:rsidRPr="005214DC">
      <w:rPr>
        <w:rStyle w:val="Numerstrony"/>
        <w:rFonts w:ascii="Tahoma" w:hAnsi="Tahoma" w:cs="Tahoma"/>
        <w:sz w:val="18"/>
        <w:szCs w:val="18"/>
      </w:rPr>
      <w:fldChar w:fldCharType="separate"/>
    </w:r>
    <w:r w:rsidR="00D47EED">
      <w:rPr>
        <w:rStyle w:val="Numerstrony"/>
        <w:rFonts w:ascii="Tahoma" w:hAnsi="Tahoma" w:cs="Tahoma"/>
        <w:noProof/>
        <w:sz w:val="18"/>
        <w:szCs w:val="18"/>
      </w:rPr>
      <w:t>34</w:t>
    </w:r>
    <w:r w:rsidRPr="005214DC">
      <w:rPr>
        <w:rStyle w:val="Numerstrony"/>
        <w:rFonts w:ascii="Tahoma" w:hAnsi="Tahoma" w:cs="Tahoma"/>
        <w:sz w:val="18"/>
        <w:szCs w:val="18"/>
      </w:rPr>
      <w:fldChar w:fldCharType="end"/>
    </w:r>
  </w:p>
  <w:p w:rsidR="009C72D6" w:rsidRDefault="009C72D6" w:rsidP="00076A9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D6" w:rsidRPr="005214DC" w:rsidRDefault="009C72D6" w:rsidP="0040660C">
    <w:pPr>
      <w:pStyle w:val="Stopka"/>
      <w:framePr w:wrap="around" w:vAnchor="text" w:hAnchor="page" w:x="6032" w:y="292"/>
      <w:rPr>
        <w:rStyle w:val="Numerstrony"/>
        <w:rFonts w:ascii="Tahoma" w:hAnsi="Tahoma" w:cs="Tahoma"/>
        <w:sz w:val="18"/>
        <w:szCs w:val="18"/>
      </w:rPr>
    </w:pPr>
    <w:r w:rsidRPr="005214DC">
      <w:rPr>
        <w:rStyle w:val="Numerstrony"/>
        <w:rFonts w:ascii="Tahoma" w:hAnsi="Tahoma" w:cs="Tahoma"/>
        <w:sz w:val="18"/>
        <w:szCs w:val="18"/>
      </w:rPr>
      <w:fldChar w:fldCharType="begin"/>
    </w:r>
    <w:r w:rsidRPr="005214DC">
      <w:rPr>
        <w:rStyle w:val="Numerstrony"/>
        <w:rFonts w:ascii="Tahoma" w:hAnsi="Tahoma" w:cs="Tahoma"/>
        <w:sz w:val="18"/>
        <w:szCs w:val="18"/>
      </w:rPr>
      <w:instrText xml:space="preserve">PAGE  </w:instrText>
    </w:r>
    <w:r w:rsidRPr="005214DC">
      <w:rPr>
        <w:rStyle w:val="Numerstrony"/>
        <w:rFonts w:ascii="Tahoma" w:hAnsi="Tahoma" w:cs="Tahoma"/>
        <w:sz w:val="18"/>
        <w:szCs w:val="18"/>
      </w:rPr>
      <w:fldChar w:fldCharType="separate"/>
    </w:r>
    <w:r w:rsidR="00D47EED">
      <w:rPr>
        <w:rStyle w:val="Numerstrony"/>
        <w:rFonts w:ascii="Tahoma" w:hAnsi="Tahoma" w:cs="Tahoma"/>
        <w:noProof/>
        <w:sz w:val="18"/>
        <w:szCs w:val="18"/>
      </w:rPr>
      <w:t>40</w:t>
    </w:r>
    <w:r w:rsidRPr="005214DC">
      <w:rPr>
        <w:rStyle w:val="Numerstrony"/>
        <w:rFonts w:ascii="Tahoma" w:hAnsi="Tahoma" w:cs="Tahoma"/>
        <w:sz w:val="18"/>
        <w:szCs w:val="18"/>
      </w:rPr>
      <w:fldChar w:fldCharType="end"/>
    </w:r>
  </w:p>
  <w:p w:rsidR="009C72D6" w:rsidRPr="00076A97" w:rsidRDefault="009C72D6" w:rsidP="00024DBB">
    <w:pPr>
      <w:tabs>
        <w:tab w:val="left" w:pos="3180"/>
      </w:tabs>
      <w:rPr>
        <w:rFonts w:asciiTheme="minorHAnsi" w:hAnsiTheme="minorHAnsi"/>
        <w:b/>
        <w:sz w:val="18"/>
        <w:u w:val="single"/>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D6" w:rsidRPr="005214DC" w:rsidRDefault="009C72D6" w:rsidP="00E906A2">
    <w:pPr>
      <w:pStyle w:val="Stopka"/>
      <w:framePr w:wrap="around" w:vAnchor="text" w:hAnchor="page" w:x="8274" w:y="280"/>
      <w:rPr>
        <w:rStyle w:val="Numerstrony"/>
        <w:rFonts w:ascii="Tahoma" w:hAnsi="Tahoma" w:cs="Tahoma"/>
        <w:sz w:val="18"/>
        <w:szCs w:val="18"/>
      </w:rPr>
    </w:pPr>
    <w:r w:rsidRPr="005214DC">
      <w:rPr>
        <w:rStyle w:val="Numerstrony"/>
        <w:rFonts w:ascii="Tahoma" w:hAnsi="Tahoma" w:cs="Tahoma"/>
        <w:sz w:val="18"/>
        <w:szCs w:val="18"/>
      </w:rPr>
      <w:fldChar w:fldCharType="begin"/>
    </w:r>
    <w:r w:rsidRPr="005214DC">
      <w:rPr>
        <w:rStyle w:val="Numerstrony"/>
        <w:rFonts w:ascii="Tahoma" w:hAnsi="Tahoma" w:cs="Tahoma"/>
        <w:sz w:val="18"/>
        <w:szCs w:val="18"/>
      </w:rPr>
      <w:instrText xml:space="preserve">PAGE  </w:instrText>
    </w:r>
    <w:r w:rsidRPr="005214DC">
      <w:rPr>
        <w:rStyle w:val="Numerstrony"/>
        <w:rFonts w:ascii="Tahoma" w:hAnsi="Tahoma" w:cs="Tahoma"/>
        <w:sz w:val="18"/>
        <w:szCs w:val="18"/>
      </w:rPr>
      <w:fldChar w:fldCharType="separate"/>
    </w:r>
    <w:r w:rsidR="00D47EED">
      <w:rPr>
        <w:rStyle w:val="Numerstrony"/>
        <w:rFonts w:ascii="Tahoma" w:hAnsi="Tahoma" w:cs="Tahoma"/>
        <w:noProof/>
        <w:sz w:val="18"/>
        <w:szCs w:val="18"/>
      </w:rPr>
      <w:t>42</w:t>
    </w:r>
    <w:r w:rsidRPr="005214DC">
      <w:rPr>
        <w:rStyle w:val="Numerstrony"/>
        <w:rFonts w:ascii="Tahoma" w:hAnsi="Tahoma" w:cs="Tahoma"/>
        <w:sz w:val="18"/>
        <w:szCs w:val="18"/>
      </w:rPr>
      <w:fldChar w:fldCharType="end"/>
    </w:r>
  </w:p>
  <w:p w:rsidR="009C72D6" w:rsidRDefault="009C72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30F" w:rsidRDefault="0093030F">
      <w:r>
        <w:separator/>
      </w:r>
    </w:p>
  </w:footnote>
  <w:footnote w:type="continuationSeparator" w:id="0">
    <w:p w:rsidR="0093030F" w:rsidRDefault="0093030F">
      <w:r>
        <w:continuationSeparator/>
      </w:r>
    </w:p>
  </w:footnote>
  <w:footnote w:id="1">
    <w:p w:rsidR="009C72D6" w:rsidRPr="00B71CB1" w:rsidRDefault="009C72D6" w:rsidP="009C72D6">
      <w:pPr>
        <w:pStyle w:val="Tekstprzypisudolnego"/>
        <w:spacing w:before="20" w:after="20"/>
        <w:jc w:val="both"/>
        <w:rPr>
          <w:rFonts w:asciiTheme="minorHAnsi" w:hAnsiTheme="minorHAnsi" w:cstheme="minorHAnsi"/>
        </w:rPr>
      </w:pPr>
      <w:r w:rsidRPr="00B71CB1">
        <w:rPr>
          <w:rStyle w:val="Odwoanieprzypisudolnego"/>
          <w:rFonts w:asciiTheme="minorHAnsi" w:hAnsiTheme="minorHAnsi" w:cstheme="minorHAnsi"/>
        </w:rPr>
        <w:footnoteRef/>
      </w:r>
      <w:r w:rsidRPr="00B71CB1">
        <w:rPr>
          <w:rFonts w:asciiTheme="minorHAnsi" w:hAnsiTheme="minorHAnsi" w:cstheme="minorHAnsi"/>
        </w:rPr>
        <w:t xml:space="preserve"> http</w:t>
      </w:r>
      <w:proofErr w:type="gramStart"/>
      <w:r w:rsidRPr="00B71CB1">
        <w:rPr>
          <w:rFonts w:asciiTheme="minorHAnsi" w:hAnsiTheme="minorHAnsi" w:cstheme="minorHAnsi"/>
        </w:rPr>
        <w:t>://www</w:t>
      </w:r>
      <w:proofErr w:type="gramEnd"/>
      <w:r w:rsidRPr="00B71CB1">
        <w:rPr>
          <w:rFonts w:asciiTheme="minorHAnsi" w:hAnsiTheme="minorHAnsi" w:cstheme="minorHAnsi"/>
        </w:rPr>
        <w:t>.</w:t>
      </w:r>
      <w:proofErr w:type="gramStart"/>
      <w:r w:rsidRPr="00B71CB1">
        <w:rPr>
          <w:rFonts w:asciiTheme="minorHAnsi" w:hAnsiTheme="minorHAnsi" w:cstheme="minorHAnsi"/>
        </w:rPr>
        <w:t>finanse</w:t>
      </w:r>
      <w:proofErr w:type="gramEnd"/>
      <w:r w:rsidRPr="00B71CB1">
        <w:rPr>
          <w:rFonts w:asciiTheme="minorHAnsi" w:hAnsiTheme="minorHAnsi" w:cstheme="minorHAnsi"/>
        </w:rPr>
        <w:t>.</w:t>
      </w:r>
      <w:proofErr w:type="gramStart"/>
      <w:r w:rsidRPr="00B71CB1">
        <w:rPr>
          <w:rFonts w:asciiTheme="minorHAnsi" w:hAnsiTheme="minorHAnsi" w:cstheme="minorHAnsi"/>
        </w:rPr>
        <w:t>mf</w:t>
      </w:r>
      <w:proofErr w:type="gramEnd"/>
      <w:r w:rsidRPr="00B71CB1">
        <w:rPr>
          <w:rFonts w:asciiTheme="minorHAnsi" w:hAnsiTheme="minorHAnsi" w:cstheme="minorHAnsi"/>
        </w:rPr>
        <w:t>.</w:t>
      </w:r>
      <w:proofErr w:type="gramStart"/>
      <w:r w:rsidRPr="00B71CB1">
        <w:rPr>
          <w:rFonts w:asciiTheme="minorHAnsi" w:hAnsiTheme="minorHAnsi" w:cstheme="minorHAnsi"/>
        </w:rPr>
        <w:t>gov</w:t>
      </w:r>
      <w:proofErr w:type="gramEnd"/>
      <w:r w:rsidRPr="00B71CB1">
        <w:rPr>
          <w:rFonts w:asciiTheme="minorHAnsi" w:hAnsiTheme="minorHAnsi" w:cstheme="minorHAnsi"/>
        </w:rPr>
        <w:t>.</w:t>
      </w:r>
      <w:proofErr w:type="gramStart"/>
      <w:r w:rsidRPr="00B71CB1">
        <w:rPr>
          <w:rFonts w:asciiTheme="minorHAnsi" w:hAnsiTheme="minorHAnsi" w:cstheme="minorHAnsi"/>
        </w:rPr>
        <w:t>pl</w:t>
      </w:r>
      <w:proofErr w:type="gramEnd"/>
      <w:r w:rsidRPr="00B71CB1">
        <w:rPr>
          <w:rFonts w:asciiTheme="minorHAnsi" w:hAnsiTheme="minorHAnsi" w:cstheme="minorHAnsi"/>
        </w:rPr>
        <w:t>/web/bip/ministerstwo-finansow/wiadomosci/aktualnosci/ministerstwo-finansow2/-/asset_publisher/M1vU/content/id/5763967</w:t>
      </w:r>
    </w:p>
  </w:footnote>
  <w:footnote w:id="2">
    <w:p w:rsidR="009C72D6" w:rsidRPr="00B71CB1" w:rsidRDefault="009C72D6" w:rsidP="009C72D6">
      <w:pPr>
        <w:pStyle w:val="Tekstprzypisudolnego"/>
        <w:spacing w:before="20" w:after="20"/>
        <w:jc w:val="both"/>
        <w:rPr>
          <w:rFonts w:asciiTheme="minorHAnsi" w:hAnsiTheme="minorHAnsi" w:cstheme="minorHAnsi"/>
        </w:rPr>
      </w:pPr>
      <w:r w:rsidRPr="00B71CB1">
        <w:rPr>
          <w:rStyle w:val="Odwoanieprzypisudolnego"/>
          <w:rFonts w:asciiTheme="minorHAnsi" w:hAnsiTheme="minorHAnsi" w:cstheme="minorHAnsi"/>
        </w:rPr>
        <w:footnoteRef/>
      </w:r>
      <w:r w:rsidRPr="00B71CB1">
        <w:rPr>
          <w:rFonts w:asciiTheme="minorHAnsi" w:hAnsiTheme="minorHAnsi" w:cstheme="minorHAnsi"/>
        </w:rPr>
        <w:t xml:space="preserve"> https</w:t>
      </w:r>
      <w:proofErr w:type="gramStart"/>
      <w:r w:rsidRPr="00B71CB1">
        <w:rPr>
          <w:rFonts w:asciiTheme="minorHAnsi" w:hAnsiTheme="minorHAnsi" w:cstheme="minorHAnsi"/>
        </w:rPr>
        <w:t>://www</w:t>
      </w:r>
      <w:proofErr w:type="gramEnd"/>
      <w:r w:rsidRPr="00B71CB1">
        <w:rPr>
          <w:rFonts w:asciiTheme="minorHAnsi" w:hAnsiTheme="minorHAnsi" w:cstheme="minorHAnsi"/>
        </w:rPr>
        <w:t>.</w:t>
      </w:r>
      <w:proofErr w:type="gramStart"/>
      <w:r w:rsidRPr="00B71CB1">
        <w:rPr>
          <w:rFonts w:asciiTheme="minorHAnsi" w:hAnsiTheme="minorHAnsi" w:cstheme="minorHAnsi"/>
        </w:rPr>
        <w:t>bgk</w:t>
      </w:r>
      <w:proofErr w:type="gramEnd"/>
      <w:r w:rsidRPr="00B71CB1">
        <w:rPr>
          <w:rFonts w:asciiTheme="minorHAnsi" w:hAnsiTheme="minorHAnsi" w:cstheme="minorHAnsi"/>
        </w:rPr>
        <w:t>.</w:t>
      </w:r>
      <w:proofErr w:type="gramStart"/>
      <w:r w:rsidRPr="00B71CB1">
        <w:rPr>
          <w:rFonts w:asciiTheme="minorHAnsi" w:hAnsiTheme="minorHAnsi" w:cstheme="minorHAnsi"/>
        </w:rPr>
        <w:t>pl</w:t>
      </w:r>
      <w:proofErr w:type="gramEnd"/>
      <w:r w:rsidRPr="00B71CB1">
        <w:rPr>
          <w:rFonts w:asciiTheme="minorHAnsi" w:hAnsiTheme="minorHAnsi" w:cstheme="minorHAnsi"/>
        </w:rPr>
        <w:t>/przedsiebiorstwa/poreczenia-i-gwarancje/gwarancje-de-minimis/informacje-dla-bankow/</w:t>
      </w:r>
    </w:p>
  </w:footnote>
  <w:footnote w:id="3">
    <w:p w:rsidR="009C72D6" w:rsidRDefault="009C72D6" w:rsidP="009C72D6">
      <w:pPr>
        <w:pStyle w:val="Tekstprzypisudolnego"/>
        <w:spacing w:before="20" w:after="20"/>
        <w:jc w:val="both"/>
      </w:pPr>
      <w:r w:rsidRPr="00A45469">
        <w:rPr>
          <w:rStyle w:val="Odwoanieprzypisudolnego"/>
        </w:rPr>
        <w:footnoteRef/>
      </w:r>
      <w:r>
        <w:rPr>
          <w:rFonts w:asciiTheme="minorHAnsi" w:hAnsiTheme="minorHAnsi" w:cstheme="minorHAnsi"/>
        </w:rPr>
        <w:t> </w:t>
      </w:r>
      <w:r w:rsidRPr="00A45469">
        <w:rPr>
          <w:rFonts w:asciiTheme="minorHAnsi" w:hAnsiTheme="minorHAnsi" w:cstheme="minorHAnsi"/>
        </w:rPr>
        <w:t>https</w:t>
      </w:r>
      <w:proofErr w:type="gramStart"/>
      <w:r w:rsidRPr="00A45469">
        <w:rPr>
          <w:rFonts w:asciiTheme="minorHAnsi" w:hAnsiTheme="minorHAnsi" w:cstheme="minorHAnsi"/>
        </w:rPr>
        <w:t>://www</w:t>
      </w:r>
      <w:proofErr w:type="gramEnd"/>
      <w:r w:rsidRPr="00A45469">
        <w:rPr>
          <w:rFonts w:asciiTheme="minorHAnsi" w:hAnsiTheme="minorHAnsi" w:cstheme="minorHAnsi"/>
        </w:rPr>
        <w:t>.</w:t>
      </w:r>
      <w:proofErr w:type="gramStart"/>
      <w:r w:rsidRPr="00A45469">
        <w:rPr>
          <w:rFonts w:asciiTheme="minorHAnsi" w:hAnsiTheme="minorHAnsi" w:cstheme="minorHAnsi"/>
        </w:rPr>
        <w:t>bgk</w:t>
      </w:r>
      <w:proofErr w:type="gramEnd"/>
      <w:r w:rsidRPr="00A45469">
        <w:rPr>
          <w:rFonts w:asciiTheme="minorHAnsi" w:hAnsiTheme="minorHAnsi" w:cstheme="minorHAnsi"/>
        </w:rPr>
        <w:t>.</w:t>
      </w:r>
      <w:proofErr w:type="gramStart"/>
      <w:r w:rsidRPr="00A45469">
        <w:rPr>
          <w:rFonts w:asciiTheme="minorHAnsi" w:hAnsiTheme="minorHAnsi" w:cstheme="minorHAnsi"/>
        </w:rPr>
        <w:t>pl</w:t>
      </w:r>
      <w:proofErr w:type="gramEnd"/>
      <w:r w:rsidRPr="00A45469">
        <w:rPr>
          <w:rFonts w:asciiTheme="minorHAnsi" w:hAnsiTheme="minorHAnsi" w:cstheme="minorHAnsi"/>
        </w:rPr>
        <w:t>/przedsiebiorstwa/poreczenia-i-gwarancje/gwarancja-splaty-kredytu-ze-srodkow-funduszu-gwarancyjnego-programu-operacyjnego-inteligentny-rozwoj-fg-poir/</w:t>
      </w:r>
    </w:p>
  </w:footnote>
  <w:footnote w:id="4">
    <w:p w:rsidR="009C72D6" w:rsidRPr="00702EF2" w:rsidRDefault="009C72D6" w:rsidP="009C72D6">
      <w:pPr>
        <w:pStyle w:val="Tekstprzypisudolnego"/>
        <w:spacing w:before="20" w:after="20"/>
        <w:jc w:val="both"/>
        <w:rPr>
          <w:rFonts w:asciiTheme="minorHAnsi" w:hAnsiTheme="minorHAnsi" w:cstheme="minorHAnsi"/>
        </w:rPr>
      </w:pPr>
      <w:r w:rsidRPr="00702EF2">
        <w:rPr>
          <w:rStyle w:val="Odwoanieprzypisudolnego"/>
          <w:rFonts w:asciiTheme="minorHAnsi" w:hAnsiTheme="minorHAnsi" w:cstheme="minorHAnsi"/>
        </w:rPr>
        <w:footnoteRef/>
      </w:r>
      <w:r w:rsidRPr="00702EF2">
        <w:rPr>
          <w:rFonts w:asciiTheme="minorHAnsi" w:hAnsiTheme="minorHAnsi" w:cstheme="minorHAnsi"/>
        </w:rPr>
        <w:t xml:space="preserve"> Zaletą tego programu, w porównaniu z programem gwarancji de minimis, jest jego funkcjonowanie poza schematem pomocy de minimis, co oznacza m.in. zniesienie ograniczeń w dostępie dla MŚP, które wyczerpały limit tej pomocy oraz brak wykluczeń sektorowych.</w:t>
      </w:r>
    </w:p>
  </w:footnote>
  <w:footnote w:id="5">
    <w:p w:rsidR="009C72D6" w:rsidRPr="0033407F" w:rsidRDefault="009C72D6" w:rsidP="009C72D6">
      <w:pPr>
        <w:pStyle w:val="Tekstprzypisudolnego"/>
        <w:spacing w:before="20" w:after="20"/>
        <w:jc w:val="both"/>
        <w:rPr>
          <w:rFonts w:asciiTheme="minorHAnsi" w:hAnsiTheme="minorHAnsi"/>
        </w:rPr>
      </w:pPr>
      <w:r w:rsidRPr="00AA151F">
        <w:rPr>
          <w:rStyle w:val="Odwoanieprzypisudolnego"/>
          <w:rFonts w:asciiTheme="minorHAnsi" w:hAnsiTheme="minorHAnsi"/>
        </w:rPr>
        <w:footnoteRef/>
      </w:r>
      <w:r w:rsidRPr="00AA151F">
        <w:rPr>
          <w:rFonts w:asciiTheme="minorHAnsi" w:hAnsiTheme="minorHAnsi"/>
        </w:rPr>
        <w:t xml:space="preserve"> Podrozdziały 3.1</w:t>
      </w:r>
      <w:r>
        <w:rPr>
          <w:rFonts w:asciiTheme="minorHAnsi" w:hAnsiTheme="minorHAnsi"/>
        </w:rPr>
        <w:t>-</w:t>
      </w:r>
      <w:r w:rsidRPr="00AA151F">
        <w:rPr>
          <w:rFonts w:asciiTheme="minorHAnsi" w:hAnsiTheme="minorHAnsi"/>
        </w:rPr>
        <w:t xml:space="preserve">3.3 </w:t>
      </w:r>
      <w:proofErr w:type="gramStart"/>
      <w:r w:rsidRPr="00AA151F">
        <w:rPr>
          <w:rFonts w:asciiTheme="minorHAnsi" w:hAnsiTheme="minorHAnsi"/>
        </w:rPr>
        <w:t>prezentują</w:t>
      </w:r>
      <w:proofErr w:type="gramEnd"/>
      <w:r w:rsidRPr="00AA151F">
        <w:rPr>
          <w:rFonts w:asciiTheme="minorHAnsi" w:hAnsiTheme="minorHAnsi"/>
        </w:rPr>
        <w:t xml:space="preserve"> podział funduszy poręczeniowych (podrozdział 3.1 - </w:t>
      </w:r>
      <w:proofErr w:type="gramStart"/>
      <w:r w:rsidRPr="00AA151F">
        <w:rPr>
          <w:rFonts w:asciiTheme="minorHAnsi" w:hAnsiTheme="minorHAnsi"/>
        </w:rPr>
        <w:t>według</w:t>
      </w:r>
      <w:proofErr w:type="gramEnd"/>
      <w:r w:rsidRPr="00AA151F">
        <w:rPr>
          <w:rFonts w:asciiTheme="minorHAnsi" w:hAnsiTheme="minorHAnsi"/>
        </w:rPr>
        <w:t xml:space="preserve"> wartości kapitału poręczeniowego na koniec 2016 roku, 3.2 – </w:t>
      </w:r>
      <w:proofErr w:type="gramStart"/>
      <w:r w:rsidRPr="00AA151F">
        <w:rPr>
          <w:rFonts w:asciiTheme="minorHAnsi" w:hAnsiTheme="minorHAnsi"/>
        </w:rPr>
        <w:t>wg</w:t>
      </w:r>
      <w:proofErr w:type="gramEnd"/>
      <w:r w:rsidRPr="00AA151F">
        <w:rPr>
          <w:rFonts w:asciiTheme="minorHAnsi" w:hAnsiTheme="minorHAnsi"/>
        </w:rPr>
        <w:t xml:space="preserve"> wartości zaangażowania kapitału na koniec 2016 r., 3.3 – w</w:t>
      </w:r>
      <w:r>
        <w:rPr>
          <w:rFonts w:asciiTheme="minorHAnsi" w:hAnsiTheme="minorHAnsi"/>
        </w:rPr>
        <w:t>edług</w:t>
      </w:r>
      <w:r w:rsidRPr="00AA151F">
        <w:rPr>
          <w:rFonts w:asciiTheme="minorHAnsi" w:hAnsiTheme="minorHAnsi"/>
        </w:rPr>
        <w:t xml:space="preserve"> wartości udzielonych poręczeń w 2016 r.) na 5 klas wielkości. Zestawień tych (pokazujących sytuację funduszy w 2016 roku) nie należy porównywać z podziałem prezentowanym w rozdziale 4, w którym fundusze zostały podzielone na 6 klas aktywności w 2015 r. (mierzonej wartością udzielonych w 2015 r. poręczeń) w celu ukazania zmiany (pomiędzy rokiem 2015 i 2016) liczby i wartości udzielonych poręczeń w każdej z 6 klas.</w:t>
      </w:r>
    </w:p>
  </w:footnote>
  <w:footnote w:id="6">
    <w:p w:rsidR="009C72D6" w:rsidRPr="00B170B2" w:rsidRDefault="009C72D6" w:rsidP="009C72D6">
      <w:pPr>
        <w:pStyle w:val="Tekstprzypisudolnego"/>
        <w:spacing w:before="20" w:after="20"/>
        <w:jc w:val="both"/>
        <w:rPr>
          <w:rFonts w:asciiTheme="minorHAnsi" w:hAnsiTheme="minorHAnsi"/>
        </w:rPr>
      </w:pPr>
      <w:r w:rsidRPr="00AA151F">
        <w:rPr>
          <w:rStyle w:val="Odwoanieprzypisudolnego"/>
          <w:rFonts w:asciiTheme="minorHAnsi" w:hAnsiTheme="minorHAnsi"/>
        </w:rPr>
        <w:footnoteRef/>
      </w:r>
      <w:r w:rsidRPr="00AA151F">
        <w:rPr>
          <w:rFonts w:asciiTheme="minorHAnsi" w:hAnsiTheme="minorHAnsi"/>
        </w:rPr>
        <w:t xml:space="preserve"> Działalność przedsiębiorstw niefinansowych w 2015 r., Głównego Urzędu Statystycznego, Warszawa 2016.</w:t>
      </w:r>
    </w:p>
  </w:footnote>
  <w:footnote w:id="7">
    <w:p w:rsidR="009C72D6" w:rsidRPr="00CB245D" w:rsidRDefault="009C72D6" w:rsidP="009C72D6">
      <w:pPr>
        <w:autoSpaceDE w:val="0"/>
        <w:autoSpaceDN w:val="0"/>
        <w:adjustRightInd w:val="0"/>
        <w:spacing w:before="20" w:after="20"/>
        <w:jc w:val="both"/>
        <w:rPr>
          <w:rFonts w:asciiTheme="minorHAnsi" w:hAnsiTheme="minorHAnsi"/>
        </w:rPr>
      </w:pPr>
      <w:r w:rsidRPr="00CB245D">
        <w:rPr>
          <w:rStyle w:val="Odwoanieprzypisudolnego"/>
          <w:rFonts w:asciiTheme="minorHAnsi" w:hAnsiTheme="minorHAnsi"/>
        </w:rPr>
        <w:footnoteRef/>
      </w:r>
      <w:r w:rsidRPr="00CB245D">
        <w:rPr>
          <w:rFonts w:asciiTheme="minorHAnsi" w:hAnsiTheme="minorHAnsi"/>
        </w:rPr>
        <w:t xml:space="preserve"> </w:t>
      </w:r>
      <w:r w:rsidRPr="003C505B">
        <w:rPr>
          <w:rFonts w:asciiTheme="minorHAnsi" w:hAnsiTheme="minorHAnsi"/>
        </w:rPr>
        <w:t>Rozporządzenie Komisji (UE) NR 651/2014</w:t>
      </w:r>
      <w:r>
        <w:rPr>
          <w:rFonts w:asciiTheme="minorHAnsi" w:hAnsiTheme="minorHAnsi"/>
        </w:rPr>
        <w:t xml:space="preserve"> </w:t>
      </w:r>
      <w:r w:rsidRPr="003C505B">
        <w:rPr>
          <w:rFonts w:asciiTheme="minorHAnsi" w:hAnsiTheme="minorHAnsi"/>
        </w:rPr>
        <w:t>z dnia 17 czerwca 2014 r.</w:t>
      </w:r>
      <w:r>
        <w:rPr>
          <w:rFonts w:asciiTheme="minorHAnsi" w:hAnsiTheme="minorHAnsi"/>
        </w:rPr>
        <w:t xml:space="preserve"> </w:t>
      </w:r>
      <w:r w:rsidRPr="003C505B">
        <w:rPr>
          <w:rFonts w:asciiTheme="minorHAnsi" w:hAnsiTheme="minorHAnsi"/>
        </w:rPr>
        <w:t>uznające niektóre rodzaje pomocy za zgodne z rynkiem wewnętrznym w zastosowaniu art. 107</w:t>
      </w:r>
      <w:r>
        <w:rPr>
          <w:rFonts w:asciiTheme="minorHAnsi" w:hAnsiTheme="minorHAnsi"/>
        </w:rPr>
        <w:t xml:space="preserve"> </w:t>
      </w:r>
      <w:r w:rsidRPr="003C505B">
        <w:rPr>
          <w:rFonts w:asciiTheme="minorHAnsi" w:hAnsiTheme="minorHAnsi"/>
        </w:rPr>
        <w:t>i 108 Traktatu</w:t>
      </w:r>
      <w:r>
        <w:rPr>
          <w:rFonts w:asciiTheme="minorHAnsi" w:hAnsiTheme="minorHAnsi"/>
        </w:rPr>
        <w:t xml:space="preserve">. </w:t>
      </w:r>
      <w:r w:rsidRPr="003C505B">
        <w:rPr>
          <w:rFonts w:asciiTheme="minorHAnsi" w:hAnsiTheme="minorHAnsi"/>
        </w:rPr>
        <w:t>Załącznik I</w:t>
      </w:r>
      <w:r>
        <w:rPr>
          <w:rFonts w:asciiTheme="minorHAnsi" w:hAnsiTheme="minorHAnsi"/>
        </w:rPr>
        <w:t xml:space="preserve"> - d</w:t>
      </w:r>
      <w:r w:rsidRPr="003C505B">
        <w:rPr>
          <w:rFonts w:asciiTheme="minorHAnsi" w:hAnsiTheme="minorHAnsi"/>
        </w:rPr>
        <w:t>efinicja M</w:t>
      </w:r>
      <w:r>
        <w:rPr>
          <w:rFonts w:asciiTheme="minorHAnsi" w:hAnsiTheme="minorHAnsi"/>
        </w:rPr>
        <w:t>ŚP.</w:t>
      </w:r>
    </w:p>
  </w:footnote>
  <w:footnote w:id="8">
    <w:p w:rsidR="009C72D6" w:rsidRPr="007A0224" w:rsidRDefault="009C72D6" w:rsidP="009C72D6">
      <w:pPr>
        <w:pStyle w:val="Tekstprzypisudolnego"/>
        <w:spacing w:before="20" w:after="20"/>
        <w:jc w:val="both"/>
        <w:rPr>
          <w:rFonts w:asciiTheme="minorHAnsi" w:hAnsiTheme="minorHAnsi"/>
        </w:rPr>
      </w:pPr>
      <w:r w:rsidRPr="007A0224">
        <w:rPr>
          <w:rStyle w:val="Odwoanieprzypisudolnego"/>
          <w:rFonts w:asciiTheme="minorHAnsi" w:hAnsiTheme="minorHAnsi"/>
        </w:rPr>
        <w:footnoteRef/>
      </w:r>
      <w:r w:rsidRPr="007A0224">
        <w:rPr>
          <w:rFonts w:asciiTheme="minorHAnsi" w:hAnsiTheme="minorHAnsi"/>
        </w:rPr>
        <w:t xml:space="preserve"> Jest prawdopodobne, że wysoka wartość wskaźnika (poręczenia dochodzone w relacji do poręczeń aktywnych) wynika z tego, że znaczna część lub nawet większość wypłaconych poręczeń pozostaje w praktyce nieściągalna, natomiast fundusze, chcąc uniknąć zarzutu braku odpowiedniej staranności w zarządzaniu środkami publicznymi, nie umarzają de facto nieściągalnych należno</w:t>
      </w:r>
      <w:r>
        <w:rPr>
          <w:rFonts w:asciiTheme="minorHAnsi" w:hAnsiTheme="minorHAnsi"/>
        </w:rPr>
        <w:t xml:space="preserve">ści. Warto także zwrócić uwagę, </w:t>
      </w:r>
      <w:r w:rsidRPr="007A0224">
        <w:rPr>
          <w:rFonts w:asciiTheme="minorHAnsi" w:hAnsiTheme="minorHAnsi"/>
        </w:rPr>
        <w:t>że poszczególne fundusze przyjmują w swoich umowach z instytucjami finansującymi bardzo różne rozwiązania, jeśli chodzi o moment wypłaty poręczenia. Zatem np. dane dla funduszu, który wypłaca poręczenie w ciągu 14 dni od dnia wypowiedzenia umowy kredytowej, są nieporównywalne z danymi funduszu, który wypłaca poręczenie w momencie zakończenia przez bank postępowania egzekucyjnego.</w:t>
      </w:r>
    </w:p>
  </w:footnote>
  <w:footnote w:id="9">
    <w:p w:rsidR="009C72D6" w:rsidRPr="00FB0494" w:rsidRDefault="009C72D6" w:rsidP="009C72D6">
      <w:pPr>
        <w:pStyle w:val="Tekstprzypisudolnego"/>
        <w:spacing w:before="20" w:after="20"/>
        <w:jc w:val="both"/>
        <w:rPr>
          <w:rFonts w:asciiTheme="minorHAnsi" w:hAnsiTheme="minorHAnsi"/>
        </w:rPr>
      </w:pPr>
      <w:r w:rsidRPr="00AA151F">
        <w:rPr>
          <w:rStyle w:val="Odwoanieprzypisudolnego"/>
          <w:rFonts w:asciiTheme="minorHAnsi" w:hAnsiTheme="minorHAnsi"/>
        </w:rPr>
        <w:footnoteRef/>
      </w:r>
      <w:r w:rsidRPr="00AA151F">
        <w:rPr>
          <w:rFonts w:asciiTheme="minorHAnsi" w:hAnsiTheme="minorHAnsi"/>
        </w:rPr>
        <w:t xml:space="preserve"> Na wysoką wartość tego wskaźnika istotnie wpływa ulokowanie w tym regionie aktywnego funduszu </w:t>
      </w:r>
      <w:proofErr w:type="spellStart"/>
      <w:r w:rsidRPr="00AA151F">
        <w:rPr>
          <w:rFonts w:asciiTheme="minorHAnsi" w:hAnsiTheme="minorHAnsi"/>
        </w:rPr>
        <w:t>Polfund</w:t>
      </w:r>
      <w:proofErr w:type="spellEnd"/>
      <w:r w:rsidRPr="00AA151F">
        <w:rPr>
          <w:rFonts w:asciiTheme="minorHAnsi" w:hAnsiTheme="minorHAnsi"/>
        </w:rPr>
        <w:t>, prowadzącego działalność na terenie całego kraju.</w:t>
      </w:r>
    </w:p>
  </w:footnote>
  <w:footnote w:id="10">
    <w:p w:rsidR="009C72D6" w:rsidRPr="00E918A0" w:rsidRDefault="009C72D6" w:rsidP="009C72D6">
      <w:pPr>
        <w:pStyle w:val="Tekstprzypisudolnego"/>
        <w:spacing w:before="20" w:after="20"/>
        <w:jc w:val="both"/>
        <w:rPr>
          <w:rFonts w:asciiTheme="minorHAnsi" w:hAnsiTheme="minorHAnsi" w:cstheme="minorHAnsi"/>
        </w:rPr>
      </w:pPr>
      <w:r w:rsidRPr="00966BFE">
        <w:rPr>
          <w:rStyle w:val="Odwoanieprzypisudolnego"/>
          <w:rFonts w:asciiTheme="minorHAnsi" w:hAnsiTheme="minorHAnsi" w:cstheme="minorHAnsi"/>
        </w:rPr>
        <w:footnoteRef/>
      </w:r>
      <w:r w:rsidRPr="00966BFE">
        <w:rPr>
          <w:rFonts w:asciiTheme="minorHAnsi" w:hAnsiTheme="minorHAnsi" w:cstheme="minorHAnsi"/>
        </w:rPr>
        <w:t xml:space="preserve"> </w:t>
      </w:r>
      <w:r w:rsidRPr="00E918A0">
        <w:rPr>
          <w:rFonts w:asciiTheme="minorHAnsi" w:hAnsiTheme="minorHAnsi" w:cstheme="minorHAnsi"/>
        </w:rPr>
        <w:t>Przykładowo, obecnie w przypadku wspierania instrumentów gwarancyjnych wymagane jest oszacowanie spodziewanego i niespodziewanego poziomu ryzyka (analiza ex ante ryzyka gwarancji), określającego wysokość środków finansowych, wystarczających do zagwarantowania do określonej wartości kredytów / pożyczek i</w:t>
      </w:r>
      <w:r>
        <w:rPr>
          <w:rFonts w:asciiTheme="minorHAnsi" w:hAnsiTheme="minorHAnsi" w:cstheme="minorHAnsi"/>
        </w:rPr>
        <w:t> </w:t>
      </w:r>
      <w:r w:rsidRPr="00E918A0">
        <w:rPr>
          <w:rFonts w:asciiTheme="minorHAnsi" w:hAnsiTheme="minorHAnsi" w:cstheme="minorHAnsi"/>
        </w:rPr>
        <w:t xml:space="preserve">pokrycia związanych z nimi wypłat. Jeżeli (np.) fundusz poręczeniowy otrzymuje wsparcie w wysokości 10 mln zł, a ryzyko oszacowano na poziomie 20%, to oznacza to obowiązek zbudowania portfela poręczeń o </w:t>
      </w:r>
      <w:proofErr w:type="gramStart"/>
      <w:r w:rsidRPr="00E918A0">
        <w:rPr>
          <w:rFonts w:asciiTheme="minorHAnsi" w:hAnsiTheme="minorHAnsi" w:cstheme="minorHAnsi"/>
        </w:rPr>
        <w:t>wartości co</w:t>
      </w:r>
      <w:proofErr w:type="gramEnd"/>
      <w:r w:rsidRPr="00E918A0">
        <w:rPr>
          <w:rFonts w:asciiTheme="minorHAnsi" w:hAnsiTheme="minorHAnsi" w:cstheme="minorHAnsi"/>
        </w:rPr>
        <w:t xml:space="preserve"> najmniej 50 mln zł. (10 </w:t>
      </w:r>
      <w:proofErr w:type="gramStart"/>
      <w:r w:rsidRPr="00E918A0">
        <w:rPr>
          <w:rFonts w:asciiTheme="minorHAnsi" w:hAnsiTheme="minorHAnsi" w:cstheme="minorHAnsi"/>
        </w:rPr>
        <w:t>mln</w:t>
      </w:r>
      <w:proofErr w:type="gramEnd"/>
      <w:r w:rsidRPr="00E918A0">
        <w:rPr>
          <w:rFonts w:asciiTheme="minorHAnsi" w:hAnsiTheme="minorHAnsi" w:cstheme="minorHAnsi"/>
        </w:rPr>
        <w:t xml:space="preserve"> / 20%) - zakłada się, że kwota wsparcia zostanie wypłacona, jako efekt realizacji zabezpieczonego ryzyka. Naturalnie, zasada ta oznacza, że wypłaty przewyższające tę wartość fundusz będzie musiał pokryć z własnych środków. Zob. M. Gajewski, J. Szczucki, J. Zawistowski "Ocena ex ante ryzyka dla gwarancji w ramach finansowania ze środków UE na lata 2014-2020 przedsięwzięć w zakresie realizacji celów tematycznych: wzrost konkurencyjności sektora MŚP oraz wzmacnianie badań naukowych, rozwoju technologicznego i innowacji w przedsiębiorstwach", PAG Uniconsult na zamówienie Ministerstwa Infrastruktury i Rozwoju, Warszawa, sierpień 2014</w:t>
      </w:r>
      <w:r>
        <w:rPr>
          <w:rFonts w:asciiTheme="minorHAnsi" w:hAnsiTheme="minorHAnsi" w:cstheme="minorHAnsi"/>
        </w:rPr>
        <w:t xml:space="preserve">, </w:t>
      </w:r>
      <w:r w:rsidRPr="00E918A0">
        <w:rPr>
          <w:rFonts w:asciiTheme="minorHAnsi" w:hAnsiTheme="minorHAnsi" w:cstheme="minorHAnsi"/>
        </w:rPr>
        <w:t>https</w:t>
      </w:r>
      <w:proofErr w:type="gramStart"/>
      <w:r w:rsidRPr="00E918A0">
        <w:rPr>
          <w:rFonts w:asciiTheme="minorHAnsi" w:hAnsiTheme="minorHAnsi" w:cstheme="minorHAnsi"/>
        </w:rPr>
        <w:t>://www</w:t>
      </w:r>
      <w:proofErr w:type="gramEnd"/>
      <w:r w:rsidRPr="00E918A0">
        <w:rPr>
          <w:rFonts w:asciiTheme="minorHAnsi" w:hAnsiTheme="minorHAnsi" w:cstheme="minorHAnsi"/>
        </w:rPr>
        <w:t>.</w:t>
      </w:r>
      <w:proofErr w:type="gramStart"/>
      <w:r w:rsidRPr="00E918A0">
        <w:rPr>
          <w:rFonts w:asciiTheme="minorHAnsi" w:hAnsiTheme="minorHAnsi" w:cstheme="minorHAnsi"/>
        </w:rPr>
        <w:t>funduszeeuropejskie</w:t>
      </w:r>
      <w:proofErr w:type="gramEnd"/>
      <w:r w:rsidRPr="00E918A0">
        <w:rPr>
          <w:rFonts w:asciiTheme="minorHAnsi" w:hAnsiTheme="minorHAnsi" w:cstheme="minorHAnsi"/>
        </w:rPr>
        <w:t>.2007-2013.</w:t>
      </w:r>
      <w:proofErr w:type="gramStart"/>
      <w:r w:rsidRPr="00E918A0">
        <w:rPr>
          <w:rFonts w:asciiTheme="minorHAnsi" w:hAnsiTheme="minorHAnsi" w:cstheme="minorHAnsi"/>
        </w:rPr>
        <w:t>gov</w:t>
      </w:r>
      <w:proofErr w:type="gramEnd"/>
      <w:r w:rsidRPr="00E918A0">
        <w:rPr>
          <w:rFonts w:asciiTheme="minorHAnsi" w:hAnsiTheme="minorHAnsi" w:cstheme="minorHAnsi"/>
        </w:rPr>
        <w:t>.</w:t>
      </w:r>
      <w:proofErr w:type="gramStart"/>
      <w:r w:rsidRPr="00E918A0">
        <w:rPr>
          <w:rFonts w:asciiTheme="minorHAnsi" w:hAnsiTheme="minorHAnsi" w:cstheme="minorHAnsi"/>
        </w:rPr>
        <w:t>pl</w:t>
      </w:r>
      <w:proofErr w:type="gramEnd"/>
      <w:r>
        <w:rPr>
          <w:rFonts w:asciiTheme="minorHAnsi" w:hAnsiTheme="minorHAnsi" w:cstheme="minorHAnsi"/>
        </w:rPr>
        <w:t xml:space="preserve"> </w:t>
      </w:r>
      <w:r w:rsidRPr="00E918A0">
        <w:rPr>
          <w:rFonts w:asciiTheme="minorHAnsi" w:hAnsiTheme="minorHAnsi" w:cstheme="minorHAnsi"/>
        </w:rPr>
        <w:t>/if/sw/Documents/Raport%20ryzyko%20gwarancji%20final_01_10_2014.</w:t>
      </w:r>
      <w:proofErr w:type="gramStart"/>
      <w:r w:rsidRPr="00E918A0">
        <w:rPr>
          <w:rFonts w:asciiTheme="minorHAnsi" w:hAnsiTheme="minorHAnsi" w:cstheme="minorHAnsi"/>
        </w:rPr>
        <w:t>pdf</w:t>
      </w:r>
      <w:proofErr w:type="gramEnd"/>
      <w:r w:rsidRPr="00E918A0">
        <w:rPr>
          <w:rFonts w:asciiTheme="minorHAnsi" w:hAnsiTheme="minorHAnsi" w:cstheme="minorHAnsi"/>
          <w:color w:val="FFFFFF"/>
        </w:rPr>
        <w:t xml:space="preserve"> i innowacji w przedsiębiorstwach</w:t>
      </w:r>
      <w:r>
        <w:rPr>
          <w:rFonts w:asciiTheme="minorHAnsi" w:hAnsiTheme="minorHAnsi" w:cstheme="minorHAnsi"/>
        </w:rPr>
        <w:t xml:space="preserve"> </w:t>
      </w:r>
    </w:p>
  </w:footnote>
  <w:footnote w:id="11">
    <w:p w:rsidR="009C72D6" w:rsidRPr="002B0765" w:rsidRDefault="009C72D6" w:rsidP="009C72D6">
      <w:pPr>
        <w:pStyle w:val="Tekstprzypisudolnego"/>
        <w:spacing w:before="20" w:after="20"/>
        <w:jc w:val="both"/>
        <w:rPr>
          <w:rFonts w:asciiTheme="minorHAnsi" w:hAnsiTheme="minorHAnsi"/>
        </w:rPr>
      </w:pPr>
      <w:r w:rsidRPr="008E4B3E">
        <w:rPr>
          <w:rStyle w:val="Odwoanieprzypisudolnego"/>
          <w:rFonts w:asciiTheme="minorHAnsi" w:hAnsiTheme="minorHAnsi"/>
        </w:rPr>
        <w:footnoteRef/>
      </w:r>
      <w:r w:rsidRPr="008E4B3E">
        <w:rPr>
          <w:rFonts w:asciiTheme="minorHAnsi" w:hAnsiTheme="minorHAnsi"/>
        </w:rPr>
        <w:t xml:space="preserve"> Na kategorię „pozostali” składają się głównie przedsiębiorcy sektora MŚP, wobec których nie dokonano zaklasyfikowania do jednej z trzech grup: mikroprzedsiębiorców, małych firm, średnich firm.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D6" w:rsidRDefault="009C72D6">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D6" w:rsidRDefault="009C72D6">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87" w:type="dxa"/>
      <w:tblLayout w:type="fixed"/>
      <w:tblCellMar>
        <w:left w:w="70" w:type="dxa"/>
        <w:right w:w="70" w:type="dxa"/>
      </w:tblCellMar>
      <w:tblLook w:val="0000" w:firstRow="0" w:lastRow="0" w:firstColumn="0" w:lastColumn="0" w:noHBand="0" w:noVBand="0"/>
    </w:tblPr>
    <w:tblGrid>
      <w:gridCol w:w="4606"/>
      <w:gridCol w:w="9781"/>
    </w:tblGrid>
    <w:tr w:rsidR="009C72D6" w:rsidTr="00CD294D">
      <w:tc>
        <w:tcPr>
          <w:tcW w:w="4606" w:type="dxa"/>
          <w:vAlign w:val="center"/>
        </w:tcPr>
        <w:p w:rsidR="009C72D6" w:rsidRDefault="009C72D6">
          <w:pPr>
            <w:pStyle w:val="Nagwek"/>
          </w:pPr>
          <w:r>
            <w:rPr>
              <w:noProof/>
            </w:rPr>
            <w:drawing>
              <wp:inline distT="0" distB="0" distL="0" distR="0">
                <wp:extent cx="1656080" cy="276225"/>
                <wp:effectExtent l="19050" t="0" r="127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srcRect/>
                        <a:stretch>
                          <a:fillRect/>
                        </a:stretch>
                      </pic:blipFill>
                      <pic:spPr bwMode="auto">
                        <a:xfrm>
                          <a:off x="0" y="0"/>
                          <a:ext cx="1656080" cy="276225"/>
                        </a:xfrm>
                        <a:prstGeom prst="rect">
                          <a:avLst/>
                        </a:prstGeom>
                        <a:noFill/>
                        <a:ln w="9525">
                          <a:noFill/>
                          <a:miter lim="800000"/>
                          <a:headEnd/>
                          <a:tailEnd/>
                        </a:ln>
                      </pic:spPr>
                    </pic:pic>
                  </a:graphicData>
                </a:graphic>
              </wp:inline>
            </w:drawing>
          </w:r>
        </w:p>
      </w:tc>
      <w:tc>
        <w:tcPr>
          <w:tcW w:w="9781" w:type="dxa"/>
        </w:tcPr>
        <w:p w:rsidR="009C72D6" w:rsidRDefault="009C72D6">
          <w:pPr>
            <w:pStyle w:val="Nagwek"/>
            <w:jc w:val="right"/>
          </w:pPr>
          <w:r>
            <w:rPr>
              <w:noProof/>
            </w:rPr>
            <w:drawing>
              <wp:inline distT="0" distB="0" distL="0" distR="0">
                <wp:extent cx="621030" cy="491490"/>
                <wp:effectExtent l="1905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srcRect/>
                        <a:stretch>
                          <a:fillRect/>
                        </a:stretch>
                      </pic:blipFill>
                      <pic:spPr bwMode="auto">
                        <a:xfrm>
                          <a:off x="0" y="0"/>
                          <a:ext cx="621030" cy="491490"/>
                        </a:xfrm>
                        <a:prstGeom prst="rect">
                          <a:avLst/>
                        </a:prstGeom>
                        <a:noFill/>
                        <a:ln w="9525">
                          <a:noFill/>
                          <a:miter lim="800000"/>
                          <a:headEnd/>
                          <a:tailEnd/>
                        </a:ln>
                      </pic:spPr>
                    </pic:pic>
                  </a:graphicData>
                </a:graphic>
              </wp:inline>
            </w:drawing>
          </w:r>
        </w:p>
      </w:tc>
    </w:tr>
  </w:tbl>
  <w:p w:rsidR="009C72D6" w:rsidRDefault="009C72D6">
    <w:pPr>
      <w:pStyle w:val="Nagwek"/>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D6" w:rsidRDefault="009C72D6">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tblLayout w:type="fixed"/>
      <w:tblCellMar>
        <w:left w:w="70" w:type="dxa"/>
        <w:right w:w="70" w:type="dxa"/>
      </w:tblCellMar>
      <w:tblLook w:val="0000" w:firstRow="0" w:lastRow="0" w:firstColumn="0" w:lastColumn="0" w:noHBand="0" w:noVBand="0"/>
    </w:tblPr>
    <w:tblGrid>
      <w:gridCol w:w="4606"/>
      <w:gridCol w:w="4820"/>
    </w:tblGrid>
    <w:tr w:rsidR="009C72D6" w:rsidTr="006641AB">
      <w:tc>
        <w:tcPr>
          <w:tcW w:w="4606" w:type="dxa"/>
        </w:tcPr>
        <w:p w:rsidR="009C72D6" w:rsidRDefault="009C72D6" w:rsidP="006641AB">
          <w:pPr>
            <w:pStyle w:val="Nagwek"/>
          </w:pPr>
          <w:r>
            <w:rPr>
              <w:noProof/>
            </w:rPr>
            <w:drawing>
              <wp:inline distT="0" distB="0" distL="0" distR="0" wp14:anchorId="3F994657" wp14:editId="762C50C4">
                <wp:extent cx="1656080" cy="276225"/>
                <wp:effectExtent l="19050" t="0" r="127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srcRect/>
                        <a:stretch>
                          <a:fillRect/>
                        </a:stretch>
                      </pic:blipFill>
                      <pic:spPr bwMode="auto">
                        <a:xfrm>
                          <a:off x="0" y="0"/>
                          <a:ext cx="1656080" cy="276225"/>
                        </a:xfrm>
                        <a:prstGeom prst="rect">
                          <a:avLst/>
                        </a:prstGeom>
                        <a:noFill/>
                        <a:ln w="9525">
                          <a:noFill/>
                          <a:miter lim="800000"/>
                          <a:headEnd/>
                          <a:tailEnd/>
                        </a:ln>
                      </pic:spPr>
                    </pic:pic>
                  </a:graphicData>
                </a:graphic>
              </wp:inline>
            </w:drawing>
          </w:r>
        </w:p>
      </w:tc>
      <w:tc>
        <w:tcPr>
          <w:tcW w:w="4820" w:type="dxa"/>
        </w:tcPr>
        <w:p w:rsidR="009C72D6" w:rsidRDefault="009C72D6" w:rsidP="006641AB">
          <w:pPr>
            <w:pStyle w:val="Nagwek"/>
            <w:tabs>
              <w:tab w:val="clear" w:pos="4536"/>
              <w:tab w:val="center" w:pos="4325"/>
            </w:tabs>
            <w:jc w:val="right"/>
          </w:pPr>
          <w:r>
            <w:rPr>
              <w:noProof/>
            </w:rPr>
            <w:drawing>
              <wp:inline distT="0" distB="0" distL="0" distR="0" wp14:anchorId="1D237541" wp14:editId="7455F070">
                <wp:extent cx="621030" cy="491490"/>
                <wp:effectExtent l="1905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srcRect/>
                        <a:stretch>
                          <a:fillRect/>
                        </a:stretch>
                      </pic:blipFill>
                      <pic:spPr bwMode="auto">
                        <a:xfrm>
                          <a:off x="0" y="0"/>
                          <a:ext cx="621030" cy="491490"/>
                        </a:xfrm>
                        <a:prstGeom prst="rect">
                          <a:avLst/>
                        </a:prstGeom>
                        <a:noFill/>
                        <a:ln w="9525">
                          <a:noFill/>
                          <a:miter lim="800000"/>
                          <a:headEnd/>
                          <a:tailEnd/>
                        </a:ln>
                      </pic:spPr>
                    </pic:pic>
                  </a:graphicData>
                </a:graphic>
              </wp:inline>
            </w:drawing>
          </w:r>
        </w:p>
      </w:tc>
    </w:tr>
  </w:tbl>
  <w:p w:rsidR="009C72D6" w:rsidRPr="003D1961" w:rsidRDefault="009C72D6" w:rsidP="003D1961">
    <w:pPr>
      <w:pStyle w:val="Nagwek"/>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D6" w:rsidRDefault="009C72D6">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D6" w:rsidRDefault="009C72D6">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4606"/>
      <w:gridCol w:w="10915"/>
    </w:tblGrid>
    <w:tr w:rsidR="009C72D6" w:rsidTr="00D5156D">
      <w:tc>
        <w:tcPr>
          <w:tcW w:w="4606" w:type="dxa"/>
          <w:vAlign w:val="center"/>
        </w:tcPr>
        <w:p w:rsidR="009C72D6" w:rsidRDefault="009C72D6">
          <w:pPr>
            <w:pStyle w:val="Nagwek"/>
          </w:pPr>
          <w:r>
            <w:rPr>
              <w:noProof/>
            </w:rPr>
            <w:drawing>
              <wp:inline distT="0" distB="0" distL="0" distR="0" wp14:anchorId="1FF5F0E0" wp14:editId="39268257">
                <wp:extent cx="1656080" cy="276225"/>
                <wp:effectExtent l="19050" t="0" r="127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1656080" cy="276225"/>
                        </a:xfrm>
                        <a:prstGeom prst="rect">
                          <a:avLst/>
                        </a:prstGeom>
                        <a:noFill/>
                        <a:ln w="9525">
                          <a:noFill/>
                          <a:miter lim="800000"/>
                          <a:headEnd/>
                          <a:tailEnd/>
                        </a:ln>
                      </pic:spPr>
                    </pic:pic>
                  </a:graphicData>
                </a:graphic>
              </wp:inline>
            </w:drawing>
          </w:r>
        </w:p>
      </w:tc>
      <w:tc>
        <w:tcPr>
          <w:tcW w:w="10915" w:type="dxa"/>
        </w:tcPr>
        <w:p w:rsidR="009C72D6" w:rsidRDefault="009C72D6">
          <w:pPr>
            <w:pStyle w:val="Nagwek"/>
            <w:jc w:val="right"/>
          </w:pPr>
          <w:r>
            <w:rPr>
              <w:noProof/>
            </w:rPr>
            <w:drawing>
              <wp:inline distT="0" distB="0" distL="0" distR="0" wp14:anchorId="15630997" wp14:editId="1373B25C">
                <wp:extent cx="621030" cy="491490"/>
                <wp:effectExtent l="1905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621030" cy="491490"/>
                        </a:xfrm>
                        <a:prstGeom prst="rect">
                          <a:avLst/>
                        </a:prstGeom>
                        <a:noFill/>
                        <a:ln w="9525">
                          <a:noFill/>
                          <a:miter lim="800000"/>
                          <a:headEnd/>
                          <a:tailEnd/>
                        </a:ln>
                      </pic:spPr>
                    </pic:pic>
                  </a:graphicData>
                </a:graphic>
              </wp:inline>
            </w:drawing>
          </w:r>
        </w:p>
      </w:tc>
    </w:tr>
  </w:tbl>
  <w:p w:rsidR="009C72D6" w:rsidRDefault="009C72D6">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D6" w:rsidRDefault="009C72D6">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D6" w:rsidRDefault="009C72D6">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8" w:type="dxa"/>
      <w:tblLayout w:type="fixed"/>
      <w:tblCellMar>
        <w:left w:w="70" w:type="dxa"/>
        <w:right w:w="70" w:type="dxa"/>
      </w:tblCellMar>
      <w:tblLook w:val="0000" w:firstRow="0" w:lastRow="0" w:firstColumn="0" w:lastColumn="0" w:noHBand="0" w:noVBand="0"/>
    </w:tblPr>
    <w:tblGrid>
      <w:gridCol w:w="4606"/>
      <w:gridCol w:w="4962"/>
    </w:tblGrid>
    <w:tr w:rsidR="009C72D6" w:rsidTr="000F1FA7">
      <w:tc>
        <w:tcPr>
          <w:tcW w:w="4606" w:type="dxa"/>
          <w:vAlign w:val="center"/>
        </w:tcPr>
        <w:p w:rsidR="009C72D6" w:rsidRDefault="009C72D6">
          <w:pPr>
            <w:pStyle w:val="Nagwek"/>
          </w:pPr>
          <w:r>
            <w:rPr>
              <w:noProof/>
            </w:rPr>
            <w:drawing>
              <wp:inline distT="0" distB="0" distL="0" distR="0" wp14:anchorId="588E385B" wp14:editId="6314D917">
                <wp:extent cx="1656080" cy="276225"/>
                <wp:effectExtent l="19050" t="0" r="127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srcRect/>
                        <a:stretch>
                          <a:fillRect/>
                        </a:stretch>
                      </pic:blipFill>
                      <pic:spPr bwMode="auto">
                        <a:xfrm>
                          <a:off x="0" y="0"/>
                          <a:ext cx="1656080" cy="276225"/>
                        </a:xfrm>
                        <a:prstGeom prst="rect">
                          <a:avLst/>
                        </a:prstGeom>
                        <a:noFill/>
                        <a:ln w="9525">
                          <a:noFill/>
                          <a:miter lim="800000"/>
                          <a:headEnd/>
                          <a:tailEnd/>
                        </a:ln>
                      </pic:spPr>
                    </pic:pic>
                  </a:graphicData>
                </a:graphic>
              </wp:inline>
            </w:drawing>
          </w:r>
        </w:p>
      </w:tc>
      <w:tc>
        <w:tcPr>
          <w:tcW w:w="4962" w:type="dxa"/>
        </w:tcPr>
        <w:p w:rsidR="009C72D6" w:rsidRDefault="009C72D6">
          <w:pPr>
            <w:pStyle w:val="Nagwek"/>
            <w:jc w:val="right"/>
          </w:pPr>
          <w:r>
            <w:rPr>
              <w:noProof/>
            </w:rPr>
            <w:drawing>
              <wp:inline distT="0" distB="0" distL="0" distR="0" wp14:anchorId="31D945FC" wp14:editId="775EAD55">
                <wp:extent cx="621030" cy="491490"/>
                <wp:effectExtent l="1905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srcRect/>
                        <a:stretch>
                          <a:fillRect/>
                        </a:stretch>
                      </pic:blipFill>
                      <pic:spPr bwMode="auto">
                        <a:xfrm>
                          <a:off x="0" y="0"/>
                          <a:ext cx="621030" cy="491490"/>
                        </a:xfrm>
                        <a:prstGeom prst="rect">
                          <a:avLst/>
                        </a:prstGeom>
                        <a:noFill/>
                        <a:ln w="9525">
                          <a:noFill/>
                          <a:miter lim="800000"/>
                          <a:headEnd/>
                          <a:tailEnd/>
                        </a:ln>
                      </pic:spPr>
                    </pic:pic>
                  </a:graphicData>
                </a:graphic>
              </wp:inline>
            </w:drawing>
          </w:r>
        </w:p>
      </w:tc>
    </w:tr>
  </w:tbl>
  <w:p w:rsidR="009C72D6" w:rsidRDefault="009C72D6">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D6" w:rsidRDefault="009C72D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A157B"/>
    <w:multiLevelType w:val="multilevel"/>
    <w:tmpl w:val="70E68ADE"/>
    <w:lvl w:ilvl="0">
      <w:start w:val="1"/>
      <w:numFmt w:val="decimal"/>
      <w:lvlText w:val="%1."/>
      <w:lvlJc w:val="left"/>
      <w:pPr>
        <w:ind w:left="432" w:hanging="432"/>
      </w:pPr>
      <w:rPr>
        <w:rFonts w:hint="default"/>
      </w:rPr>
    </w:lvl>
    <w:lvl w:ilvl="1">
      <w:start w:val="1"/>
      <w:numFmt w:val="decimal"/>
      <w:lvlText w:val="%2."/>
      <w:lvlJc w:val="left"/>
      <w:pPr>
        <w:ind w:left="576" w:hanging="57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
    <w:nsid w:val="1793270D"/>
    <w:multiLevelType w:val="multilevel"/>
    <w:tmpl w:val="937EDF4E"/>
    <w:numStyleLink w:val="Styl1"/>
  </w:abstractNum>
  <w:abstractNum w:abstractNumId="2">
    <w:nsid w:val="20853B62"/>
    <w:multiLevelType w:val="hybridMultilevel"/>
    <w:tmpl w:val="DB001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A2E5D35"/>
    <w:multiLevelType w:val="hybridMultilevel"/>
    <w:tmpl w:val="19A640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E2E381B"/>
    <w:multiLevelType w:val="multilevel"/>
    <w:tmpl w:val="86FAB50C"/>
    <w:lvl w:ilvl="0">
      <w:start w:val="1"/>
      <w:numFmt w:val="decimal"/>
      <w:pStyle w:val="Nagwek1"/>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5">
    <w:nsid w:val="52862441"/>
    <w:multiLevelType w:val="hybridMultilevel"/>
    <w:tmpl w:val="F6688B9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nsid w:val="5A664ED2"/>
    <w:multiLevelType w:val="hybridMultilevel"/>
    <w:tmpl w:val="360E026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nsid w:val="5B994CF0"/>
    <w:multiLevelType w:val="multilevel"/>
    <w:tmpl w:val="1C347156"/>
    <w:lvl w:ilvl="0">
      <w:start w:val="3"/>
      <w:numFmt w:val="decimal"/>
      <w:lvlText w:val="%1"/>
      <w:lvlJc w:val="left"/>
      <w:pPr>
        <w:ind w:left="360" w:hanging="360"/>
      </w:pPr>
      <w:rPr>
        <w:rFonts w:hint="default"/>
      </w:rPr>
    </w:lvl>
    <w:lvl w:ilvl="1">
      <w:start w:val="1"/>
      <w:numFmt w:val="decimal"/>
      <w:pStyle w:val="Nagwek2"/>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8">
    <w:nsid w:val="5E3D122F"/>
    <w:multiLevelType w:val="multilevel"/>
    <w:tmpl w:val="937EDF4E"/>
    <w:styleLink w:val="Styl1"/>
    <w:lvl w:ilvl="0">
      <w:start w:val="4"/>
      <w:numFmt w:val="decimal"/>
      <w:lvlText w:val="%1"/>
      <w:lvlJc w:val="left"/>
      <w:pPr>
        <w:ind w:left="360" w:hanging="360"/>
      </w:pPr>
      <w:rPr>
        <w:rFonts w:hint="default"/>
      </w:rPr>
    </w:lvl>
    <w:lvl w:ilvl="1">
      <w:start w:val="1"/>
      <w:numFmt w:val="none"/>
      <w:lvlText w:val="4.1"/>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9">
    <w:nsid w:val="7D1027CA"/>
    <w:multiLevelType w:val="hybridMultilevel"/>
    <w:tmpl w:val="A5FAF0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7F5F28D9"/>
    <w:multiLevelType w:val="multilevel"/>
    <w:tmpl w:val="7B1663F0"/>
    <w:lvl w:ilvl="0">
      <w:start w:val="2"/>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num w:numId="1">
    <w:abstractNumId w:val="0"/>
  </w:num>
  <w:num w:numId="2">
    <w:abstractNumId w:val="10"/>
  </w:num>
  <w:num w:numId="3">
    <w:abstractNumId w:val="9"/>
  </w:num>
  <w:num w:numId="4">
    <w:abstractNumId w:val="2"/>
  </w:num>
  <w:num w:numId="5">
    <w:abstractNumId w:val="4"/>
  </w:num>
  <w:num w:numId="6">
    <w:abstractNumId w:val="7"/>
  </w:num>
  <w:num w:numId="7">
    <w:abstractNumId w:val="1"/>
  </w:num>
  <w:num w:numId="8">
    <w:abstractNumId w:val="8"/>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5"/>
  </w:num>
  <w:num w:numId="13">
    <w:abstractNumId w:val="6"/>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BE7"/>
    <w:rsid w:val="0000034C"/>
    <w:rsid w:val="00000AF2"/>
    <w:rsid w:val="00000ED2"/>
    <w:rsid w:val="000010EB"/>
    <w:rsid w:val="000039E0"/>
    <w:rsid w:val="000043AD"/>
    <w:rsid w:val="00004656"/>
    <w:rsid w:val="000048E2"/>
    <w:rsid w:val="00005590"/>
    <w:rsid w:val="00006274"/>
    <w:rsid w:val="00006D79"/>
    <w:rsid w:val="00007677"/>
    <w:rsid w:val="00007841"/>
    <w:rsid w:val="000078DB"/>
    <w:rsid w:val="00007FD1"/>
    <w:rsid w:val="00010813"/>
    <w:rsid w:val="00011032"/>
    <w:rsid w:val="00012071"/>
    <w:rsid w:val="00012247"/>
    <w:rsid w:val="00012472"/>
    <w:rsid w:val="00013D5B"/>
    <w:rsid w:val="000143EC"/>
    <w:rsid w:val="00014CEA"/>
    <w:rsid w:val="00014E52"/>
    <w:rsid w:val="00015562"/>
    <w:rsid w:val="000157FA"/>
    <w:rsid w:val="00017051"/>
    <w:rsid w:val="00017E3A"/>
    <w:rsid w:val="000202FB"/>
    <w:rsid w:val="000216E1"/>
    <w:rsid w:val="00022154"/>
    <w:rsid w:val="00022554"/>
    <w:rsid w:val="000228FB"/>
    <w:rsid w:val="00022E7B"/>
    <w:rsid w:val="0002323F"/>
    <w:rsid w:val="000238C5"/>
    <w:rsid w:val="0002434C"/>
    <w:rsid w:val="000246AC"/>
    <w:rsid w:val="00024A57"/>
    <w:rsid w:val="00024BFD"/>
    <w:rsid w:val="00024DBB"/>
    <w:rsid w:val="000255FB"/>
    <w:rsid w:val="00026DC6"/>
    <w:rsid w:val="000276B9"/>
    <w:rsid w:val="00027B44"/>
    <w:rsid w:val="00030BE3"/>
    <w:rsid w:val="00031FDE"/>
    <w:rsid w:val="0003226C"/>
    <w:rsid w:val="00032BD0"/>
    <w:rsid w:val="000331E0"/>
    <w:rsid w:val="00033656"/>
    <w:rsid w:val="00033799"/>
    <w:rsid w:val="00033D5E"/>
    <w:rsid w:val="000342D2"/>
    <w:rsid w:val="000345F3"/>
    <w:rsid w:val="00035041"/>
    <w:rsid w:val="00035DAC"/>
    <w:rsid w:val="00036880"/>
    <w:rsid w:val="000370BD"/>
    <w:rsid w:val="00037384"/>
    <w:rsid w:val="000373E6"/>
    <w:rsid w:val="00037CD3"/>
    <w:rsid w:val="00040038"/>
    <w:rsid w:val="000403B3"/>
    <w:rsid w:val="000406CF"/>
    <w:rsid w:val="00040A54"/>
    <w:rsid w:val="00041AE9"/>
    <w:rsid w:val="000425D7"/>
    <w:rsid w:val="0004347D"/>
    <w:rsid w:val="00044616"/>
    <w:rsid w:val="000452E9"/>
    <w:rsid w:val="0004698F"/>
    <w:rsid w:val="00046A20"/>
    <w:rsid w:val="00046E83"/>
    <w:rsid w:val="000471E9"/>
    <w:rsid w:val="00047B6A"/>
    <w:rsid w:val="00047F4D"/>
    <w:rsid w:val="00050065"/>
    <w:rsid w:val="00051A1D"/>
    <w:rsid w:val="00051DBA"/>
    <w:rsid w:val="0005228F"/>
    <w:rsid w:val="000526AE"/>
    <w:rsid w:val="000530F7"/>
    <w:rsid w:val="000533FC"/>
    <w:rsid w:val="000534C7"/>
    <w:rsid w:val="00054463"/>
    <w:rsid w:val="00054772"/>
    <w:rsid w:val="0005481D"/>
    <w:rsid w:val="00054A81"/>
    <w:rsid w:val="00054AC4"/>
    <w:rsid w:val="00054C46"/>
    <w:rsid w:val="00055025"/>
    <w:rsid w:val="00055411"/>
    <w:rsid w:val="000566AE"/>
    <w:rsid w:val="00056D4D"/>
    <w:rsid w:val="000570BC"/>
    <w:rsid w:val="00057A73"/>
    <w:rsid w:val="0006014B"/>
    <w:rsid w:val="00060C62"/>
    <w:rsid w:val="00061BF1"/>
    <w:rsid w:val="00061E4A"/>
    <w:rsid w:val="00062B03"/>
    <w:rsid w:val="0006349A"/>
    <w:rsid w:val="00063F50"/>
    <w:rsid w:val="00064897"/>
    <w:rsid w:val="000649B2"/>
    <w:rsid w:val="000656D7"/>
    <w:rsid w:val="00066FD8"/>
    <w:rsid w:val="0006729C"/>
    <w:rsid w:val="0006747C"/>
    <w:rsid w:val="000675B0"/>
    <w:rsid w:val="000676B0"/>
    <w:rsid w:val="00067E84"/>
    <w:rsid w:val="0007061E"/>
    <w:rsid w:val="00070BF1"/>
    <w:rsid w:val="00071E65"/>
    <w:rsid w:val="00071E7F"/>
    <w:rsid w:val="0007246A"/>
    <w:rsid w:val="00073587"/>
    <w:rsid w:val="00073647"/>
    <w:rsid w:val="0007399B"/>
    <w:rsid w:val="00073F68"/>
    <w:rsid w:val="000741B9"/>
    <w:rsid w:val="0007495F"/>
    <w:rsid w:val="00075199"/>
    <w:rsid w:val="00076A97"/>
    <w:rsid w:val="000773AA"/>
    <w:rsid w:val="00080168"/>
    <w:rsid w:val="0008162C"/>
    <w:rsid w:val="00081951"/>
    <w:rsid w:val="000821C9"/>
    <w:rsid w:val="00082660"/>
    <w:rsid w:val="000826D4"/>
    <w:rsid w:val="0008292A"/>
    <w:rsid w:val="00083C44"/>
    <w:rsid w:val="00084237"/>
    <w:rsid w:val="000847A2"/>
    <w:rsid w:val="0008497C"/>
    <w:rsid w:val="00087267"/>
    <w:rsid w:val="00087413"/>
    <w:rsid w:val="00090DB4"/>
    <w:rsid w:val="00091D2B"/>
    <w:rsid w:val="000928F7"/>
    <w:rsid w:val="00092AB6"/>
    <w:rsid w:val="00093335"/>
    <w:rsid w:val="00093348"/>
    <w:rsid w:val="00093D2D"/>
    <w:rsid w:val="000941F8"/>
    <w:rsid w:val="00094D6A"/>
    <w:rsid w:val="00095E8C"/>
    <w:rsid w:val="000960CB"/>
    <w:rsid w:val="0009628C"/>
    <w:rsid w:val="0009669B"/>
    <w:rsid w:val="000973B4"/>
    <w:rsid w:val="000A0825"/>
    <w:rsid w:val="000A0AF0"/>
    <w:rsid w:val="000A0D6C"/>
    <w:rsid w:val="000A2001"/>
    <w:rsid w:val="000A23B6"/>
    <w:rsid w:val="000A245E"/>
    <w:rsid w:val="000A2854"/>
    <w:rsid w:val="000A2D71"/>
    <w:rsid w:val="000A33DB"/>
    <w:rsid w:val="000A3773"/>
    <w:rsid w:val="000A3F27"/>
    <w:rsid w:val="000A62EC"/>
    <w:rsid w:val="000A73AD"/>
    <w:rsid w:val="000A7621"/>
    <w:rsid w:val="000A76FC"/>
    <w:rsid w:val="000A77FD"/>
    <w:rsid w:val="000B0C97"/>
    <w:rsid w:val="000B0E5F"/>
    <w:rsid w:val="000B12CB"/>
    <w:rsid w:val="000B1422"/>
    <w:rsid w:val="000B1AFA"/>
    <w:rsid w:val="000B20D3"/>
    <w:rsid w:val="000B37B9"/>
    <w:rsid w:val="000B4779"/>
    <w:rsid w:val="000B5676"/>
    <w:rsid w:val="000B5DEB"/>
    <w:rsid w:val="000B6052"/>
    <w:rsid w:val="000B7175"/>
    <w:rsid w:val="000C0E52"/>
    <w:rsid w:val="000C1065"/>
    <w:rsid w:val="000C1636"/>
    <w:rsid w:val="000C1B7E"/>
    <w:rsid w:val="000C1C27"/>
    <w:rsid w:val="000C1CC1"/>
    <w:rsid w:val="000C250C"/>
    <w:rsid w:val="000C25D0"/>
    <w:rsid w:val="000C2822"/>
    <w:rsid w:val="000C3026"/>
    <w:rsid w:val="000C4A5C"/>
    <w:rsid w:val="000C662D"/>
    <w:rsid w:val="000C6E83"/>
    <w:rsid w:val="000C7131"/>
    <w:rsid w:val="000C7C75"/>
    <w:rsid w:val="000C7FEE"/>
    <w:rsid w:val="000D0121"/>
    <w:rsid w:val="000D05DA"/>
    <w:rsid w:val="000D079C"/>
    <w:rsid w:val="000D0F5D"/>
    <w:rsid w:val="000D15EB"/>
    <w:rsid w:val="000D1F9D"/>
    <w:rsid w:val="000D23B0"/>
    <w:rsid w:val="000D2626"/>
    <w:rsid w:val="000D2BE1"/>
    <w:rsid w:val="000D2C2E"/>
    <w:rsid w:val="000D2FBF"/>
    <w:rsid w:val="000D3A39"/>
    <w:rsid w:val="000D449B"/>
    <w:rsid w:val="000D48AF"/>
    <w:rsid w:val="000D4F80"/>
    <w:rsid w:val="000D5A06"/>
    <w:rsid w:val="000D5B92"/>
    <w:rsid w:val="000D6BDD"/>
    <w:rsid w:val="000D7CBC"/>
    <w:rsid w:val="000D7F58"/>
    <w:rsid w:val="000E038A"/>
    <w:rsid w:val="000E052D"/>
    <w:rsid w:val="000E088A"/>
    <w:rsid w:val="000E0CD5"/>
    <w:rsid w:val="000E0F57"/>
    <w:rsid w:val="000E156E"/>
    <w:rsid w:val="000E1667"/>
    <w:rsid w:val="000E1F41"/>
    <w:rsid w:val="000E2621"/>
    <w:rsid w:val="000E26C9"/>
    <w:rsid w:val="000E2D38"/>
    <w:rsid w:val="000E43BD"/>
    <w:rsid w:val="000E4B01"/>
    <w:rsid w:val="000E5AF8"/>
    <w:rsid w:val="000E6BD9"/>
    <w:rsid w:val="000F1301"/>
    <w:rsid w:val="000F1FA7"/>
    <w:rsid w:val="000F2949"/>
    <w:rsid w:val="000F3DFD"/>
    <w:rsid w:val="000F410A"/>
    <w:rsid w:val="000F45D0"/>
    <w:rsid w:val="000F4B5A"/>
    <w:rsid w:val="000F5282"/>
    <w:rsid w:val="000F5A47"/>
    <w:rsid w:val="000F5BCC"/>
    <w:rsid w:val="000F654F"/>
    <w:rsid w:val="000F6AE3"/>
    <w:rsid w:val="000F6B70"/>
    <w:rsid w:val="000F6E13"/>
    <w:rsid w:val="001004B6"/>
    <w:rsid w:val="0010074C"/>
    <w:rsid w:val="00100CDE"/>
    <w:rsid w:val="00101165"/>
    <w:rsid w:val="001018A5"/>
    <w:rsid w:val="00102273"/>
    <w:rsid w:val="00103608"/>
    <w:rsid w:val="0010370A"/>
    <w:rsid w:val="00104426"/>
    <w:rsid w:val="001047CE"/>
    <w:rsid w:val="001053DD"/>
    <w:rsid w:val="00105CC1"/>
    <w:rsid w:val="00106465"/>
    <w:rsid w:val="001067C1"/>
    <w:rsid w:val="00106B57"/>
    <w:rsid w:val="0010753A"/>
    <w:rsid w:val="00107B70"/>
    <w:rsid w:val="0011029B"/>
    <w:rsid w:val="0011078E"/>
    <w:rsid w:val="001108FD"/>
    <w:rsid w:val="00110980"/>
    <w:rsid w:val="0011110E"/>
    <w:rsid w:val="001113E1"/>
    <w:rsid w:val="00111E99"/>
    <w:rsid w:val="00112507"/>
    <w:rsid w:val="001127F7"/>
    <w:rsid w:val="00112867"/>
    <w:rsid w:val="00112B2A"/>
    <w:rsid w:val="00112CEE"/>
    <w:rsid w:val="00113023"/>
    <w:rsid w:val="00113678"/>
    <w:rsid w:val="0011436B"/>
    <w:rsid w:val="00115826"/>
    <w:rsid w:val="00115A9F"/>
    <w:rsid w:val="00116360"/>
    <w:rsid w:val="00116E2B"/>
    <w:rsid w:val="00117031"/>
    <w:rsid w:val="0011718E"/>
    <w:rsid w:val="001173D0"/>
    <w:rsid w:val="00120FD2"/>
    <w:rsid w:val="00121A59"/>
    <w:rsid w:val="00121FD7"/>
    <w:rsid w:val="001221BD"/>
    <w:rsid w:val="00122782"/>
    <w:rsid w:val="00124047"/>
    <w:rsid w:val="00124438"/>
    <w:rsid w:val="00124679"/>
    <w:rsid w:val="001250E8"/>
    <w:rsid w:val="00125101"/>
    <w:rsid w:val="00125AFC"/>
    <w:rsid w:val="00125BFB"/>
    <w:rsid w:val="00126AF5"/>
    <w:rsid w:val="001271ED"/>
    <w:rsid w:val="001275A3"/>
    <w:rsid w:val="00130389"/>
    <w:rsid w:val="0013090F"/>
    <w:rsid w:val="00130923"/>
    <w:rsid w:val="001309BC"/>
    <w:rsid w:val="001312DC"/>
    <w:rsid w:val="0013244E"/>
    <w:rsid w:val="001327B7"/>
    <w:rsid w:val="00133097"/>
    <w:rsid w:val="00133706"/>
    <w:rsid w:val="0013406A"/>
    <w:rsid w:val="00134E1D"/>
    <w:rsid w:val="00135CC7"/>
    <w:rsid w:val="00140987"/>
    <w:rsid w:val="00141BE9"/>
    <w:rsid w:val="00142D24"/>
    <w:rsid w:val="00143285"/>
    <w:rsid w:val="00143C6F"/>
    <w:rsid w:val="00143D57"/>
    <w:rsid w:val="001440B5"/>
    <w:rsid w:val="001445FD"/>
    <w:rsid w:val="001459E7"/>
    <w:rsid w:val="0014716A"/>
    <w:rsid w:val="00150B4C"/>
    <w:rsid w:val="00150DB5"/>
    <w:rsid w:val="00150EDE"/>
    <w:rsid w:val="00152B52"/>
    <w:rsid w:val="0015308F"/>
    <w:rsid w:val="0015371E"/>
    <w:rsid w:val="0015518E"/>
    <w:rsid w:val="001551C4"/>
    <w:rsid w:val="00155303"/>
    <w:rsid w:val="00155BE8"/>
    <w:rsid w:val="0015619F"/>
    <w:rsid w:val="001565D4"/>
    <w:rsid w:val="00157535"/>
    <w:rsid w:val="00157A90"/>
    <w:rsid w:val="00157D58"/>
    <w:rsid w:val="00157FEA"/>
    <w:rsid w:val="00160151"/>
    <w:rsid w:val="00160849"/>
    <w:rsid w:val="00160A7F"/>
    <w:rsid w:val="001614B5"/>
    <w:rsid w:val="00162094"/>
    <w:rsid w:val="0016282B"/>
    <w:rsid w:val="00162BC5"/>
    <w:rsid w:val="001634FF"/>
    <w:rsid w:val="001638A0"/>
    <w:rsid w:val="001646DF"/>
    <w:rsid w:val="001647AA"/>
    <w:rsid w:val="00164D41"/>
    <w:rsid w:val="00165470"/>
    <w:rsid w:val="001656B3"/>
    <w:rsid w:val="00165CAF"/>
    <w:rsid w:val="00166BE1"/>
    <w:rsid w:val="0016771C"/>
    <w:rsid w:val="00167A18"/>
    <w:rsid w:val="00170293"/>
    <w:rsid w:val="00171F09"/>
    <w:rsid w:val="001722D5"/>
    <w:rsid w:val="00172611"/>
    <w:rsid w:val="00172706"/>
    <w:rsid w:val="0017277E"/>
    <w:rsid w:val="001729A6"/>
    <w:rsid w:val="00172B80"/>
    <w:rsid w:val="00172BEF"/>
    <w:rsid w:val="00173934"/>
    <w:rsid w:val="00173C5D"/>
    <w:rsid w:val="00173D6F"/>
    <w:rsid w:val="00174607"/>
    <w:rsid w:val="00174CC6"/>
    <w:rsid w:val="001756A2"/>
    <w:rsid w:val="00175A55"/>
    <w:rsid w:val="00176367"/>
    <w:rsid w:val="00176383"/>
    <w:rsid w:val="001770E4"/>
    <w:rsid w:val="0017733B"/>
    <w:rsid w:val="001776B7"/>
    <w:rsid w:val="00180AEA"/>
    <w:rsid w:val="00180EAF"/>
    <w:rsid w:val="0018124C"/>
    <w:rsid w:val="0018166E"/>
    <w:rsid w:val="0018220B"/>
    <w:rsid w:val="00183232"/>
    <w:rsid w:val="00183497"/>
    <w:rsid w:val="00183B2A"/>
    <w:rsid w:val="00186747"/>
    <w:rsid w:val="0018697D"/>
    <w:rsid w:val="00187520"/>
    <w:rsid w:val="00187A6C"/>
    <w:rsid w:val="00187ECA"/>
    <w:rsid w:val="00190667"/>
    <w:rsid w:val="00193B4A"/>
    <w:rsid w:val="00194F8F"/>
    <w:rsid w:val="00196E27"/>
    <w:rsid w:val="0019737F"/>
    <w:rsid w:val="00197E48"/>
    <w:rsid w:val="001A034E"/>
    <w:rsid w:val="001A044C"/>
    <w:rsid w:val="001A0771"/>
    <w:rsid w:val="001A0870"/>
    <w:rsid w:val="001A0C92"/>
    <w:rsid w:val="001A1C7B"/>
    <w:rsid w:val="001A1E09"/>
    <w:rsid w:val="001A258A"/>
    <w:rsid w:val="001A2756"/>
    <w:rsid w:val="001A3160"/>
    <w:rsid w:val="001A32A0"/>
    <w:rsid w:val="001A3516"/>
    <w:rsid w:val="001A3A04"/>
    <w:rsid w:val="001A6657"/>
    <w:rsid w:val="001A66FB"/>
    <w:rsid w:val="001A66FD"/>
    <w:rsid w:val="001A6D78"/>
    <w:rsid w:val="001A6E76"/>
    <w:rsid w:val="001B084E"/>
    <w:rsid w:val="001B12AF"/>
    <w:rsid w:val="001B1859"/>
    <w:rsid w:val="001B3A15"/>
    <w:rsid w:val="001B3C22"/>
    <w:rsid w:val="001B4002"/>
    <w:rsid w:val="001B41BC"/>
    <w:rsid w:val="001B4334"/>
    <w:rsid w:val="001B43CA"/>
    <w:rsid w:val="001B57D9"/>
    <w:rsid w:val="001B5A1A"/>
    <w:rsid w:val="001B5A9C"/>
    <w:rsid w:val="001B5F11"/>
    <w:rsid w:val="001B6491"/>
    <w:rsid w:val="001B6BBB"/>
    <w:rsid w:val="001C0443"/>
    <w:rsid w:val="001C0EB0"/>
    <w:rsid w:val="001C17BD"/>
    <w:rsid w:val="001C17C2"/>
    <w:rsid w:val="001C19DC"/>
    <w:rsid w:val="001C1CCB"/>
    <w:rsid w:val="001C3015"/>
    <w:rsid w:val="001C4878"/>
    <w:rsid w:val="001C5449"/>
    <w:rsid w:val="001C5501"/>
    <w:rsid w:val="001C6576"/>
    <w:rsid w:val="001C6DCA"/>
    <w:rsid w:val="001D008D"/>
    <w:rsid w:val="001D0299"/>
    <w:rsid w:val="001D0AB9"/>
    <w:rsid w:val="001D0ECA"/>
    <w:rsid w:val="001D1038"/>
    <w:rsid w:val="001D1140"/>
    <w:rsid w:val="001D16D3"/>
    <w:rsid w:val="001D26AC"/>
    <w:rsid w:val="001D28C9"/>
    <w:rsid w:val="001D2DF0"/>
    <w:rsid w:val="001D2F65"/>
    <w:rsid w:val="001D4442"/>
    <w:rsid w:val="001D4928"/>
    <w:rsid w:val="001D4C89"/>
    <w:rsid w:val="001D4F2F"/>
    <w:rsid w:val="001D4F7B"/>
    <w:rsid w:val="001D53C1"/>
    <w:rsid w:val="001D67C4"/>
    <w:rsid w:val="001D680A"/>
    <w:rsid w:val="001D6B07"/>
    <w:rsid w:val="001D6B31"/>
    <w:rsid w:val="001D7263"/>
    <w:rsid w:val="001D73CB"/>
    <w:rsid w:val="001D7ED8"/>
    <w:rsid w:val="001E0006"/>
    <w:rsid w:val="001E0680"/>
    <w:rsid w:val="001E13F7"/>
    <w:rsid w:val="001E14D5"/>
    <w:rsid w:val="001E1D40"/>
    <w:rsid w:val="001E1FAC"/>
    <w:rsid w:val="001E252F"/>
    <w:rsid w:val="001E4376"/>
    <w:rsid w:val="001E533A"/>
    <w:rsid w:val="001E583F"/>
    <w:rsid w:val="001E5F05"/>
    <w:rsid w:val="001E7119"/>
    <w:rsid w:val="001E7995"/>
    <w:rsid w:val="001E7F04"/>
    <w:rsid w:val="001F07DD"/>
    <w:rsid w:val="001F0876"/>
    <w:rsid w:val="001F179F"/>
    <w:rsid w:val="001F17E5"/>
    <w:rsid w:val="001F30E2"/>
    <w:rsid w:val="001F341F"/>
    <w:rsid w:val="001F45B0"/>
    <w:rsid w:val="001F45B5"/>
    <w:rsid w:val="001F4DAD"/>
    <w:rsid w:val="001F51A5"/>
    <w:rsid w:val="001F53F0"/>
    <w:rsid w:val="001F567B"/>
    <w:rsid w:val="001F59FD"/>
    <w:rsid w:val="001F5EAE"/>
    <w:rsid w:val="001F6547"/>
    <w:rsid w:val="001F66A4"/>
    <w:rsid w:val="001F686D"/>
    <w:rsid w:val="001F6E54"/>
    <w:rsid w:val="001F7130"/>
    <w:rsid w:val="001F72CB"/>
    <w:rsid w:val="001F732C"/>
    <w:rsid w:val="001F74DF"/>
    <w:rsid w:val="001F7766"/>
    <w:rsid w:val="001F7E0C"/>
    <w:rsid w:val="002007EE"/>
    <w:rsid w:val="00200F21"/>
    <w:rsid w:val="00200F36"/>
    <w:rsid w:val="002010C6"/>
    <w:rsid w:val="00201E13"/>
    <w:rsid w:val="0020209B"/>
    <w:rsid w:val="00202167"/>
    <w:rsid w:val="00204C8B"/>
    <w:rsid w:val="002062CF"/>
    <w:rsid w:val="002063E2"/>
    <w:rsid w:val="00206506"/>
    <w:rsid w:val="002065A7"/>
    <w:rsid w:val="002069ED"/>
    <w:rsid w:val="00207748"/>
    <w:rsid w:val="002105A8"/>
    <w:rsid w:val="002107B2"/>
    <w:rsid w:val="00210953"/>
    <w:rsid w:val="002113F7"/>
    <w:rsid w:val="0021456C"/>
    <w:rsid w:val="00214C54"/>
    <w:rsid w:val="002154B5"/>
    <w:rsid w:val="002158DB"/>
    <w:rsid w:val="00215FDC"/>
    <w:rsid w:val="00216E10"/>
    <w:rsid w:val="00217096"/>
    <w:rsid w:val="00217237"/>
    <w:rsid w:val="0021732A"/>
    <w:rsid w:val="002173B3"/>
    <w:rsid w:val="00217E36"/>
    <w:rsid w:val="00220209"/>
    <w:rsid w:val="00220841"/>
    <w:rsid w:val="00220F56"/>
    <w:rsid w:val="00221725"/>
    <w:rsid w:val="00221B19"/>
    <w:rsid w:val="00221B2C"/>
    <w:rsid w:val="002222F1"/>
    <w:rsid w:val="00222755"/>
    <w:rsid w:val="00222789"/>
    <w:rsid w:val="0022286B"/>
    <w:rsid w:val="0022290A"/>
    <w:rsid w:val="00222AD9"/>
    <w:rsid w:val="00222ADB"/>
    <w:rsid w:val="00223ED0"/>
    <w:rsid w:val="00223FF3"/>
    <w:rsid w:val="0022500B"/>
    <w:rsid w:val="00225D11"/>
    <w:rsid w:val="00225DD2"/>
    <w:rsid w:val="002261F7"/>
    <w:rsid w:val="002266B1"/>
    <w:rsid w:val="00226D1F"/>
    <w:rsid w:val="00226FED"/>
    <w:rsid w:val="00227054"/>
    <w:rsid w:val="00227C91"/>
    <w:rsid w:val="00230B0F"/>
    <w:rsid w:val="00230EDD"/>
    <w:rsid w:val="00232F43"/>
    <w:rsid w:val="002337B7"/>
    <w:rsid w:val="00233900"/>
    <w:rsid w:val="00234488"/>
    <w:rsid w:val="00234CC3"/>
    <w:rsid w:val="00234CD7"/>
    <w:rsid w:val="00235243"/>
    <w:rsid w:val="00235C89"/>
    <w:rsid w:val="00235DFD"/>
    <w:rsid w:val="00236064"/>
    <w:rsid w:val="0023738A"/>
    <w:rsid w:val="002400B1"/>
    <w:rsid w:val="0024065C"/>
    <w:rsid w:val="00240A50"/>
    <w:rsid w:val="00240E04"/>
    <w:rsid w:val="00240FA4"/>
    <w:rsid w:val="00240FF2"/>
    <w:rsid w:val="00241C44"/>
    <w:rsid w:val="002423E1"/>
    <w:rsid w:val="002427BD"/>
    <w:rsid w:val="00242860"/>
    <w:rsid w:val="00242963"/>
    <w:rsid w:val="00242A5B"/>
    <w:rsid w:val="0024383C"/>
    <w:rsid w:val="00243F51"/>
    <w:rsid w:val="00244416"/>
    <w:rsid w:val="0024481C"/>
    <w:rsid w:val="00245518"/>
    <w:rsid w:val="002455BD"/>
    <w:rsid w:val="00245EA7"/>
    <w:rsid w:val="00246A52"/>
    <w:rsid w:val="00246C64"/>
    <w:rsid w:val="0025005D"/>
    <w:rsid w:val="0025009D"/>
    <w:rsid w:val="0025020D"/>
    <w:rsid w:val="002507EB"/>
    <w:rsid w:val="00250882"/>
    <w:rsid w:val="00250887"/>
    <w:rsid w:val="00251F09"/>
    <w:rsid w:val="00252080"/>
    <w:rsid w:val="00253143"/>
    <w:rsid w:val="00253390"/>
    <w:rsid w:val="00253BCF"/>
    <w:rsid w:val="00253DA1"/>
    <w:rsid w:val="00254898"/>
    <w:rsid w:val="00255A36"/>
    <w:rsid w:val="00255C08"/>
    <w:rsid w:val="00256D45"/>
    <w:rsid w:val="0025749F"/>
    <w:rsid w:val="002575A3"/>
    <w:rsid w:val="002576B8"/>
    <w:rsid w:val="0026046A"/>
    <w:rsid w:val="00260D3C"/>
    <w:rsid w:val="00260FA2"/>
    <w:rsid w:val="00261F8F"/>
    <w:rsid w:val="002624B6"/>
    <w:rsid w:val="00262E50"/>
    <w:rsid w:val="00262F4F"/>
    <w:rsid w:val="00262F61"/>
    <w:rsid w:val="00263843"/>
    <w:rsid w:val="00264626"/>
    <w:rsid w:val="00264C4C"/>
    <w:rsid w:val="00266B6A"/>
    <w:rsid w:val="00266D0A"/>
    <w:rsid w:val="0026716F"/>
    <w:rsid w:val="0026750F"/>
    <w:rsid w:val="002679F6"/>
    <w:rsid w:val="002702D4"/>
    <w:rsid w:val="00271A3B"/>
    <w:rsid w:val="0027202C"/>
    <w:rsid w:val="00273029"/>
    <w:rsid w:val="00273E21"/>
    <w:rsid w:val="002742C0"/>
    <w:rsid w:val="0027469C"/>
    <w:rsid w:val="00274723"/>
    <w:rsid w:val="00275037"/>
    <w:rsid w:val="002752E4"/>
    <w:rsid w:val="00275704"/>
    <w:rsid w:val="00275C2D"/>
    <w:rsid w:val="00275C65"/>
    <w:rsid w:val="00275CC6"/>
    <w:rsid w:val="002762FD"/>
    <w:rsid w:val="0027636C"/>
    <w:rsid w:val="002768DC"/>
    <w:rsid w:val="00276E6C"/>
    <w:rsid w:val="00277977"/>
    <w:rsid w:val="00280902"/>
    <w:rsid w:val="00282171"/>
    <w:rsid w:val="00282F3B"/>
    <w:rsid w:val="002838ED"/>
    <w:rsid w:val="00283ADE"/>
    <w:rsid w:val="00283D7D"/>
    <w:rsid w:val="00283E4C"/>
    <w:rsid w:val="0028407E"/>
    <w:rsid w:val="002844ED"/>
    <w:rsid w:val="00284D00"/>
    <w:rsid w:val="00284F64"/>
    <w:rsid w:val="00285A28"/>
    <w:rsid w:val="00285BEE"/>
    <w:rsid w:val="00285DF5"/>
    <w:rsid w:val="00285FDB"/>
    <w:rsid w:val="00286754"/>
    <w:rsid w:val="0028715E"/>
    <w:rsid w:val="002873D2"/>
    <w:rsid w:val="002902ED"/>
    <w:rsid w:val="0029089E"/>
    <w:rsid w:val="00290BB4"/>
    <w:rsid w:val="002911AE"/>
    <w:rsid w:val="002917EF"/>
    <w:rsid w:val="002927F6"/>
    <w:rsid w:val="00292BF1"/>
    <w:rsid w:val="0029319F"/>
    <w:rsid w:val="002939BB"/>
    <w:rsid w:val="00293C69"/>
    <w:rsid w:val="00295A79"/>
    <w:rsid w:val="00295D59"/>
    <w:rsid w:val="00296289"/>
    <w:rsid w:val="00296EBE"/>
    <w:rsid w:val="00297365"/>
    <w:rsid w:val="002A09AD"/>
    <w:rsid w:val="002A1576"/>
    <w:rsid w:val="002A1C9F"/>
    <w:rsid w:val="002A1DF4"/>
    <w:rsid w:val="002A1FDC"/>
    <w:rsid w:val="002A233C"/>
    <w:rsid w:val="002A2C64"/>
    <w:rsid w:val="002A38EA"/>
    <w:rsid w:val="002A3EE1"/>
    <w:rsid w:val="002A4558"/>
    <w:rsid w:val="002A4DE5"/>
    <w:rsid w:val="002A5A9E"/>
    <w:rsid w:val="002A5BEA"/>
    <w:rsid w:val="002A5F8E"/>
    <w:rsid w:val="002A77A1"/>
    <w:rsid w:val="002B028A"/>
    <w:rsid w:val="002B0765"/>
    <w:rsid w:val="002B0E56"/>
    <w:rsid w:val="002B28BF"/>
    <w:rsid w:val="002B30B4"/>
    <w:rsid w:val="002B45B4"/>
    <w:rsid w:val="002B51D6"/>
    <w:rsid w:val="002B5360"/>
    <w:rsid w:val="002B5455"/>
    <w:rsid w:val="002B5ECA"/>
    <w:rsid w:val="002B5FFB"/>
    <w:rsid w:val="002B610A"/>
    <w:rsid w:val="002B6535"/>
    <w:rsid w:val="002B72D9"/>
    <w:rsid w:val="002B7F30"/>
    <w:rsid w:val="002B7FAD"/>
    <w:rsid w:val="002C0555"/>
    <w:rsid w:val="002C096B"/>
    <w:rsid w:val="002C215D"/>
    <w:rsid w:val="002C2F1B"/>
    <w:rsid w:val="002C36C3"/>
    <w:rsid w:val="002C36D8"/>
    <w:rsid w:val="002C39AF"/>
    <w:rsid w:val="002C582F"/>
    <w:rsid w:val="002C5C0B"/>
    <w:rsid w:val="002C6556"/>
    <w:rsid w:val="002C6AB4"/>
    <w:rsid w:val="002C77E6"/>
    <w:rsid w:val="002C7904"/>
    <w:rsid w:val="002D089F"/>
    <w:rsid w:val="002D0BBD"/>
    <w:rsid w:val="002D0D84"/>
    <w:rsid w:val="002D1B8A"/>
    <w:rsid w:val="002D1E5E"/>
    <w:rsid w:val="002D40D8"/>
    <w:rsid w:val="002D42F6"/>
    <w:rsid w:val="002D4A62"/>
    <w:rsid w:val="002D5AE1"/>
    <w:rsid w:val="002D5D8D"/>
    <w:rsid w:val="002D5E2F"/>
    <w:rsid w:val="002D6FC6"/>
    <w:rsid w:val="002D7197"/>
    <w:rsid w:val="002E02AC"/>
    <w:rsid w:val="002E0A7F"/>
    <w:rsid w:val="002E104E"/>
    <w:rsid w:val="002E179D"/>
    <w:rsid w:val="002E1994"/>
    <w:rsid w:val="002E1D25"/>
    <w:rsid w:val="002E1D30"/>
    <w:rsid w:val="002E1E1E"/>
    <w:rsid w:val="002E2EC6"/>
    <w:rsid w:val="002E32FD"/>
    <w:rsid w:val="002E33F3"/>
    <w:rsid w:val="002E3CB1"/>
    <w:rsid w:val="002E45A1"/>
    <w:rsid w:val="002E5423"/>
    <w:rsid w:val="002E5766"/>
    <w:rsid w:val="002E62AF"/>
    <w:rsid w:val="002E6569"/>
    <w:rsid w:val="002E7E26"/>
    <w:rsid w:val="002F0BE1"/>
    <w:rsid w:val="002F278A"/>
    <w:rsid w:val="002F2CA3"/>
    <w:rsid w:val="002F354B"/>
    <w:rsid w:val="002F3711"/>
    <w:rsid w:val="002F3E5C"/>
    <w:rsid w:val="002F4B99"/>
    <w:rsid w:val="002F5B85"/>
    <w:rsid w:val="002F6C1B"/>
    <w:rsid w:val="002F6D0C"/>
    <w:rsid w:val="002F71E4"/>
    <w:rsid w:val="002F7335"/>
    <w:rsid w:val="0030010E"/>
    <w:rsid w:val="00300EF5"/>
    <w:rsid w:val="003018F3"/>
    <w:rsid w:val="00301AC2"/>
    <w:rsid w:val="00301BBB"/>
    <w:rsid w:val="00301BF8"/>
    <w:rsid w:val="00301C19"/>
    <w:rsid w:val="003026ED"/>
    <w:rsid w:val="00302880"/>
    <w:rsid w:val="003029D4"/>
    <w:rsid w:val="00302A89"/>
    <w:rsid w:val="00303836"/>
    <w:rsid w:val="00303D1A"/>
    <w:rsid w:val="00304156"/>
    <w:rsid w:val="00304B3E"/>
    <w:rsid w:val="00305CC6"/>
    <w:rsid w:val="003061E0"/>
    <w:rsid w:val="00306219"/>
    <w:rsid w:val="00306C98"/>
    <w:rsid w:val="00306FF7"/>
    <w:rsid w:val="00307E44"/>
    <w:rsid w:val="0031031F"/>
    <w:rsid w:val="003107A0"/>
    <w:rsid w:val="003127FE"/>
    <w:rsid w:val="00312CA2"/>
    <w:rsid w:val="00312DAF"/>
    <w:rsid w:val="003130ED"/>
    <w:rsid w:val="00313ABF"/>
    <w:rsid w:val="00313DB4"/>
    <w:rsid w:val="00313F2F"/>
    <w:rsid w:val="0031425D"/>
    <w:rsid w:val="00314DF5"/>
    <w:rsid w:val="0031701C"/>
    <w:rsid w:val="00317517"/>
    <w:rsid w:val="00320E99"/>
    <w:rsid w:val="003215A4"/>
    <w:rsid w:val="00321EDD"/>
    <w:rsid w:val="0032200D"/>
    <w:rsid w:val="00323DE8"/>
    <w:rsid w:val="00324647"/>
    <w:rsid w:val="003247F7"/>
    <w:rsid w:val="0032506A"/>
    <w:rsid w:val="0032581E"/>
    <w:rsid w:val="00325D6B"/>
    <w:rsid w:val="003264D3"/>
    <w:rsid w:val="00326AE2"/>
    <w:rsid w:val="003272F8"/>
    <w:rsid w:val="003277EE"/>
    <w:rsid w:val="0032784B"/>
    <w:rsid w:val="00330B5C"/>
    <w:rsid w:val="00330DF4"/>
    <w:rsid w:val="003315DE"/>
    <w:rsid w:val="00331B39"/>
    <w:rsid w:val="00331C94"/>
    <w:rsid w:val="00331F52"/>
    <w:rsid w:val="003320B0"/>
    <w:rsid w:val="003320D4"/>
    <w:rsid w:val="00332497"/>
    <w:rsid w:val="00333620"/>
    <w:rsid w:val="0033407F"/>
    <w:rsid w:val="0033444F"/>
    <w:rsid w:val="0033446C"/>
    <w:rsid w:val="00335281"/>
    <w:rsid w:val="00335AEC"/>
    <w:rsid w:val="00335AF7"/>
    <w:rsid w:val="00335E8B"/>
    <w:rsid w:val="0033601B"/>
    <w:rsid w:val="003366EA"/>
    <w:rsid w:val="00337BFB"/>
    <w:rsid w:val="00337D10"/>
    <w:rsid w:val="0034045B"/>
    <w:rsid w:val="0034050A"/>
    <w:rsid w:val="00340A8D"/>
    <w:rsid w:val="00340F2C"/>
    <w:rsid w:val="00341D3A"/>
    <w:rsid w:val="00341DA5"/>
    <w:rsid w:val="003436E4"/>
    <w:rsid w:val="0034377F"/>
    <w:rsid w:val="00343FD2"/>
    <w:rsid w:val="0034491E"/>
    <w:rsid w:val="00345528"/>
    <w:rsid w:val="003456D3"/>
    <w:rsid w:val="0034644D"/>
    <w:rsid w:val="00346615"/>
    <w:rsid w:val="00346647"/>
    <w:rsid w:val="00346BAD"/>
    <w:rsid w:val="003475EA"/>
    <w:rsid w:val="00350756"/>
    <w:rsid w:val="00350D25"/>
    <w:rsid w:val="00350DA3"/>
    <w:rsid w:val="00351B89"/>
    <w:rsid w:val="00351D93"/>
    <w:rsid w:val="00352AEA"/>
    <w:rsid w:val="00352EC6"/>
    <w:rsid w:val="00353050"/>
    <w:rsid w:val="0035324B"/>
    <w:rsid w:val="003540F2"/>
    <w:rsid w:val="003547F6"/>
    <w:rsid w:val="00354F94"/>
    <w:rsid w:val="003552FF"/>
    <w:rsid w:val="003555F6"/>
    <w:rsid w:val="0035637F"/>
    <w:rsid w:val="003565B0"/>
    <w:rsid w:val="00356921"/>
    <w:rsid w:val="003577F9"/>
    <w:rsid w:val="003600E4"/>
    <w:rsid w:val="003604CC"/>
    <w:rsid w:val="003607CA"/>
    <w:rsid w:val="003608D6"/>
    <w:rsid w:val="0036141F"/>
    <w:rsid w:val="00361C56"/>
    <w:rsid w:val="00363607"/>
    <w:rsid w:val="00363708"/>
    <w:rsid w:val="00363746"/>
    <w:rsid w:val="00364365"/>
    <w:rsid w:val="00364DE9"/>
    <w:rsid w:val="0036577E"/>
    <w:rsid w:val="00367457"/>
    <w:rsid w:val="00367A7C"/>
    <w:rsid w:val="00367AAC"/>
    <w:rsid w:val="00370755"/>
    <w:rsid w:val="00370A42"/>
    <w:rsid w:val="00370B0F"/>
    <w:rsid w:val="00372558"/>
    <w:rsid w:val="003729A0"/>
    <w:rsid w:val="00372E43"/>
    <w:rsid w:val="003739C2"/>
    <w:rsid w:val="00373DB9"/>
    <w:rsid w:val="0037471F"/>
    <w:rsid w:val="00374867"/>
    <w:rsid w:val="00374A03"/>
    <w:rsid w:val="00375440"/>
    <w:rsid w:val="00375BDC"/>
    <w:rsid w:val="00375F3E"/>
    <w:rsid w:val="00376310"/>
    <w:rsid w:val="00376717"/>
    <w:rsid w:val="00376DFA"/>
    <w:rsid w:val="0037763E"/>
    <w:rsid w:val="00380F17"/>
    <w:rsid w:val="00382294"/>
    <w:rsid w:val="003836E0"/>
    <w:rsid w:val="0038419B"/>
    <w:rsid w:val="00384984"/>
    <w:rsid w:val="00385478"/>
    <w:rsid w:val="003856C7"/>
    <w:rsid w:val="003856CA"/>
    <w:rsid w:val="00385D66"/>
    <w:rsid w:val="00386504"/>
    <w:rsid w:val="00386914"/>
    <w:rsid w:val="00386BEA"/>
    <w:rsid w:val="0038723D"/>
    <w:rsid w:val="00387A18"/>
    <w:rsid w:val="00390020"/>
    <w:rsid w:val="003900F1"/>
    <w:rsid w:val="003901AF"/>
    <w:rsid w:val="003911F5"/>
    <w:rsid w:val="0039120E"/>
    <w:rsid w:val="003919C3"/>
    <w:rsid w:val="00391D89"/>
    <w:rsid w:val="00392B3B"/>
    <w:rsid w:val="00393226"/>
    <w:rsid w:val="0039373A"/>
    <w:rsid w:val="0039432B"/>
    <w:rsid w:val="00394895"/>
    <w:rsid w:val="0039591B"/>
    <w:rsid w:val="00395E92"/>
    <w:rsid w:val="00396619"/>
    <w:rsid w:val="003966E7"/>
    <w:rsid w:val="00396B60"/>
    <w:rsid w:val="00396C73"/>
    <w:rsid w:val="00396DE9"/>
    <w:rsid w:val="00396DFD"/>
    <w:rsid w:val="00397D19"/>
    <w:rsid w:val="003A013A"/>
    <w:rsid w:val="003A01FB"/>
    <w:rsid w:val="003A0CDF"/>
    <w:rsid w:val="003A0D99"/>
    <w:rsid w:val="003A1D46"/>
    <w:rsid w:val="003A2703"/>
    <w:rsid w:val="003A2E9A"/>
    <w:rsid w:val="003A37E6"/>
    <w:rsid w:val="003A395F"/>
    <w:rsid w:val="003A3C4E"/>
    <w:rsid w:val="003A4381"/>
    <w:rsid w:val="003A459D"/>
    <w:rsid w:val="003A497F"/>
    <w:rsid w:val="003A498D"/>
    <w:rsid w:val="003A4CC0"/>
    <w:rsid w:val="003A4EDB"/>
    <w:rsid w:val="003A637D"/>
    <w:rsid w:val="003A66A7"/>
    <w:rsid w:val="003A6CB1"/>
    <w:rsid w:val="003A7188"/>
    <w:rsid w:val="003A7293"/>
    <w:rsid w:val="003A7349"/>
    <w:rsid w:val="003B0D03"/>
    <w:rsid w:val="003B1124"/>
    <w:rsid w:val="003B132B"/>
    <w:rsid w:val="003B1358"/>
    <w:rsid w:val="003B177B"/>
    <w:rsid w:val="003B1C8C"/>
    <w:rsid w:val="003B38DF"/>
    <w:rsid w:val="003B3BE0"/>
    <w:rsid w:val="003B42F0"/>
    <w:rsid w:val="003B4CAC"/>
    <w:rsid w:val="003B500C"/>
    <w:rsid w:val="003B53D9"/>
    <w:rsid w:val="003B5584"/>
    <w:rsid w:val="003B5EF1"/>
    <w:rsid w:val="003B68D7"/>
    <w:rsid w:val="003B6C3E"/>
    <w:rsid w:val="003B729C"/>
    <w:rsid w:val="003B77D9"/>
    <w:rsid w:val="003B7B3B"/>
    <w:rsid w:val="003C00C3"/>
    <w:rsid w:val="003C0710"/>
    <w:rsid w:val="003C089C"/>
    <w:rsid w:val="003C0E26"/>
    <w:rsid w:val="003C1229"/>
    <w:rsid w:val="003C13E2"/>
    <w:rsid w:val="003C1880"/>
    <w:rsid w:val="003C24CA"/>
    <w:rsid w:val="003C3195"/>
    <w:rsid w:val="003C33B5"/>
    <w:rsid w:val="003C505B"/>
    <w:rsid w:val="003C57E3"/>
    <w:rsid w:val="003C7ED6"/>
    <w:rsid w:val="003D11B7"/>
    <w:rsid w:val="003D1961"/>
    <w:rsid w:val="003D33DE"/>
    <w:rsid w:val="003D3B87"/>
    <w:rsid w:val="003D3BD7"/>
    <w:rsid w:val="003D3E20"/>
    <w:rsid w:val="003D4299"/>
    <w:rsid w:val="003D44F1"/>
    <w:rsid w:val="003D46D4"/>
    <w:rsid w:val="003D4DAE"/>
    <w:rsid w:val="003D4E2D"/>
    <w:rsid w:val="003D5090"/>
    <w:rsid w:val="003D5163"/>
    <w:rsid w:val="003D5333"/>
    <w:rsid w:val="003D5631"/>
    <w:rsid w:val="003D580B"/>
    <w:rsid w:val="003D663B"/>
    <w:rsid w:val="003D6C21"/>
    <w:rsid w:val="003D73E3"/>
    <w:rsid w:val="003E0663"/>
    <w:rsid w:val="003E0FD6"/>
    <w:rsid w:val="003E1083"/>
    <w:rsid w:val="003E142C"/>
    <w:rsid w:val="003E23E4"/>
    <w:rsid w:val="003E3092"/>
    <w:rsid w:val="003E38F2"/>
    <w:rsid w:val="003E39A1"/>
    <w:rsid w:val="003E3C22"/>
    <w:rsid w:val="003E4024"/>
    <w:rsid w:val="003E46E3"/>
    <w:rsid w:val="003E4DDF"/>
    <w:rsid w:val="003E50E4"/>
    <w:rsid w:val="003E57B8"/>
    <w:rsid w:val="003E5D99"/>
    <w:rsid w:val="003E6384"/>
    <w:rsid w:val="003E656E"/>
    <w:rsid w:val="003E66D3"/>
    <w:rsid w:val="003E6ECF"/>
    <w:rsid w:val="003E79D7"/>
    <w:rsid w:val="003F07F2"/>
    <w:rsid w:val="003F08BB"/>
    <w:rsid w:val="003F0B1B"/>
    <w:rsid w:val="003F0BEF"/>
    <w:rsid w:val="003F1014"/>
    <w:rsid w:val="003F15CF"/>
    <w:rsid w:val="003F17F2"/>
    <w:rsid w:val="003F1D19"/>
    <w:rsid w:val="003F2108"/>
    <w:rsid w:val="003F2A18"/>
    <w:rsid w:val="003F2A30"/>
    <w:rsid w:val="003F48BD"/>
    <w:rsid w:val="003F4A52"/>
    <w:rsid w:val="003F5070"/>
    <w:rsid w:val="003F71A4"/>
    <w:rsid w:val="00400120"/>
    <w:rsid w:val="0040034A"/>
    <w:rsid w:val="00400766"/>
    <w:rsid w:val="0040231E"/>
    <w:rsid w:val="00402376"/>
    <w:rsid w:val="004023FE"/>
    <w:rsid w:val="0040279C"/>
    <w:rsid w:val="004027F1"/>
    <w:rsid w:val="004029AA"/>
    <w:rsid w:val="004035AA"/>
    <w:rsid w:val="004037C8"/>
    <w:rsid w:val="00403D33"/>
    <w:rsid w:val="00404032"/>
    <w:rsid w:val="0040412F"/>
    <w:rsid w:val="0040433C"/>
    <w:rsid w:val="0040442A"/>
    <w:rsid w:val="004049C4"/>
    <w:rsid w:val="00404C9F"/>
    <w:rsid w:val="004054A3"/>
    <w:rsid w:val="0040631A"/>
    <w:rsid w:val="0040660C"/>
    <w:rsid w:val="00406842"/>
    <w:rsid w:val="00406E50"/>
    <w:rsid w:val="004078EF"/>
    <w:rsid w:val="0040794F"/>
    <w:rsid w:val="00407C9F"/>
    <w:rsid w:val="0041043F"/>
    <w:rsid w:val="00411773"/>
    <w:rsid w:val="004139C0"/>
    <w:rsid w:val="00413D48"/>
    <w:rsid w:val="00415084"/>
    <w:rsid w:val="004153B0"/>
    <w:rsid w:val="004157DE"/>
    <w:rsid w:val="00415C97"/>
    <w:rsid w:val="004164EF"/>
    <w:rsid w:val="00416BE4"/>
    <w:rsid w:val="00416E00"/>
    <w:rsid w:val="004174A6"/>
    <w:rsid w:val="00417AC7"/>
    <w:rsid w:val="00417D76"/>
    <w:rsid w:val="00417DC7"/>
    <w:rsid w:val="0042004E"/>
    <w:rsid w:val="0042073D"/>
    <w:rsid w:val="00420825"/>
    <w:rsid w:val="004211CA"/>
    <w:rsid w:val="00421B53"/>
    <w:rsid w:val="0042224A"/>
    <w:rsid w:val="0042280C"/>
    <w:rsid w:val="0042409E"/>
    <w:rsid w:val="004240C3"/>
    <w:rsid w:val="0042470F"/>
    <w:rsid w:val="00425155"/>
    <w:rsid w:val="004254C6"/>
    <w:rsid w:val="00425753"/>
    <w:rsid w:val="00425C8C"/>
    <w:rsid w:val="00425D82"/>
    <w:rsid w:val="00426106"/>
    <w:rsid w:val="004264E4"/>
    <w:rsid w:val="00426B6D"/>
    <w:rsid w:val="00426FBF"/>
    <w:rsid w:val="00427FA1"/>
    <w:rsid w:val="00430E3F"/>
    <w:rsid w:val="00431D10"/>
    <w:rsid w:val="00431F7F"/>
    <w:rsid w:val="0043242A"/>
    <w:rsid w:val="0043295F"/>
    <w:rsid w:val="0043365E"/>
    <w:rsid w:val="00433A8E"/>
    <w:rsid w:val="00433C59"/>
    <w:rsid w:val="00434581"/>
    <w:rsid w:val="00435538"/>
    <w:rsid w:val="00435AA3"/>
    <w:rsid w:val="00436854"/>
    <w:rsid w:val="00436BED"/>
    <w:rsid w:val="004371B4"/>
    <w:rsid w:val="004374E6"/>
    <w:rsid w:val="0043769D"/>
    <w:rsid w:val="00437A2A"/>
    <w:rsid w:val="00437E1C"/>
    <w:rsid w:val="0044028D"/>
    <w:rsid w:val="00440742"/>
    <w:rsid w:val="00440915"/>
    <w:rsid w:val="004409DC"/>
    <w:rsid w:val="00440B0F"/>
    <w:rsid w:val="004417C0"/>
    <w:rsid w:val="004419D0"/>
    <w:rsid w:val="00442336"/>
    <w:rsid w:val="00442C85"/>
    <w:rsid w:val="00443193"/>
    <w:rsid w:val="004433B8"/>
    <w:rsid w:val="004440CB"/>
    <w:rsid w:val="00444351"/>
    <w:rsid w:val="0044455B"/>
    <w:rsid w:val="00444C98"/>
    <w:rsid w:val="00444DC8"/>
    <w:rsid w:val="00445D4A"/>
    <w:rsid w:val="00446365"/>
    <w:rsid w:val="00447B41"/>
    <w:rsid w:val="0045048A"/>
    <w:rsid w:val="00450BD4"/>
    <w:rsid w:val="00451983"/>
    <w:rsid w:val="00451CD4"/>
    <w:rsid w:val="0045276A"/>
    <w:rsid w:val="00452948"/>
    <w:rsid w:val="00452A2F"/>
    <w:rsid w:val="00452B61"/>
    <w:rsid w:val="004547EC"/>
    <w:rsid w:val="00454AA4"/>
    <w:rsid w:val="00455637"/>
    <w:rsid w:val="00455C63"/>
    <w:rsid w:val="004560E5"/>
    <w:rsid w:val="004578C3"/>
    <w:rsid w:val="00457FA3"/>
    <w:rsid w:val="00460336"/>
    <w:rsid w:val="00460589"/>
    <w:rsid w:val="00460F89"/>
    <w:rsid w:val="0046130B"/>
    <w:rsid w:val="00461A8C"/>
    <w:rsid w:val="00461AA8"/>
    <w:rsid w:val="00461D21"/>
    <w:rsid w:val="00461EBE"/>
    <w:rsid w:val="00461F61"/>
    <w:rsid w:val="004627E7"/>
    <w:rsid w:val="00462DAA"/>
    <w:rsid w:val="00463126"/>
    <w:rsid w:val="00463922"/>
    <w:rsid w:val="00463B3B"/>
    <w:rsid w:val="00463CC3"/>
    <w:rsid w:val="00464B68"/>
    <w:rsid w:val="00466398"/>
    <w:rsid w:val="004670BA"/>
    <w:rsid w:val="004673A6"/>
    <w:rsid w:val="004702A2"/>
    <w:rsid w:val="0047037C"/>
    <w:rsid w:val="004703FA"/>
    <w:rsid w:val="00470403"/>
    <w:rsid w:val="004704C3"/>
    <w:rsid w:val="00470596"/>
    <w:rsid w:val="00470CA2"/>
    <w:rsid w:val="00470D18"/>
    <w:rsid w:val="0047145E"/>
    <w:rsid w:val="004723C9"/>
    <w:rsid w:val="0047264F"/>
    <w:rsid w:val="00472967"/>
    <w:rsid w:val="00473235"/>
    <w:rsid w:val="00473350"/>
    <w:rsid w:val="00473987"/>
    <w:rsid w:val="004749D4"/>
    <w:rsid w:val="00474B14"/>
    <w:rsid w:val="00474D20"/>
    <w:rsid w:val="00474E86"/>
    <w:rsid w:val="00474F7D"/>
    <w:rsid w:val="00475134"/>
    <w:rsid w:val="00475915"/>
    <w:rsid w:val="00477424"/>
    <w:rsid w:val="004774A7"/>
    <w:rsid w:val="00477A8F"/>
    <w:rsid w:val="00480A51"/>
    <w:rsid w:val="004814A8"/>
    <w:rsid w:val="00481ABC"/>
    <w:rsid w:val="00484A43"/>
    <w:rsid w:val="00484C2E"/>
    <w:rsid w:val="00486320"/>
    <w:rsid w:val="00487053"/>
    <w:rsid w:val="0048775A"/>
    <w:rsid w:val="00487829"/>
    <w:rsid w:val="00487E73"/>
    <w:rsid w:val="00487E86"/>
    <w:rsid w:val="00487FF7"/>
    <w:rsid w:val="004901E0"/>
    <w:rsid w:val="004902C6"/>
    <w:rsid w:val="00490CA2"/>
    <w:rsid w:val="00491280"/>
    <w:rsid w:val="004926A2"/>
    <w:rsid w:val="00492D2D"/>
    <w:rsid w:val="00493562"/>
    <w:rsid w:val="00493BBE"/>
    <w:rsid w:val="0049434B"/>
    <w:rsid w:val="00495290"/>
    <w:rsid w:val="00495572"/>
    <w:rsid w:val="004968F8"/>
    <w:rsid w:val="00496D8C"/>
    <w:rsid w:val="00497AAA"/>
    <w:rsid w:val="004A0CC4"/>
    <w:rsid w:val="004A0DE8"/>
    <w:rsid w:val="004A14C3"/>
    <w:rsid w:val="004A15BE"/>
    <w:rsid w:val="004A1C37"/>
    <w:rsid w:val="004A1DA6"/>
    <w:rsid w:val="004A24DA"/>
    <w:rsid w:val="004A27EC"/>
    <w:rsid w:val="004A30BC"/>
    <w:rsid w:val="004A3718"/>
    <w:rsid w:val="004A431A"/>
    <w:rsid w:val="004A467A"/>
    <w:rsid w:val="004A511D"/>
    <w:rsid w:val="004A55B7"/>
    <w:rsid w:val="004A6423"/>
    <w:rsid w:val="004A6DB1"/>
    <w:rsid w:val="004A764A"/>
    <w:rsid w:val="004A78BD"/>
    <w:rsid w:val="004A78E5"/>
    <w:rsid w:val="004A7A3C"/>
    <w:rsid w:val="004B00DB"/>
    <w:rsid w:val="004B0684"/>
    <w:rsid w:val="004B172A"/>
    <w:rsid w:val="004B177E"/>
    <w:rsid w:val="004B39AE"/>
    <w:rsid w:val="004B4170"/>
    <w:rsid w:val="004B488B"/>
    <w:rsid w:val="004B56ED"/>
    <w:rsid w:val="004B5B82"/>
    <w:rsid w:val="004B5EBF"/>
    <w:rsid w:val="004B68E4"/>
    <w:rsid w:val="004B7857"/>
    <w:rsid w:val="004B7A06"/>
    <w:rsid w:val="004C0E23"/>
    <w:rsid w:val="004C1184"/>
    <w:rsid w:val="004C1F91"/>
    <w:rsid w:val="004C3117"/>
    <w:rsid w:val="004C37EF"/>
    <w:rsid w:val="004C394A"/>
    <w:rsid w:val="004C3F27"/>
    <w:rsid w:val="004C4EAA"/>
    <w:rsid w:val="004C54CB"/>
    <w:rsid w:val="004C6BF4"/>
    <w:rsid w:val="004C74A3"/>
    <w:rsid w:val="004C75EB"/>
    <w:rsid w:val="004C7895"/>
    <w:rsid w:val="004D0370"/>
    <w:rsid w:val="004D0861"/>
    <w:rsid w:val="004D105F"/>
    <w:rsid w:val="004D1539"/>
    <w:rsid w:val="004D1B7B"/>
    <w:rsid w:val="004D2764"/>
    <w:rsid w:val="004D294A"/>
    <w:rsid w:val="004D2F73"/>
    <w:rsid w:val="004D3FF6"/>
    <w:rsid w:val="004D43AA"/>
    <w:rsid w:val="004D5278"/>
    <w:rsid w:val="004D6D21"/>
    <w:rsid w:val="004E03A4"/>
    <w:rsid w:val="004E0FDC"/>
    <w:rsid w:val="004E1082"/>
    <w:rsid w:val="004E1BBA"/>
    <w:rsid w:val="004E2382"/>
    <w:rsid w:val="004E2B33"/>
    <w:rsid w:val="004E2BEC"/>
    <w:rsid w:val="004E3072"/>
    <w:rsid w:val="004E4398"/>
    <w:rsid w:val="004E4B7F"/>
    <w:rsid w:val="004E5077"/>
    <w:rsid w:val="004E5F3F"/>
    <w:rsid w:val="004E6616"/>
    <w:rsid w:val="004E6786"/>
    <w:rsid w:val="004E6A6F"/>
    <w:rsid w:val="004E7E6B"/>
    <w:rsid w:val="004F009D"/>
    <w:rsid w:val="004F0171"/>
    <w:rsid w:val="004F07EF"/>
    <w:rsid w:val="004F12E0"/>
    <w:rsid w:val="004F234F"/>
    <w:rsid w:val="004F2622"/>
    <w:rsid w:val="004F26F7"/>
    <w:rsid w:val="004F2DC6"/>
    <w:rsid w:val="004F38FF"/>
    <w:rsid w:val="004F3A06"/>
    <w:rsid w:val="004F48AA"/>
    <w:rsid w:val="004F4EA9"/>
    <w:rsid w:val="004F5CF4"/>
    <w:rsid w:val="004F6603"/>
    <w:rsid w:val="004F67BF"/>
    <w:rsid w:val="004F7192"/>
    <w:rsid w:val="004F77E6"/>
    <w:rsid w:val="004F7E9B"/>
    <w:rsid w:val="00500358"/>
    <w:rsid w:val="0050094B"/>
    <w:rsid w:val="00500E0D"/>
    <w:rsid w:val="00502B33"/>
    <w:rsid w:val="00503BE7"/>
    <w:rsid w:val="00503FC3"/>
    <w:rsid w:val="0050407E"/>
    <w:rsid w:val="0050446E"/>
    <w:rsid w:val="005047DB"/>
    <w:rsid w:val="00504841"/>
    <w:rsid w:val="00505BC2"/>
    <w:rsid w:val="00505BCC"/>
    <w:rsid w:val="00506031"/>
    <w:rsid w:val="005063F5"/>
    <w:rsid w:val="00506D8C"/>
    <w:rsid w:val="00506ECD"/>
    <w:rsid w:val="00507CCB"/>
    <w:rsid w:val="00507D42"/>
    <w:rsid w:val="00510B35"/>
    <w:rsid w:val="00511E43"/>
    <w:rsid w:val="00512490"/>
    <w:rsid w:val="00512D29"/>
    <w:rsid w:val="0051305F"/>
    <w:rsid w:val="00514A43"/>
    <w:rsid w:val="00515B1F"/>
    <w:rsid w:val="00516622"/>
    <w:rsid w:val="00516813"/>
    <w:rsid w:val="00516D6C"/>
    <w:rsid w:val="00516DDC"/>
    <w:rsid w:val="00516E96"/>
    <w:rsid w:val="00516FEC"/>
    <w:rsid w:val="0051703C"/>
    <w:rsid w:val="005202E6"/>
    <w:rsid w:val="00520DD3"/>
    <w:rsid w:val="00520E16"/>
    <w:rsid w:val="00520F94"/>
    <w:rsid w:val="005214DC"/>
    <w:rsid w:val="00521534"/>
    <w:rsid w:val="00521A00"/>
    <w:rsid w:val="00522352"/>
    <w:rsid w:val="00522CDA"/>
    <w:rsid w:val="00522F9C"/>
    <w:rsid w:val="005231F3"/>
    <w:rsid w:val="00523E39"/>
    <w:rsid w:val="005244AC"/>
    <w:rsid w:val="005246B2"/>
    <w:rsid w:val="0052544E"/>
    <w:rsid w:val="00526BAD"/>
    <w:rsid w:val="00527286"/>
    <w:rsid w:val="00527468"/>
    <w:rsid w:val="00527D9B"/>
    <w:rsid w:val="00527F82"/>
    <w:rsid w:val="005307DF"/>
    <w:rsid w:val="00530F61"/>
    <w:rsid w:val="0053121D"/>
    <w:rsid w:val="005313EA"/>
    <w:rsid w:val="0053148C"/>
    <w:rsid w:val="00531A17"/>
    <w:rsid w:val="0053239A"/>
    <w:rsid w:val="00532B11"/>
    <w:rsid w:val="0053304E"/>
    <w:rsid w:val="00533E96"/>
    <w:rsid w:val="0053428D"/>
    <w:rsid w:val="00535560"/>
    <w:rsid w:val="00535B0C"/>
    <w:rsid w:val="00536224"/>
    <w:rsid w:val="005366B5"/>
    <w:rsid w:val="00536790"/>
    <w:rsid w:val="00536C77"/>
    <w:rsid w:val="00536EBB"/>
    <w:rsid w:val="0053743D"/>
    <w:rsid w:val="0053746C"/>
    <w:rsid w:val="00537BBC"/>
    <w:rsid w:val="00537DFF"/>
    <w:rsid w:val="0054084D"/>
    <w:rsid w:val="00540891"/>
    <w:rsid w:val="00541061"/>
    <w:rsid w:val="005411A1"/>
    <w:rsid w:val="0054150D"/>
    <w:rsid w:val="00541515"/>
    <w:rsid w:val="005419C5"/>
    <w:rsid w:val="00541E42"/>
    <w:rsid w:val="00543A6D"/>
    <w:rsid w:val="00543AD3"/>
    <w:rsid w:val="00543E3B"/>
    <w:rsid w:val="00544EA8"/>
    <w:rsid w:val="00545181"/>
    <w:rsid w:val="0054559C"/>
    <w:rsid w:val="0054578E"/>
    <w:rsid w:val="005458D1"/>
    <w:rsid w:val="00545A03"/>
    <w:rsid w:val="00546A88"/>
    <w:rsid w:val="00547F68"/>
    <w:rsid w:val="005509C0"/>
    <w:rsid w:val="005512FF"/>
    <w:rsid w:val="00551891"/>
    <w:rsid w:val="00552A36"/>
    <w:rsid w:val="00552A9D"/>
    <w:rsid w:val="00552AE2"/>
    <w:rsid w:val="00552D56"/>
    <w:rsid w:val="00552F91"/>
    <w:rsid w:val="0055300D"/>
    <w:rsid w:val="00553360"/>
    <w:rsid w:val="005538D0"/>
    <w:rsid w:val="00553C10"/>
    <w:rsid w:val="00553D92"/>
    <w:rsid w:val="00554CFA"/>
    <w:rsid w:val="00556194"/>
    <w:rsid w:val="0055654C"/>
    <w:rsid w:val="00556929"/>
    <w:rsid w:val="00556CE4"/>
    <w:rsid w:val="00556D6A"/>
    <w:rsid w:val="005576A8"/>
    <w:rsid w:val="00557759"/>
    <w:rsid w:val="00557D9D"/>
    <w:rsid w:val="00560E78"/>
    <w:rsid w:val="00562A1E"/>
    <w:rsid w:val="00562C2A"/>
    <w:rsid w:val="005631E5"/>
    <w:rsid w:val="00565E9B"/>
    <w:rsid w:val="0056668E"/>
    <w:rsid w:val="00566BA6"/>
    <w:rsid w:val="00567473"/>
    <w:rsid w:val="005701F3"/>
    <w:rsid w:val="0057059C"/>
    <w:rsid w:val="00570AC7"/>
    <w:rsid w:val="00570D51"/>
    <w:rsid w:val="005711B3"/>
    <w:rsid w:val="005719D8"/>
    <w:rsid w:val="00571D7B"/>
    <w:rsid w:val="00574358"/>
    <w:rsid w:val="0057498B"/>
    <w:rsid w:val="00575755"/>
    <w:rsid w:val="005758BF"/>
    <w:rsid w:val="00575E95"/>
    <w:rsid w:val="00576BE7"/>
    <w:rsid w:val="00577396"/>
    <w:rsid w:val="00577D2C"/>
    <w:rsid w:val="00577F3C"/>
    <w:rsid w:val="0058149B"/>
    <w:rsid w:val="005814DA"/>
    <w:rsid w:val="005815F9"/>
    <w:rsid w:val="00581D80"/>
    <w:rsid w:val="00583416"/>
    <w:rsid w:val="00583F55"/>
    <w:rsid w:val="005848C9"/>
    <w:rsid w:val="00585E3B"/>
    <w:rsid w:val="00586167"/>
    <w:rsid w:val="00586420"/>
    <w:rsid w:val="00586DC7"/>
    <w:rsid w:val="005870C6"/>
    <w:rsid w:val="00587A2A"/>
    <w:rsid w:val="00592197"/>
    <w:rsid w:val="005931E5"/>
    <w:rsid w:val="00593EC2"/>
    <w:rsid w:val="005940F5"/>
    <w:rsid w:val="005943B7"/>
    <w:rsid w:val="00595120"/>
    <w:rsid w:val="0059530E"/>
    <w:rsid w:val="005965F4"/>
    <w:rsid w:val="00596652"/>
    <w:rsid w:val="0059696F"/>
    <w:rsid w:val="005A0AAB"/>
    <w:rsid w:val="005A1871"/>
    <w:rsid w:val="005A2317"/>
    <w:rsid w:val="005A2DB4"/>
    <w:rsid w:val="005A30E1"/>
    <w:rsid w:val="005A329B"/>
    <w:rsid w:val="005A32C4"/>
    <w:rsid w:val="005A4318"/>
    <w:rsid w:val="005A4692"/>
    <w:rsid w:val="005A4A12"/>
    <w:rsid w:val="005A4C11"/>
    <w:rsid w:val="005A554D"/>
    <w:rsid w:val="005A6087"/>
    <w:rsid w:val="005A6088"/>
    <w:rsid w:val="005A7B36"/>
    <w:rsid w:val="005B07BF"/>
    <w:rsid w:val="005B0E45"/>
    <w:rsid w:val="005B158D"/>
    <w:rsid w:val="005B24D9"/>
    <w:rsid w:val="005B2C4C"/>
    <w:rsid w:val="005B34DF"/>
    <w:rsid w:val="005B357E"/>
    <w:rsid w:val="005B486F"/>
    <w:rsid w:val="005B4D5E"/>
    <w:rsid w:val="005B54CF"/>
    <w:rsid w:val="005B5A19"/>
    <w:rsid w:val="005B5F94"/>
    <w:rsid w:val="005B676E"/>
    <w:rsid w:val="005B6BE5"/>
    <w:rsid w:val="005B79F4"/>
    <w:rsid w:val="005C08FF"/>
    <w:rsid w:val="005C1004"/>
    <w:rsid w:val="005C1B0F"/>
    <w:rsid w:val="005C2BA9"/>
    <w:rsid w:val="005C2BF7"/>
    <w:rsid w:val="005C2C38"/>
    <w:rsid w:val="005C2C4F"/>
    <w:rsid w:val="005C3007"/>
    <w:rsid w:val="005C33DB"/>
    <w:rsid w:val="005C3466"/>
    <w:rsid w:val="005C412E"/>
    <w:rsid w:val="005C41BF"/>
    <w:rsid w:val="005C4F8E"/>
    <w:rsid w:val="005C4FED"/>
    <w:rsid w:val="005C6838"/>
    <w:rsid w:val="005D00C5"/>
    <w:rsid w:val="005D0CB4"/>
    <w:rsid w:val="005D1111"/>
    <w:rsid w:val="005D17F2"/>
    <w:rsid w:val="005D2851"/>
    <w:rsid w:val="005D2BBE"/>
    <w:rsid w:val="005D3DC4"/>
    <w:rsid w:val="005D3EFC"/>
    <w:rsid w:val="005D4373"/>
    <w:rsid w:val="005D4A5E"/>
    <w:rsid w:val="005D4E36"/>
    <w:rsid w:val="005D51C9"/>
    <w:rsid w:val="005D57FA"/>
    <w:rsid w:val="005D59A0"/>
    <w:rsid w:val="005D5D68"/>
    <w:rsid w:val="005D6588"/>
    <w:rsid w:val="005D6729"/>
    <w:rsid w:val="005D6F35"/>
    <w:rsid w:val="005D7077"/>
    <w:rsid w:val="005D715C"/>
    <w:rsid w:val="005D72D1"/>
    <w:rsid w:val="005D738B"/>
    <w:rsid w:val="005D7C02"/>
    <w:rsid w:val="005E02E3"/>
    <w:rsid w:val="005E0B5A"/>
    <w:rsid w:val="005E1712"/>
    <w:rsid w:val="005E1B97"/>
    <w:rsid w:val="005E1CC7"/>
    <w:rsid w:val="005E397A"/>
    <w:rsid w:val="005E48B1"/>
    <w:rsid w:val="005E495C"/>
    <w:rsid w:val="005E4AF0"/>
    <w:rsid w:val="005E66AC"/>
    <w:rsid w:val="005E7CFF"/>
    <w:rsid w:val="005F1506"/>
    <w:rsid w:val="005F1604"/>
    <w:rsid w:val="005F20E6"/>
    <w:rsid w:val="005F24CD"/>
    <w:rsid w:val="005F2811"/>
    <w:rsid w:val="005F34D4"/>
    <w:rsid w:val="005F3812"/>
    <w:rsid w:val="005F39FA"/>
    <w:rsid w:val="005F3D95"/>
    <w:rsid w:val="005F4830"/>
    <w:rsid w:val="005F48B9"/>
    <w:rsid w:val="005F4C81"/>
    <w:rsid w:val="005F505A"/>
    <w:rsid w:val="005F56AD"/>
    <w:rsid w:val="005F589A"/>
    <w:rsid w:val="005F61F5"/>
    <w:rsid w:val="005F6B1F"/>
    <w:rsid w:val="005F7F9D"/>
    <w:rsid w:val="006004D7"/>
    <w:rsid w:val="0060161E"/>
    <w:rsid w:val="006021B0"/>
    <w:rsid w:val="00602659"/>
    <w:rsid w:val="0060334C"/>
    <w:rsid w:val="006038FC"/>
    <w:rsid w:val="00604076"/>
    <w:rsid w:val="00605542"/>
    <w:rsid w:val="006058DD"/>
    <w:rsid w:val="0060649F"/>
    <w:rsid w:val="00606887"/>
    <w:rsid w:val="00606D76"/>
    <w:rsid w:val="00606E8E"/>
    <w:rsid w:val="00607B5E"/>
    <w:rsid w:val="00607FF3"/>
    <w:rsid w:val="006104DD"/>
    <w:rsid w:val="00610533"/>
    <w:rsid w:val="00610E66"/>
    <w:rsid w:val="006114DD"/>
    <w:rsid w:val="00611F46"/>
    <w:rsid w:val="00612263"/>
    <w:rsid w:val="006134DE"/>
    <w:rsid w:val="0061389E"/>
    <w:rsid w:val="00613A24"/>
    <w:rsid w:val="00613B3B"/>
    <w:rsid w:val="00614620"/>
    <w:rsid w:val="00614ED5"/>
    <w:rsid w:val="006150DA"/>
    <w:rsid w:val="00615210"/>
    <w:rsid w:val="00615257"/>
    <w:rsid w:val="00615982"/>
    <w:rsid w:val="006159DD"/>
    <w:rsid w:val="00615CF3"/>
    <w:rsid w:val="00615FFB"/>
    <w:rsid w:val="00616857"/>
    <w:rsid w:val="0061719F"/>
    <w:rsid w:val="006177A2"/>
    <w:rsid w:val="006179D6"/>
    <w:rsid w:val="0062014B"/>
    <w:rsid w:val="00620DED"/>
    <w:rsid w:val="006210A4"/>
    <w:rsid w:val="0062179A"/>
    <w:rsid w:val="00622989"/>
    <w:rsid w:val="00622A60"/>
    <w:rsid w:val="00622DAF"/>
    <w:rsid w:val="006235E0"/>
    <w:rsid w:val="00624102"/>
    <w:rsid w:val="00624B26"/>
    <w:rsid w:val="00626305"/>
    <w:rsid w:val="006273C2"/>
    <w:rsid w:val="006308F0"/>
    <w:rsid w:val="0063095A"/>
    <w:rsid w:val="00630CB0"/>
    <w:rsid w:val="0063105C"/>
    <w:rsid w:val="00631BF8"/>
    <w:rsid w:val="00632714"/>
    <w:rsid w:val="00632B31"/>
    <w:rsid w:val="00632B95"/>
    <w:rsid w:val="006336BB"/>
    <w:rsid w:val="006340C0"/>
    <w:rsid w:val="006349E8"/>
    <w:rsid w:val="006353ED"/>
    <w:rsid w:val="00635579"/>
    <w:rsid w:val="00635B44"/>
    <w:rsid w:val="00636CF9"/>
    <w:rsid w:val="006372C4"/>
    <w:rsid w:val="00640BB0"/>
    <w:rsid w:val="00640DB0"/>
    <w:rsid w:val="006414DC"/>
    <w:rsid w:val="00641C27"/>
    <w:rsid w:val="0064230E"/>
    <w:rsid w:val="0064265C"/>
    <w:rsid w:val="006427CC"/>
    <w:rsid w:val="006429BF"/>
    <w:rsid w:val="00642FBA"/>
    <w:rsid w:val="006430EC"/>
    <w:rsid w:val="006436A4"/>
    <w:rsid w:val="00643752"/>
    <w:rsid w:val="0064492E"/>
    <w:rsid w:val="00644AB6"/>
    <w:rsid w:val="00644ED4"/>
    <w:rsid w:val="006454C7"/>
    <w:rsid w:val="00645731"/>
    <w:rsid w:val="00645CF0"/>
    <w:rsid w:val="006460FE"/>
    <w:rsid w:val="006468BA"/>
    <w:rsid w:val="00646ADD"/>
    <w:rsid w:val="00646C3E"/>
    <w:rsid w:val="00646DE1"/>
    <w:rsid w:val="00647039"/>
    <w:rsid w:val="006470B7"/>
    <w:rsid w:val="006475AE"/>
    <w:rsid w:val="00647E5F"/>
    <w:rsid w:val="006505B8"/>
    <w:rsid w:val="006508B3"/>
    <w:rsid w:val="006510A8"/>
    <w:rsid w:val="006514A5"/>
    <w:rsid w:val="00651903"/>
    <w:rsid w:val="00651AD2"/>
    <w:rsid w:val="00651B6C"/>
    <w:rsid w:val="0065280A"/>
    <w:rsid w:val="006536F7"/>
    <w:rsid w:val="00653832"/>
    <w:rsid w:val="00655177"/>
    <w:rsid w:val="00655572"/>
    <w:rsid w:val="0065588C"/>
    <w:rsid w:val="00655E5B"/>
    <w:rsid w:val="006561BD"/>
    <w:rsid w:val="00656F34"/>
    <w:rsid w:val="00657CDB"/>
    <w:rsid w:val="00657F56"/>
    <w:rsid w:val="00660042"/>
    <w:rsid w:val="00660141"/>
    <w:rsid w:val="006612A8"/>
    <w:rsid w:val="006616B6"/>
    <w:rsid w:val="00661850"/>
    <w:rsid w:val="00661947"/>
    <w:rsid w:val="00662038"/>
    <w:rsid w:val="006623C2"/>
    <w:rsid w:val="006626F3"/>
    <w:rsid w:val="00663658"/>
    <w:rsid w:val="00663AAD"/>
    <w:rsid w:val="006641AB"/>
    <w:rsid w:val="00664412"/>
    <w:rsid w:val="00664A81"/>
    <w:rsid w:val="00664BDE"/>
    <w:rsid w:val="00665288"/>
    <w:rsid w:val="0066561A"/>
    <w:rsid w:val="00665647"/>
    <w:rsid w:val="00665AE8"/>
    <w:rsid w:val="00665E32"/>
    <w:rsid w:val="00667446"/>
    <w:rsid w:val="00667D8C"/>
    <w:rsid w:val="00667FF5"/>
    <w:rsid w:val="00670684"/>
    <w:rsid w:val="00670992"/>
    <w:rsid w:val="00670D3E"/>
    <w:rsid w:val="00671021"/>
    <w:rsid w:val="00671283"/>
    <w:rsid w:val="00671791"/>
    <w:rsid w:val="00672166"/>
    <w:rsid w:val="00672724"/>
    <w:rsid w:val="00673258"/>
    <w:rsid w:val="00673CD1"/>
    <w:rsid w:val="006761FF"/>
    <w:rsid w:val="00676595"/>
    <w:rsid w:val="006767CF"/>
    <w:rsid w:val="00677051"/>
    <w:rsid w:val="0067730F"/>
    <w:rsid w:val="00680050"/>
    <w:rsid w:val="006815E1"/>
    <w:rsid w:val="006820A1"/>
    <w:rsid w:val="00683254"/>
    <w:rsid w:val="0068394B"/>
    <w:rsid w:val="00683B3E"/>
    <w:rsid w:val="00683F40"/>
    <w:rsid w:val="00683FDC"/>
    <w:rsid w:val="00684198"/>
    <w:rsid w:val="00685288"/>
    <w:rsid w:val="0068545C"/>
    <w:rsid w:val="0068640B"/>
    <w:rsid w:val="00686B3C"/>
    <w:rsid w:val="00686B7C"/>
    <w:rsid w:val="00687855"/>
    <w:rsid w:val="00687922"/>
    <w:rsid w:val="0069174F"/>
    <w:rsid w:val="00691A3B"/>
    <w:rsid w:val="00691D45"/>
    <w:rsid w:val="00692094"/>
    <w:rsid w:val="006925D9"/>
    <w:rsid w:val="00692651"/>
    <w:rsid w:val="006927B0"/>
    <w:rsid w:val="006939DB"/>
    <w:rsid w:val="00694CBA"/>
    <w:rsid w:val="00695AEB"/>
    <w:rsid w:val="00695D76"/>
    <w:rsid w:val="00696793"/>
    <w:rsid w:val="006A0EAF"/>
    <w:rsid w:val="006A204B"/>
    <w:rsid w:val="006A309D"/>
    <w:rsid w:val="006A30C5"/>
    <w:rsid w:val="006A3E49"/>
    <w:rsid w:val="006A424F"/>
    <w:rsid w:val="006A480B"/>
    <w:rsid w:val="006A5B71"/>
    <w:rsid w:val="006A6AF0"/>
    <w:rsid w:val="006A77AA"/>
    <w:rsid w:val="006A7862"/>
    <w:rsid w:val="006A7EFB"/>
    <w:rsid w:val="006B1577"/>
    <w:rsid w:val="006B216A"/>
    <w:rsid w:val="006B4D2E"/>
    <w:rsid w:val="006B59AA"/>
    <w:rsid w:val="006B60CD"/>
    <w:rsid w:val="006B64C1"/>
    <w:rsid w:val="006B739B"/>
    <w:rsid w:val="006B79B0"/>
    <w:rsid w:val="006B7E4A"/>
    <w:rsid w:val="006C02A1"/>
    <w:rsid w:val="006C0CE5"/>
    <w:rsid w:val="006C11FA"/>
    <w:rsid w:val="006C187D"/>
    <w:rsid w:val="006C1B59"/>
    <w:rsid w:val="006C1D69"/>
    <w:rsid w:val="006C1E9B"/>
    <w:rsid w:val="006C20D6"/>
    <w:rsid w:val="006C2123"/>
    <w:rsid w:val="006C247A"/>
    <w:rsid w:val="006C2AD2"/>
    <w:rsid w:val="006C2BEE"/>
    <w:rsid w:val="006C3DBD"/>
    <w:rsid w:val="006C3E64"/>
    <w:rsid w:val="006C413C"/>
    <w:rsid w:val="006C4144"/>
    <w:rsid w:val="006C48B3"/>
    <w:rsid w:val="006C4973"/>
    <w:rsid w:val="006C4C23"/>
    <w:rsid w:val="006C527A"/>
    <w:rsid w:val="006C6215"/>
    <w:rsid w:val="006C67B2"/>
    <w:rsid w:val="006C697E"/>
    <w:rsid w:val="006C7734"/>
    <w:rsid w:val="006C7A59"/>
    <w:rsid w:val="006D1609"/>
    <w:rsid w:val="006D252A"/>
    <w:rsid w:val="006D3A1A"/>
    <w:rsid w:val="006D40FF"/>
    <w:rsid w:val="006D44B5"/>
    <w:rsid w:val="006D4848"/>
    <w:rsid w:val="006D49D6"/>
    <w:rsid w:val="006D50BA"/>
    <w:rsid w:val="006D72AD"/>
    <w:rsid w:val="006D7403"/>
    <w:rsid w:val="006D7FD9"/>
    <w:rsid w:val="006E000B"/>
    <w:rsid w:val="006E0257"/>
    <w:rsid w:val="006E0552"/>
    <w:rsid w:val="006E0964"/>
    <w:rsid w:val="006E14A4"/>
    <w:rsid w:val="006E1DD9"/>
    <w:rsid w:val="006E20AB"/>
    <w:rsid w:val="006E242E"/>
    <w:rsid w:val="006E2626"/>
    <w:rsid w:val="006E2E11"/>
    <w:rsid w:val="006E3877"/>
    <w:rsid w:val="006E3ACF"/>
    <w:rsid w:val="006E3BAD"/>
    <w:rsid w:val="006E45A0"/>
    <w:rsid w:val="006E477C"/>
    <w:rsid w:val="006E51ED"/>
    <w:rsid w:val="006E58CC"/>
    <w:rsid w:val="006E5B6F"/>
    <w:rsid w:val="006E5C61"/>
    <w:rsid w:val="006E6C21"/>
    <w:rsid w:val="006E6ED0"/>
    <w:rsid w:val="006E7929"/>
    <w:rsid w:val="006F09C7"/>
    <w:rsid w:val="006F12E4"/>
    <w:rsid w:val="006F1D88"/>
    <w:rsid w:val="006F223E"/>
    <w:rsid w:val="006F2B22"/>
    <w:rsid w:val="006F44E4"/>
    <w:rsid w:val="006F4C63"/>
    <w:rsid w:val="006F64BA"/>
    <w:rsid w:val="006F68D8"/>
    <w:rsid w:val="00700F02"/>
    <w:rsid w:val="00700FBE"/>
    <w:rsid w:val="0070119E"/>
    <w:rsid w:val="0070189D"/>
    <w:rsid w:val="0070200E"/>
    <w:rsid w:val="00702654"/>
    <w:rsid w:val="00702EF2"/>
    <w:rsid w:val="00702F67"/>
    <w:rsid w:val="00703021"/>
    <w:rsid w:val="00703BA6"/>
    <w:rsid w:val="00703FB9"/>
    <w:rsid w:val="0070429E"/>
    <w:rsid w:val="00704411"/>
    <w:rsid w:val="00704657"/>
    <w:rsid w:val="00705343"/>
    <w:rsid w:val="007067BE"/>
    <w:rsid w:val="00706F8F"/>
    <w:rsid w:val="0070704F"/>
    <w:rsid w:val="007074A4"/>
    <w:rsid w:val="00707C5C"/>
    <w:rsid w:val="00707E04"/>
    <w:rsid w:val="00710923"/>
    <w:rsid w:val="00710AA8"/>
    <w:rsid w:val="00710B66"/>
    <w:rsid w:val="00711E5E"/>
    <w:rsid w:val="007128EB"/>
    <w:rsid w:val="007133D7"/>
    <w:rsid w:val="0071421F"/>
    <w:rsid w:val="007146A0"/>
    <w:rsid w:val="007147CB"/>
    <w:rsid w:val="00714FD2"/>
    <w:rsid w:val="007152BE"/>
    <w:rsid w:val="0071656D"/>
    <w:rsid w:val="007169A7"/>
    <w:rsid w:val="00716C67"/>
    <w:rsid w:val="00716EA0"/>
    <w:rsid w:val="00717146"/>
    <w:rsid w:val="00717FCF"/>
    <w:rsid w:val="0072028B"/>
    <w:rsid w:val="00720AE7"/>
    <w:rsid w:val="00720E3B"/>
    <w:rsid w:val="0072110C"/>
    <w:rsid w:val="00721377"/>
    <w:rsid w:val="0072276D"/>
    <w:rsid w:val="00723C5A"/>
    <w:rsid w:val="007248DC"/>
    <w:rsid w:val="007255DC"/>
    <w:rsid w:val="00726B1A"/>
    <w:rsid w:val="00726D05"/>
    <w:rsid w:val="00726E55"/>
    <w:rsid w:val="00726F01"/>
    <w:rsid w:val="00727F8B"/>
    <w:rsid w:val="0073057E"/>
    <w:rsid w:val="00730E54"/>
    <w:rsid w:val="00731036"/>
    <w:rsid w:val="0073107C"/>
    <w:rsid w:val="007316A4"/>
    <w:rsid w:val="00732132"/>
    <w:rsid w:val="00732415"/>
    <w:rsid w:val="007328AF"/>
    <w:rsid w:val="00733A7A"/>
    <w:rsid w:val="00734784"/>
    <w:rsid w:val="00734E83"/>
    <w:rsid w:val="00734F82"/>
    <w:rsid w:val="00735561"/>
    <w:rsid w:val="007356A0"/>
    <w:rsid w:val="007358B7"/>
    <w:rsid w:val="00735E9D"/>
    <w:rsid w:val="007366AC"/>
    <w:rsid w:val="007368D6"/>
    <w:rsid w:val="00736B5C"/>
    <w:rsid w:val="00737DF2"/>
    <w:rsid w:val="00737E3F"/>
    <w:rsid w:val="0074041D"/>
    <w:rsid w:val="00740790"/>
    <w:rsid w:val="007412A2"/>
    <w:rsid w:val="00741B18"/>
    <w:rsid w:val="00742689"/>
    <w:rsid w:val="00742A52"/>
    <w:rsid w:val="00743235"/>
    <w:rsid w:val="007444F5"/>
    <w:rsid w:val="00744943"/>
    <w:rsid w:val="00744ED2"/>
    <w:rsid w:val="0074553F"/>
    <w:rsid w:val="0074624F"/>
    <w:rsid w:val="00746262"/>
    <w:rsid w:val="00746816"/>
    <w:rsid w:val="007469D9"/>
    <w:rsid w:val="00746A34"/>
    <w:rsid w:val="00746AA5"/>
    <w:rsid w:val="00746C1A"/>
    <w:rsid w:val="00746E5F"/>
    <w:rsid w:val="007472BB"/>
    <w:rsid w:val="00747EF1"/>
    <w:rsid w:val="007505D7"/>
    <w:rsid w:val="007510AF"/>
    <w:rsid w:val="00751644"/>
    <w:rsid w:val="00751897"/>
    <w:rsid w:val="00751C3A"/>
    <w:rsid w:val="00751DE6"/>
    <w:rsid w:val="00751F15"/>
    <w:rsid w:val="00752426"/>
    <w:rsid w:val="00753A0E"/>
    <w:rsid w:val="00753D59"/>
    <w:rsid w:val="00754A4D"/>
    <w:rsid w:val="007560AB"/>
    <w:rsid w:val="00756A6C"/>
    <w:rsid w:val="00756C8D"/>
    <w:rsid w:val="0075732D"/>
    <w:rsid w:val="007573F9"/>
    <w:rsid w:val="00757683"/>
    <w:rsid w:val="00757B46"/>
    <w:rsid w:val="00760A06"/>
    <w:rsid w:val="00760AEB"/>
    <w:rsid w:val="00761B0F"/>
    <w:rsid w:val="007621DA"/>
    <w:rsid w:val="00762C44"/>
    <w:rsid w:val="00762D88"/>
    <w:rsid w:val="00762F61"/>
    <w:rsid w:val="00763A07"/>
    <w:rsid w:val="0076402E"/>
    <w:rsid w:val="007647AD"/>
    <w:rsid w:val="00764DA8"/>
    <w:rsid w:val="0076586E"/>
    <w:rsid w:val="00765C74"/>
    <w:rsid w:val="00766AA3"/>
    <w:rsid w:val="007676FE"/>
    <w:rsid w:val="0077144E"/>
    <w:rsid w:val="007716DA"/>
    <w:rsid w:val="0077409C"/>
    <w:rsid w:val="0077480F"/>
    <w:rsid w:val="00774B62"/>
    <w:rsid w:val="007753B4"/>
    <w:rsid w:val="00775453"/>
    <w:rsid w:val="0077592A"/>
    <w:rsid w:val="0077616F"/>
    <w:rsid w:val="00776764"/>
    <w:rsid w:val="007767DE"/>
    <w:rsid w:val="00777832"/>
    <w:rsid w:val="00777AE8"/>
    <w:rsid w:val="00780ADE"/>
    <w:rsid w:val="00781D4D"/>
    <w:rsid w:val="00781FE5"/>
    <w:rsid w:val="007821B4"/>
    <w:rsid w:val="007826FB"/>
    <w:rsid w:val="00782830"/>
    <w:rsid w:val="00783271"/>
    <w:rsid w:val="00783439"/>
    <w:rsid w:val="007837E7"/>
    <w:rsid w:val="00783B98"/>
    <w:rsid w:val="00784074"/>
    <w:rsid w:val="00784C2B"/>
    <w:rsid w:val="0078626A"/>
    <w:rsid w:val="007867E2"/>
    <w:rsid w:val="00786997"/>
    <w:rsid w:val="00787A6D"/>
    <w:rsid w:val="00787E25"/>
    <w:rsid w:val="007904A5"/>
    <w:rsid w:val="00790A4C"/>
    <w:rsid w:val="00790CDA"/>
    <w:rsid w:val="00790E90"/>
    <w:rsid w:val="00791381"/>
    <w:rsid w:val="00791B5B"/>
    <w:rsid w:val="0079270D"/>
    <w:rsid w:val="007927FA"/>
    <w:rsid w:val="007932A3"/>
    <w:rsid w:val="007939E1"/>
    <w:rsid w:val="00794D8C"/>
    <w:rsid w:val="00795DDE"/>
    <w:rsid w:val="00795DEF"/>
    <w:rsid w:val="007972A2"/>
    <w:rsid w:val="00797B8B"/>
    <w:rsid w:val="007A0224"/>
    <w:rsid w:val="007A160E"/>
    <w:rsid w:val="007A16BE"/>
    <w:rsid w:val="007A1A6E"/>
    <w:rsid w:val="007A2A2B"/>
    <w:rsid w:val="007A321E"/>
    <w:rsid w:val="007A3492"/>
    <w:rsid w:val="007A354A"/>
    <w:rsid w:val="007A3659"/>
    <w:rsid w:val="007A3853"/>
    <w:rsid w:val="007A39B2"/>
    <w:rsid w:val="007A466B"/>
    <w:rsid w:val="007A49F2"/>
    <w:rsid w:val="007A4BEA"/>
    <w:rsid w:val="007A4F22"/>
    <w:rsid w:val="007A549D"/>
    <w:rsid w:val="007A576A"/>
    <w:rsid w:val="007A5AEA"/>
    <w:rsid w:val="007A5E12"/>
    <w:rsid w:val="007A5EA2"/>
    <w:rsid w:val="007A6083"/>
    <w:rsid w:val="007A6132"/>
    <w:rsid w:val="007A62AB"/>
    <w:rsid w:val="007A6E50"/>
    <w:rsid w:val="007A6E51"/>
    <w:rsid w:val="007B052B"/>
    <w:rsid w:val="007B05E9"/>
    <w:rsid w:val="007B0DBF"/>
    <w:rsid w:val="007B1EF9"/>
    <w:rsid w:val="007B1F84"/>
    <w:rsid w:val="007B259A"/>
    <w:rsid w:val="007B27F8"/>
    <w:rsid w:val="007B3C8B"/>
    <w:rsid w:val="007B6AA1"/>
    <w:rsid w:val="007B6C22"/>
    <w:rsid w:val="007B74C4"/>
    <w:rsid w:val="007B7559"/>
    <w:rsid w:val="007B7B3D"/>
    <w:rsid w:val="007C0075"/>
    <w:rsid w:val="007C0235"/>
    <w:rsid w:val="007C0FC3"/>
    <w:rsid w:val="007C10CD"/>
    <w:rsid w:val="007C141A"/>
    <w:rsid w:val="007C1E39"/>
    <w:rsid w:val="007C27D6"/>
    <w:rsid w:val="007C2956"/>
    <w:rsid w:val="007C3467"/>
    <w:rsid w:val="007C38A0"/>
    <w:rsid w:val="007C3D16"/>
    <w:rsid w:val="007C4572"/>
    <w:rsid w:val="007C48F4"/>
    <w:rsid w:val="007C5D9D"/>
    <w:rsid w:val="007C5DE8"/>
    <w:rsid w:val="007C65DE"/>
    <w:rsid w:val="007C6B2D"/>
    <w:rsid w:val="007C749C"/>
    <w:rsid w:val="007C7BF9"/>
    <w:rsid w:val="007D0FD7"/>
    <w:rsid w:val="007D14F0"/>
    <w:rsid w:val="007D16E3"/>
    <w:rsid w:val="007D1CE2"/>
    <w:rsid w:val="007D1DB6"/>
    <w:rsid w:val="007D2C68"/>
    <w:rsid w:val="007D35B9"/>
    <w:rsid w:val="007D3944"/>
    <w:rsid w:val="007D39B9"/>
    <w:rsid w:val="007D3B85"/>
    <w:rsid w:val="007D3C40"/>
    <w:rsid w:val="007D41DA"/>
    <w:rsid w:val="007D444C"/>
    <w:rsid w:val="007D4D46"/>
    <w:rsid w:val="007D58BF"/>
    <w:rsid w:val="007D5C85"/>
    <w:rsid w:val="007D612A"/>
    <w:rsid w:val="007D67F8"/>
    <w:rsid w:val="007D6896"/>
    <w:rsid w:val="007D6901"/>
    <w:rsid w:val="007D6A7F"/>
    <w:rsid w:val="007D6B15"/>
    <w:rsid w:val="007D6CEB"/>
    <w:rsid w:val="007D6EAF"/>
    <w:rsid w:val="007D754B"/>
    <w:rsid w:val="007D7AA8"/>
    <w:rsid w:val="007E0930"/>
    <w:rsid w:val="007E19C6"/>
    <w:rsid w:val="007E242B"/>
    <w:rsid w:val="007E3B31"/>
    <w:rsid w:val="007E41B1"/>
    <w:rsid w:val="007E482E"/>
    <w:rsid w:val="007E536C"/>
    <w:rsid w:val="007E65CF"/>
    <w:rsid w:val="007E6902"/>
    <w:rsid w:val="007F19DF"/>
    <w:rsid w:val="007F261E"/>
    <w:rsid w:val="007F2D68"/>
    <w:rsid w:val="007F3400"/>
    <w:rsid w:val="007F393A"/>
    <w:rsid w:val="007F57BD"/>
    <w:rsid w:val="007F6019"/>
    <w:rsid w:val="007F66F1"/>
    <w:rsid w:val="007F6AC8"/>
    <w:rsid w:val="007F796B"/>
    <w:rsid w:val="007F7E87"/>
    <w:rsid w:val="00801C3B"/>
    <w:rsid w:val="00802616"/>
    <w:rsid w:val="00802F10"/>
    <w:rsid w:val="00803AC2"/>
    <w:rsid w:val="00803BFA"/>
    <w:rsid w:val="00804199"/>
    <w:rsid w:val="00804ECE"/>
    <w:rsid w:val="00805C27"/>
    <w:rsid w:val="00806D39"/>
    <w:rsid w:val="00807691"/>
    <w:rsid w:val="008101BC"/>
    <w:rsid w:val="0081043B"/>
    <w:rsid w:val="008105B8"/>
    <w:rsid w:val="008109D1"/>
    <w:rsid w:val="00811002"/>
    <w:rsid w:val="00811015"/>
    <w:rsid w:val="00811120"/>
    <w:rsid w:val="00811365"/>
    <w:rsid w:val="0081181C"/>
    <w:rsid w:val="00811B12"/>
    <w:rsid w:val="00812164"/>
    <w:rsid w:val="00812DB2"/>
    <w:rsid w:val="00813012"/>
    <w:rsid w:val="00813B95"/>
    <w:rsid w:val="00814747"/>
    <w:rsid w:val="00814B6C"/>
    <w:rsid w:val="0081564D"/>
    <w:rsid w:val="008159D8"/>
    <w:rsid w:val="0081750A"/>
    <w:rsid w:val="00817734"/>
    <w:rsid w:val="00817918"/>
    <w:rsid w:val="008204C3"/>
    <w:rsid w:val="0082052D"/>
    <w:rsid w:val="008206BE"/>
    <w:rsid w:val="00821269"/>
    <w:rsid w:val="008212DF"/>
    <w:rsid w:val="00821FB8"/>
    <w:rsid w:val="0082209D"/>
    <w:rsid w:val="00823188"/>
    <w:rsid w:val="00823322"/>
    <w:rsid w:val="0082369A"/>
    <w:rsid w:val="008246AC"/>
    <w:rsid w:val="00824A9E"/>
    <w:rsid w:val="00825124"/>
    <w:rsid w:val="00825AB3"/>
    <w:rsid w:val="00826019"/>
    <w:rsid w:val="0082680A"/>
    <w:rsid w:val="00826FCC"/>
    <w:rsid w:val="0083033C"/>
    <w:rsid w:val="0083186C"/>
    <w:rsid w:val="00831EFC"/>
    <w:rsid w:val="00832346"/>
    <w:rsid w:val="00832468"/>
    <w:rsid w:val="0083259A"/>
    <w:rsid w:val="008326B7"/>
    <w:rsid w:val="00832943"/>
    <w:rsid w:val="00833788"/>
    <w:rsid w:val="00833FB4"/>
    <w:rsid w:val="00834F65"/>
    <w:rsid w:val="0083514C"/>
    <w:rsid w:val="00835161"/>
    <w:rsid w:val="0083533B"/>
    <w:rsid w:val="00835637"/>
    <w:rsid w:val="00835C1B"/>
    <w:rsid w:val="00836080"/>
    <w:rsid w:val="008367A2"/>
    <w:rsid w:val="008377C0"/>
    <w:rsid w:val="00837C84"/>
    <w:rsid w:val="00837D8A"/>
    <w:rsid w:val="00840190"/>
    <w:rsid w:val="0084023D"/>
    <w:rsid w:val="00840A85"/>
    <w:rsid w:val="00840DEB"/>
    <w:rsid w:val="008419DD"/>
    <w:rsid w:val="00841A82"/>
    <w:rsid w:val="008422DC"/>
    <w:rsid w:val="008431DC"/>
    <w:rsid w:val="00843F40"/>
    <w:rsid w:val="00844402"/>
    <w:rsid w:val="0084452B"/>
    <w:rsid w:val="00844982"/>
    <w:rsid w:val="00844FD1"/>
    <w:rsid w:val="008450EB"/>
    <w:rsid w:val="008452FB"/>
    <w:rsid w:val="00845FC1"/>
    <w:rsid w:val="00846307"/>
    <w:rsid w:val="00847229"/>
    <w:rsid w:val="0084751B"/>
    <w:rsid w:val="0084789A"/>
    <w:rsid w:val="00847A3B"/>
    <w:rsid w:val="00847D07"/>
    <w:rsid w:val="008509AF"/>
    <w:rsid w:val="00850B6C"/>
    <w:rsid w:val="00850BE5"/>
    <w:rsid w:val="00850C9D"/>
    <w:rsid w:val="00850F8E"/>
    <w:rsid w:val="008510E5"/>
    <w:rsid w:val="008512E5"/>
    <w:rsid w:val="0085224C"/>
    <w:rsid w:val="00852937"/>
    <w:rsid w:val="00852E40"/>
    <w:rsid w:val="008530DE"/>
    <w:rsid w:val="00853DF7"/>
    <w:rsid w:val="00854C54"/>
    <w:rsid w:val="00854FB1"/>
    <w:rsid w:val="00855659"/>
    <w:rsid w:val="00855C1A"/>
    <w:rsid w:val="00855FB1"/>
    <w:rsid w:val="00856712"/>
    <w:rsid w:val="008569C6"/>
    <w:rsid w:val="0085717E"/>
    <w:rsid w:val="008576B5"/>
    <w:rsid w:val="00857CC4"/>
    <w:rsid w:val="00857EBA"/>
    <w:rsid w:val="00860262"/>
    <w:rsid w:val="0086032A"/>
    <w:rsid w:val="00860B27"/>
    <w:rsid w:val="00860C38"/>
    <w:rsid w:val="008629C1"/>
    <w:rsid w:val="00862E7C"/>
    <w:rsid w:val="0086314D"/>
    <w:rsid w:val="00863813"/>
    <w:rsid w:val="00863D3A"/>
    <w:rsid w:val="008642A5"/>
    <w:rsid w:val="0086525F"/>
    <w:rsid w:val="00866423"/>
    <w:rsid w:val="00866EE6"/>
    <w:rsid w:val="00867280"/>
    <w:rsid w:val="00867C24"/>
    <w:rsid w:val="00867DF0"/>
    <w:rsid w:val="00870D27"/>
    <w:rsid w:val="0087161E"/>
    <w:rsid w:val="00872CE9"/>
    <w:rsid w:val="008738E3"/>
    <w:rsid w:val="00873ADE"/>
    <w:rsid w:val="00874154"/>
    <w:rsid w:val="008750D1"/>
    <w:rsid w:val="00875195"/>
    <w:rsid w:val="008756C0"/>
    <w:rsid w:val="00875BC5"/>
    <w:rsid w:val="00876B9E"/>
    <w:rsid w:val="00877039"/>
    <w:rsid w:val="00877766"/>
    <w:rsid w:val="00877E01"/>
    <w:rsid w:val="00880BC6"/>
    <w:rsid w:val="008810D6"/>
    <w:rsid w:val="00881733"/>
    <w:rsid w:val="00881A5B"/>
    <w:rsid w:val="0088202B"/>
    <w:rsid w:val="00882F23"/>
    <w:rsid w:val="00883F8D"/>
    <w:rsid w:val="00884224"/>
    <w:rsid w:val="0088484A"/>
    <w:rsid w:val="008848FC"/>
    <w:rsid w:val="00884925"/>
    <w:rsid w:val="008851D0"/>
    <w:rsid w:val="008862B2"/>
    <w:rsid w:val="00886A3F"/>
    <w:rsid w:val="00887A4B"/>
    <w:rsid w:val="00887D43"/>
    <w:rsid w:val="0089057F"/>
    <w:rsid w:val="00890CA2"/>
    <w:rsid w:val="00891246"/>
    <w:rsid w:val="0089249C"/>
    <w:rsid w:val="00892F44"/>
    <w:rsid w:val="00893345"/>
    <w:rsid w:val="00894717"/>
    <w:rsid w:val="00895123"/>
    <w:rsid w:val="00896090"/>
    <w:rsid w:val="0089625D"/>
    <w:rsid w:val="00896656"/>
    <w:rsid w:val="008969A9"/>
    <w:rsid w:val="008969DE"/>
    <w:rsid w:val="00896F3F"/>
    <w:rsid w:val="008973C0"/>
    <w:rsid w:val="008973D5"/>
    <w:rsid w:val="008975A0"/>
    <w:rsid w:val="0089785C"/>
    <w:rsid w:val="00897ABF"/>
    <w:rsid w:val="00897B14"/>
    <w:rsid w:val="008A0550"/>
    <w:rsid w:val="008A05E1"/>
    <w:rsid w:val="008A0D7B"/>
    <w:rsid w:val="008A1963"/>
    <w:rsid w:val="008A1ADC"/>
    <w:rsid w:val="008A1CC3"/>
    <w:rsid w:val="008A2078"/>
    <w:rsid w:val="008A20BB"/>
    <w:rsid w:val="008A29AB"/>
    <w:rsid w:val="008A2B63"/>
    <w:rsid w:val="008A3038"/>
    <w:rsid w:val="008A336D"/>
    <w:rsid w:val="008A3426"/>
    <w:rsid w:val="008A3BE8"/>
    <w:rsid w:val="008A4BE9"/>
    <w:rsid w:val="008A4DF7"/>
    <w:rsid w:val="008A5865"/>
    <w:rsid w:val="008A5DA5"/>
    <w:rsid w:val="008A5E70"/>
    <w:rsid w:val="008A685C"/>
    <w:rsid w:val="008A6CCC"/>
    <w:rsid w:val="008A7C86"/>
    <w:rsid w:val="008A7E66"/>
    <w:rsid w:val="008B077B"/>
    <w:rsid w:val="008B0C7B"/>
    <w:rsid w:val="008B1262"/>
    <w:rsid w:val="008B133B"/>
    <w:rsid w:val="008B1690"/>
    <w:rsid w:val="008B1B4B"/>
    <w:rsid w:val="008B1C3C"/>
    <w:rsid w:val="008B1DBF"/>
    <w:rsid w:val="008B2CE7"/>
    <w:rsid w:val="008B4A60"/>
    <w:rsid w:val="008B4DFF"/>
    <w:rsid w:val="008B5FB3"/>
    <w:rsid w:val="008B6A7A"/>
    <w:rsid w:val="008B6AE0"/>
    <w:rsid w:val="008B7B43"/>
    <w:rsid w:val="008C0340"/>
    <w:rsid w:val="008C05DC"/>
    <w:rsid w:val="008C065A"/>
    <w:rsid w:val="008C0CF5"/>
    <w:rsid w:val="008C1785"/>
    <w:rsid w:val="008C1BF0"/>
    <w:rsid w:val="008C20B7"/>
    <w:rsid w:val="008C2FF3"/>
    <w:rsid w:val="008C3015"/>
    <w:rsid w:val="008C35A1"/>
    <w:rsid w:val="008C3742"/>
    <w:rsid w:val="008C4294"/>
    <w:rsid w:val="008C4478"/>
    <w:rsid w:val="008C4845"/>
    <w:rsid w:val="008C4A98"/>
    <w:rsid w:val="008C695E"/>
    <w:rsid w:val="008C6EEF"/>
    <w:rsid w:val="008D01FF"/>
    <w:rsid w:val="008D0F40"/>
    <w:rsid w:val="008D13A6"/>
    <w:rsid w:val="008D1EA2"/>
    <w:rsid w:val="008D2622"/>
    <w:rsid w:val="008D37FE"/>
    <w:rsid w:val="008D41FA"/>
    <w:rsid w:val="008D474A"/>
    <w:rsid w:val="008D52F3"/>
    <w:rsid w:val="008D53E0"/>
    <w:rsid w:val="008D55E0"/>
    <w:rsid w:val="008D5FE9"/>
    <w:rsid w:val="008D7499"/>
    <w:rsid w:val="008D7610"/>
    <w:rsid w:val="008E019D"/>
    <w:rsid w:val="008E0C8C"/>
    <w:rsid w:val="008E220C"/>
    <w:rsid w:val="008E267B"/>
    <w:rsid w:val="008E2A5D"/>
    <w:rsid w:val="008E37B7"/>
    <w:rsid w:val="008E3AC1"/>
    <w:rsid w:val="008E4664"/>
    <w:rsid w:val="008E477E"/>
    <w:rsid w:val="008E4B3E"/>
    <w:rsid w:val="008E5224"/>
    <w:rsid w:val="008E7140"/>
    <w:rsid w:val="008E7429"/>
    <w:rsid w:val="008E76B4"/>
    <w:rsid w:val="008F0B11"/>
    <w:rsid w:val="008F0BB5"/>
    <w:rsid w:val="008F1DA5"/>
    <w:rsid w:val="008F221F"/>
    <w:rsid w:val="008F249C"/>
    <w:rsid w:val="008F2F6D"/>
    <w:rsid w:val="008F3F95"/>
    <w:rsid w:val="008F4071"/>
    <w:rsid w:val="008F425C"/>
    <w:rsid w:val="008F4747"/>
    <w:rsid w:val="008F508C"/>
    <w:rsid w:val="008F50C7"/>
    <w:rsid w:val="008F5874"/>
    <w:rsid w:val="008F59DB"/>
    <w:rsid w:val="008F6C2A"/>
    <w:rsid w:val="008F6E88"/>
    <w:rsid w:val="008F7531"/>
    <w:rsid w:val="008F7EE8"/>
    <w:rsid w:val="0090034A"/>
    <w:rsid w:val="00900E6B"/>
    <w:rsid w:val="00901338"/>
    <w:rsid w:val="009015C5"/>
    <w:rsid w:val="009015DA"/>
    <w:rsid w:val="009021E3"/>
    <w:rsid w:val="009029DC"/>
    <w:rsid w:val="00902C44"/>
    <w:rsid w:val="00903988"/>
    <w:rsid w:val="00903F27"/>
    <w:rsid w:val="009044B7"/>
    <w:rsid w:val="00905401"/>
    <w:rsid w:val="009056E0"/>
    <w:rsid w:val="009061F5"/>
    <w:rsid w:val="009062C1"/>
    <w:rsid w:val="00907522"/>
    <w:rsid w:val="00907935"/>
    <w:rsid w:val="00907A2E"/>
    <w:rsid w:val="009100A3"/>
    <w:rsid w:val="0091135D"/>
    <w:rsid w:val="0091169B"/>
    <w:rsid w:val="00913451"/>
    <w:rsid w:val="00913A1A"/>
    <w:rsid w:val="00913A49"/>
    <w:rsid w:val="00913B25"/>
    <w:rsid w:val="00914426"/>
    <w:rsid w:val="0091462E"/>
    <w:rsid w:val="00914B69"/>
    <w:rsid w:val="009151ED"/>
    <w:rsid w:val="00915707"/>
    <w:rsid w:val="00917A7E"/>
    <w:rsid w:val="0092028E"/>
    <w:rsid w:val="009202D1"/>
    <w:rsid w:val="0092084F"/>
    <w:rsid w:val="00920AC4"/>
    <w:rsid w:val="009214CF"/>
    <w:rsid w:val="0092169B"/>
    <w:rsid w:val="009217FA"/>
    <w:rsid w:val="00921972"/>
    <w:rsid w:val="00921993"/>
    <w:rsid w:val="00922EA8"/>
    <w:rsid w:val="00923372"/>
    <w:rsid w:val="00923773"/>
    <w:rsid w:val="0092457C"/>
    <w:rsid w:val="00924B7B"/>
    <w:rsid w:val="00925321"/>
    <w:rsid w:val="009258C1"/>
    <w:rsid w:val="009259E3"/>
    <w:rsid w:val="0092628D"/>
    <w:rsid w:val="0092691B"/>
    <w:rsid w:val="00927033"/>
    <w:rsid w:val="0092714D"/>
    <w:rsid w:val="0092740D"/>
    <w:rsid w:val="00927D31"/>
    <w:rsid w:val="0093030F"/>
    <w:rsid w:val="00930E9D"/>
    <w:rsid w:val="00932548"/>
    <w:rsid w:val="00933AD0"/>
    <w:rsid w:val="00933D11"/>
    <w:rsid w:val="00933D56"/>
    <w:rsid w:val="00934528"/>
    <w:rsid w:val="0093465C"/>
    <w:rsid w:val="00934C11"/>
    <w:rsid w:val="00935DC7"/>
    <w:rsid w:val="009365FE"/>
    <w:rsid w:val="009367E7"/>
    <w:rsid w:val="0093698F"/>
    <w:rsid w:val="00936A41"/>
    <w:rsid w:val="00936BC5"/>
    <w:rsid w:val="0093769F"/>
    <w:rsid w:val="00937823"/>
    <w:rsid w:val="00937C0E"/>
    <w:rsid w:val="009402B9"/>
    <w:rsid w:val="00940940"/>
    <w:rsid w:val="00941C8D"/>
    <w:rsid w:val="00941F7A"/>
    <w:rsid w:val="00942033"/>
    <w:rsid w:val="009426D8"/>
    <w:rsid w:val="0094316E"/>
    <w:rsid w:val="0094368B"/>
    <w:rsid w:val="00943868"/>
    <w:rsid w:val="00943F34"/>
    <w:rsid w:val="00944149"/>
    <w:rsid w:val="00944467"/>
    <w:rsid w:val="009457AC"/>
    <w:rsid w:val="00946A3F"/>
    <w:rsid w:val="009476E0"/>
    <w:rsid w:val="00947B2F"/>
    <w:rsid w:val="00950473"/>
    <w:rsid w:val="00950761"/>
    <w:rsid w:val="00950C36"/>
    <w:rsid w:val="00950D40"/>
    <w:rsid w:val="0095115B"/>
    <w:rsid w:val="00951331"/>
    <w:rsid w:val="0095198D"/>
    <w:rsid w:val="00952400"/>
    <w:rsid w:val="00952FCA"/>
    <w:rsid w:val="00953BF1"/>
    <w:rsid w:val="00953E86"/>
    <w:rsid w:val="009545AD"/>
    <w:rsid w:val="009545F3"/>
    <w:rsid w:val="00954842"/>
    <w:rsid w:val="00954AA6"/>
    <w:rsid w:val="00955C86"/>
    <w:rsid w:val="0095621D"/>
    <w:rsid w:val="00956236"/>
    <w:rsid w:val="009570DD"/>
    <w:rsid w:val="00957117"/>
    <w:rsid w:val="00957257"/>
    <w:rsid w:val="00960204"/>
    <w:rsid w:val="00961111"/>
    <w:rsid w:val="0096140A"/>
    <w:rsid w:val="00962185"/>
    <w:rsid w:val="009624B8"/>
    <w:rsid w:val="0096323F"/>
    <w:rsid w:val="0096354F"/>
    <w:rsid w:val="00964C13"/>
    <w:rsid w:val="00964D96"/>
    <w:rsid w:val="00965977"/>
    <w:rsid w:val="00965EDC"/>
    <w:rsid w:val="00965F51"/>
    <w:rsid w:val="00966022"/>
    <w:rsid w:val="00966338"/>
    <w:rsid w:val="00966483"/>
    <w:rsid w:val="0096690C"/>
    <w:rsid w:val="00966BFE"/>
    <w:rsid w:val="0096761C"/>
    <w:rsid w:val="00967A53"/>
    <w:rsid w:val="00970485"/>
    <w:rsid w:val="009709D1"/>
    <w:rsid w:val="00971802"/>
    <w:rsid w:val="00971832"/>
    <w:rsid w:val="00972751"/>
    <w:rsid w:val="00972EBE"/>
    <w:rsid w:val="00973063"/>
    <w:rsid w:val="00973186"/>
    <w:rsid w:val="0097355F"/>
    <w:rsid w:val="009736E6"/>
    <w:rsid w:val="00973FB7"/>
    <w:rsid w:val="00974990"/>
    <w:rsid w:val="00974B68"/>
    <w:rsid w:val="00974F35"/>
    <w:rsid w:val="00975048"/>
    <w:rsid w:val="00976228"/>
    <w:rsid w:val="009762BF"/>
    <w:rsid w:val="00976621"/>
    <w:rsid w:val="00976E04"/>
    <w:rsid w:val="009772FE"/>
    <w:rsid w:val="00977867"/>
    <w:rsid w:val="00977E7F"/>
    <w:rsid w:val="00980254"/>
    <w:rsid w:val="00981B50"/>
    <w:rsid w:val="00982069"/>
    <w:rsid w:val="00982A4E"/>
    <w:rsid w:val="009833ED"/>
    <w:rsid w:val="009836B7"/>
    <w:rsid w:val="00984D94"/>
    <w:rsid w:val="00985B9E"/>
    <w:rsid w:val="00986545"/>
    <w:rsid w:val="00986699"/>
    <w:rsid w:val="00987FFB"/>
    <w:rsid w:val="009905AC"/>
    <w:rsid w:val="00990912"/>
    <w:rsid w:val="00990929"/>
    <w:rsid w:val="0099294A"/>
    <w:rsid w:val="00992CB7"/>
    <w:rsid w:val="00993CEC"/>
    <w:rsid w:val="00994072"/>
    <w:rsid w:val="009940C8"/>
    <w:rsid w:val="00994E5D"/>
    <w:rsid w:val="009955CC"/>
    <w:rsid w:val="00995C42"/>
    <w:rsid w:val="009962FD"/>
    <w:rsid w:val="00996398"/>
    <w:rsid w:val="009977F9"/>
    <w:rsid w:val="00997867"/>
    <w:rsid w:val="009A0451"/>
    <w:rsid w:val="009A2760"/>
    <w:rsid w:val="009A2CDA"/>
    <w:rsid w:val="009A2CE1"/>
    <w:rsid w:val="009A3065"/>
    <w:rsid w:val="009A3176"/>
    <w:rsid w:val="009A330F"/>
    <w:rsid w:val="009A3EC5"/>
    <w:rsid w:val="009A4949"/>
    <w:rsid w:val="009A4B11"/>
    <w:rsid w:val="009A4FF4"/>
    <w:rsid w:val="009A5194"/>
    <w:rsid w:val="009A5B21"/>
    <w:rsid w:val="009A61F9"/>
    <w:rsid w:val="009A64EE"/>
    <w:rsid w:val="009A6618"/>
    <w:rsid w:val="009A6773"/>
    <w:rsid w:val="009A6F19"/>
    <w:rsid w:val="009B0568"/>
    <w:rsid w:val="009B0810"/>
    <w:rsid w:val="009B1E36"/>
    <w:rsid w:val="009B2089"/>
    <w:rsid w:val="009B52C4"/>
    <w:rsid w:val="009B537A"/>
    <w:rsid w:val="009B5CB8"/>
    <w:rsid w:val="009B5EDC"/>
    <w:rsid w:val="009B6EB1"/>
    <w:rsid w:val="009B7F1A"/>
    <w:rsid w:val="009C0950"/>
    <w:rsid w:val="009C0B31"/>
    <w:rsid w:val="009C12E4"/>
    <w:rsid w:val="009C140C"/>
    <w:rsid w:val="009C1DB6"/>
    <w:rsid w:val="009C1F86"/>
    <w:rsid w:val="009C2747"/>
    <w:rsid w:val="009C2CE2"/>
    <w:rsid w:val="009C3102"/>
    <w:rsid w:val="009C3A20"/>
    <w:rsid w:val="009C47C3"/>
    <w:rsid w:val="009C4837"/>
    <w:rsid w:val="009C54B6"/>
    <w:rsid w:val="009C57E3"/>
    <w:rsid w:val="009C6587"/>
    <w:rsid w:val="009C6714"/>
    <w:rsid w:val="009C6AEC"/>
    <w:rsid w:val="009C6CCA"/>
    <w:rsid w:val="009C6E7E"/>
    <w:rsid w:val="009C7112"/>
    <w:rsid w:val="009C72D6"/>
    <w:rsid w:val="009C7624"/>
    <w:rsid w:val="009D0137"/>
    <w:rsid w:val="009D11FC"/>
    <w:rsid w:val="009D1EBA"/>
    <w:rsid w:val="009D3653"/>
    <w:rsid w:val="009D3B5C"/>
    <w:rsid w:val="009D4744"/>
    <w:rsid w:val="009D5649"/>
    <w:rsid w:val="009D56A4"/>
    <w:rsid w:val="009D58A6"/>
    <w:rsid w:val="009D58F7"/>
    <w:rsid w:val="009D65A0"/>
    <w:rsid w:val="009D66BF"/>
    <w:rsid w:val="009D6912"/>
    <w:rsid w:val="009E0755"/>
    <w:rsid w:val="009E0C11"/>
    <w:rsid w:val="009E0DC0"/>
    <w:rsid w:val="009E1F04"/>
    <w:rsid w:val="009E341A"/>
    <w:rsid w:val="009E35E0"/>
    <w:rsid w:val="009E4773"/>
    <w:rsid w:val="009E5113"/>
    <w:rsid w:val="009E5250"/>
    <w:rsid w:val="009E5FD4"/>
    <w:rsid w:val="009E7670"/>
    <w:rsid w:val="009E77F0"/>
    <w:rsid w:val="009F0349"/>
    <w:rsid w:val="009F058E"/>
    <w:rsid w:val="009F0A61"/>
    <w:rsid w:val="009F11F0"/>
    <w:rsid w:val="009F140F"/>
    <w:rsid w:val="009F1742"/>
    <w:rsid w:val="009F2160"/>
    <w:rsid w:val="009F2EA2"/>
    <w:rsid w:val="009F33AD"/>
    <w:rsid w:val="009F3B0A"/>
    <w:rsid w:val="009F4544"/>
    <w:rsid w:val="009F562E"/>
    <w:rsid w:val="009F5645"/>
    <w:rsid w:val="009F576A"/>
    <w:rsid w:val="009F601E"/>
    <w:rsid w:val="009F6568"/>
    <w:rsid w:val="009F6790"/>
    <w:rsid w:val="009F6DA9"/>
    <w:rsid w:val="009F7A15"/>
    <w:rsid w:val="009F7B61"/>
    <w:rsid w:val="00A01645"/>
    <w:rsid w:val="00A01E75"/>
    <w:rsid w:val="00A023AA"/>
    <w:rsid w:val="00A02619"/>
    <w:rsid w:val="00A02E14"/>
    <w:rsid w:val="00A02E63"/>
    <w:rsid w:val="00A039D9"/>
    <w:rsid w:val="00A046B2"/>
    <w:rsid w:val="00A0749A"/>
    <w:rsid w:val="00A07A5B"/>
    <w:rsid w:val="00A07D05"/>
    <w:rsid w:val="00A10404"/>
    <w:rsid w:val="00A10675"/>
    <w:rsid w:val="00A109CD"/>
    <w:rsid w:val="00A10BF4"/>
    <w:rsid w:val="00A10D82"/>
    <w:rsid w:val="00A10F96"/>
    <w:rsid w:val="00A114CB"/>
    <w:rsid w:val="00A11600"/>
    <w:rsid w:val="00A11875"/>
    <w:rsid w:val="00A11A50"/>
    <w:rsid w:val="00A11B01"/>
    <w:rsid w:val="00A12809"/>
    <w:rsid w:val="00A13242"/>
    <w:rsid w:val="00A13314"/>
    <w:rsid w:val="00A13AAF"/>
    <w:rsid w:val="00A13C2A"/>
    <w:rsid w:val="00A13F8F"/>
    <w:rsid w:val="00A14CA3"/>
    <w:rsid w:val="00A14D07"/>
    <w:rsid w:val="00A159B9"/>
    <w:rsid w:val="00A15A19"/>
    <w:rsid w:val="00A1688F"/>
    <w:rsid w:val="00A173FC"/>
    <w:rsid w:val="00A17D31"/>
    <w:rsid w:val="00A20C7A"/>
    <w:rsid w:val="00A212BB"/>
    <w:rsid w:val="00A22694"/>
    <w:rsid w:val="00A22A4C"/>
    <w:rsid w:val="00A23314"/>
    <w:rsid w:val="00A24224"/>
    <w:rsid w:val="00A24A45"/>
    <w:rsid w:val="00A24F50"/>
    <w:rsid w:val="00A25018"/>
    <w:rsid w:val="00A25148"/>
    <w:rsid w:val="00A254B0"/>
    <w:rsid w:val="00A25B06"/>
    <w:rsid w:val="00A25E2E"/>
    <w:rsid w:val="00A26426"/>
    <w:rsid w:val="00A264A6"/>
    <w:rsid w:val="00A26BCD"/>
    <w:rsid w:val="00A26DC6"/>
    <w:rsid w:val="00A2724B"/>
    <w:rsid w:val="00A3013A"/>
    <w:rsid w:val="00A3055B"/>
    <w:rsid w:val="00A31FAC"/>
    <w:rsid w:val="00A32169"/>
    <w:rsid w:val="00A32C2F"/>
    <w:rsid w:val="00A32D8D"/>
    <w:rsid w:val="00A33473"/>
    <w:rsid w:val="00A334CE"/>
    <w:rsid w:val="00A33A75"/>
    <w:rsid w:val="00A33A91"/>
    <w:rsid w:val="00A35B76"/>
    <w:rsid w:val="00A36FE2"/>
    <w:rsid w:val="00A3787B"/>
    <w:rsid w:val="00A378D4"/>
    <w:rsid w:val="00A4015F"/>
    <w:rsid w:val="00A40C48"/>
    <w:rsid w:val="00A41595"/>
    <w:rsid w:val="00A426BD"/>
    <w:rsid w:val="00A4326D"/>
    <w:rsid w:val="00A43B70"/>
    <w:rsid w:val="00A444DD"/>
    <w:rsid w:val="00A44944"/>
    <w:rsid w:val="00A44E7E"/>
    <w:rsid w:val="00A44E91"/>
    <w:rsid w:val="00A45362"/>
    <w:rsid w:val="00A45469"/>
    <w:rsid w:val="00A45662"/>
    <w:rsid w:val="00A45880"/>
    <w:rsid w:val="00A464E2"/>
    <w:rsid w:val="00A46894"/>
    <w:rsid w:val="00A471A9"/>
    <w:rsid w:val="00A5009B"/>
    <w:rsid w:val="00A5105C"/>
    <w:rsid w:val="00A5121B"/>
    <w:rsid w:val="00A512E2"/>
    <w:rsid w:val="00A515DB"/>
    <w:rsid w:val="00A52247"/>
    <w:rsid w:val="00A52381"/>
    <w:rsid w:val="00A52BA6"/>
    <w:rsid w:val="00A54115"/>
    <w:rsid w:val="00A541A1"/>
    <w:rsid w:val="00A5538E"/>
    <w:rsid w:val="00A55409"/>
    <w:rsid w:val="00A555B8"/>
    <w:rsid w:val="00A55967"/>
    <w:rsid w:val="00A55B7B"/>
    <w:rsid w:val="00A55F26"/>
    <w:rsid w:val="00A564F8"/>
    <w:rsid w:val="00A569FE"/>
    <w:rsid w:val="00A56F58"/>
    <w:rsid w:val="00A572C2"/>
    <w:rsid w:val="00A57305"/>
    <w:rsid w:val="00A6019A"/>
    <w:rsid w:val="00A60879"/>
    <w:rsid w:val="00A61AA0"/>
    <w:rsid w:val="00A61E94"/>
    <w:rsid w:val="00A62527"/>
    <w:rsid w:val="00A62B43"/>
    <w:rsid w:val="00A62B9B"/>
    <w:rsid w:val="00A637EE"/>
    <w:rsid w:val="00A63A95"/>
    <w:rsid w:val="00A63D70"/>
    <w:rsid w:val="00A6438E"/>
    <w:rsid w:val="00A643A4"/>
    <w:rsid w:val="00A6479C"/>
    <w:rsid w:val="00A64CAE"/>
    <w:rsid w:val="00A64DD1"/>
    <w:rsid w:val="00A65153"/>
    <w:rsid w:val="00A651BC"/>
    <w:rsid w:val="00A657A8"/>
    <w:rsid w:val="00A65CA1"/>
    <w:rsid w:val="00A65E38"/>
    <w:rsid w:val="00A66603"/>
    <w:rsid w:val="00A66714"/>
    <w:rsid w:val="00A672C3"/>
    <w:rsid w:val="00A67B89"/>
    <w:rsid w:val="00A70571"/>
    <w:rsid w:val="00A70576"/>
    <w:rsid w:val="00A70670"/>
    <w:rsid w:val="00A711E9"/>
    <w:rsid w:val="00A715A8"/>
    <w:rsid w:val="00A71A5B"/>
    <w:rsid w:val="00A71EA5"/>
    <w:rsid w:val="00A721EF"/>
    <w:rsid w:val="00A723D0"/>
    <w:rsid w:val="00A73481"/>
    <w:rsid w:val="00A735AB"/>
    <w:rsid w:val="00A73CCC"/>
    <w:rsid w:val="00A749F9"/>
    <w:rsid w:val="00A74F4F"/>
    <w:rsid w:val="00A76C3F"/>
    <w:rsid w:val="00A778CB"/>
    <w:rsid w:val="00A779EB"/>
    <w:rsid w:val="00A81729"/>
    <w:rsid w:val="00A81C99"/>
    <w:rsid w:val="00A839B3"/>
    <w:rsid w:val="00A83FA1"/>
    <w:rsid w:val="00A84696"/>
    <w:rsid w:val="00A84984"/>
    <w:rsid w:val="00A84AB3"/>
    <w:rsid w:val="00A84C37"/>
    <w:rsid w:val="00A84ED0"/>
    <w:rsid w:val="00A85CB9"/>
    <w:rsid w:val="00A85F86"/>
    <w:rsid w:val="00A8731D"/>
    <w:rsid w:val="00A90AD8"/>
    <w:rsid w:val="00A90FC5"/>
    <w:rsid w:val="00A917E7"/>
    <w:rsid w:val="00A91986"/>
    <w:rsid w:val="00A91B32"/>
    <w:rsid w:val="00A922EB"/>
    <w:rsid w:val="00A928B2"/>
    <w:rsid w:val="00A929D8"/>
    <w:rsid w:val="00A935B1"/>
    <w:rsid w:val="00A94677"/>
    <w:rsid w:val="00A95987"/>
    <w:rsid w:val="00A95E60"/>
    <w:rsid w:val="00A96390"/>
    <w:rsid w:val="00A9651D"/>
    <w:rsid w:val="00A968C8"/>
    <w:rsid w:val="00A970F9"/>
    <w:rsid w:val="00AA0C56"/>
    <w:rsid w:val="00AA151F"/>
    <w:rsid w:val="00AA1B94"/>
    <w:rsid w:val="00AA1DB1"/>
    <w:rsid w:val="00AA2764"/>
    <w:rsid w:val="00AA2C74"/>
    <w:rsid w:val="00AA34EA"/>
    <w:rsid w:val="00AA3FF4"/>
    <w:rsid w:val="00AA49F6"/>
    <w:rsid w:val="00AA4A92"/>
    <w:rsid w:val="00AA516A"/>
    <w:rsid w:val="00AA5811"/>
    <w:rsid w:val="00AA58BC"/>
    <w:rsid w:val="00AA6CCC"/>
    <w:rsid w:val="00AA7077"/>
    <w:rsid w:val="00AA7A9A"/>
    <w:rsid w:val="00AB03B5"/>
    <w:rsid w:val="00AB05A8"/>
    <w:rsid w:val="00AB0A80"/>
    <w:rsid w:val="00AB0E79"/>
    <w:rsid w:val="00AB1DA0"/>
    <w:rsid w:val="00AB2DAE"/>
    <w:rsid w:val="00AB303B"/>
    <w:rsid w:val="00AB343F"/>
    <w:rsid w:val="00AB351D"/>
    <w:rsid w:val="00AB3D37"/>
    <w:rsid w:val="00AB42C5"/>
    <w:rsid w:val="00AB5B2A"/>
    <w:rsid w:val="00AB5DEF"/>
    <w:rsid w:val="00AB6799"/>
    <w:rsid w:val="00AB6DE1"/>
    <w:rsid w:val="00AB7A8C"/>
    <w:rsid w:val="00AB7F24"/>
    <w:rsid w:val="00AC0171"/>
    <w:rsid w:val="00AC07F9"/>
    <w:rsid w:val="00AC0B20"/>
    <w:rsid w:val="00AC14BA"/>
    <w:rsid w:val="00AC315C"/>
    <w:rsid w:val="00AC32DF"/>
    <w:rsid w:val="00AC3DD5"/>
    <w:rsid w:val="00AC3EA8"/>
    <w:rsid w:val="00AC4DFC"/>
    <w:rsid w:val="00AC4FFF"/>
    <w:rsid w:val="00AC76B6"/>
    <w:rsid w:val="00AC7AD1"/>
    <w:rsid w:val="00AC7D9B"/>
    <w:rsid w:val="00AD09BB"/>
    <w:rsid w:val="00AD0E7B"/>
    <w:rsid w:val="00AD0EFA"/>
    <w:rsid w:val="00AD1CA0"/>
    <w:rsid w:val="00AD2193"/>
    <w:rsid w:val="00AD2351"/>
    <w:rsid w:val="00AD37CE"/>
    <w:rsid w:val="00AD4491"/>
    <w:rsid w:val="00AD4D41"/>
    <w:rsid w:val="00AD4EC2"/>
    <w:rsid w:val="00AD53F1"/>
    <w:rsid w:val="00AD57C2"/>
    <w:rsid w:val="00AD5F5E"/>
    <w:rsid w:val="00AD6038"/>
    <w:rsid w:val="00AD61D4"/>
    <w:rsid w:val="00AD633A"/>
    <w:rsid w:val="00AD6745"/>
    <w:rsid w:val="00AD70DF"/>
    <w:rsid w:val="00AD7AE1"/>
    <w:rsid w:val="00AD7AF1"/>
    <w:rsid w:val="00AD7CAE"/>
    <w:rsid w:val="00AE1524"/>
    <w:rsid w:val="00AE2A27"/>
    <w:rsid w:val="00AE2B14"/>
    <w:rsid w:val="00AE42CD"/>
    <w:rsid w:val="00AE42D9"/>
    <w:rsid w:val="00AE472D"/>
    <w:rsid w:val="00AE61B5"/>
    <w:rsid w:val="00AE634A"/>
    <w:rsid w:val="00AE69C1"/>
    <w:rsid w:val="00AF0216"/>
    <w:rsid w:val="00AF120D"/>
    <w:rsid w:val="00AF14A6"/>
    <w:rsid w:val="00AF1E0D"/>
    <w:rsid w:val="00AF237B"/>
    <w:rsid w:val="00AF32DE"/>
    <w:rsid w:val="00AF4129"/>
    <w:rsid w:val="00AF45FF"/>
    <w:rsid w:val="00AF4839"/>
    <w:rsid w:val="00AF4CA1"/>
    <w:rsid w:val="00AF5036"/>
    <w:rsid w:val="00AF57ED"/>
    <w:rsid w:val="00AF674A"/>
    <w:rsid w:val="00AF75B0"/>
    <w:rsid w:val="00AF7629"/>
    <w:rsid w:val="00B01C04"/>
    <w:rsid w:val="00B0211E"/>
    <w:rsid w:val="00B02346"/>
    <w:rsid w:val="00B02F49"/>
    <w:rsid w:val="00B03680"/>
    <w:rsid w:val="00B03C3A"/>
    <w:rsid w:val="00B0414C"/>
    <w:rsid w:val="00B04C45"/>
    <w:rsid w:val="00B05C41"/>
    <w:rsid w:val="00B06E50"/>
    <w:rsid w:val="00B06EA3"/>
    <w:rsid w:val="00B06F24"/>
    <w:rsid w:val="00B07D8D"/>
    <w:rsid w:val="00B105C6"/>
    <w:rsid w:val="00B1114A"/>
    <w:rsid w:val="00B11649"/>
    <w:rsid w:val="00B11840"/>
    <w:rsid w:val="00B124B5"/>
    <w:rsid w:val="00B128E9"/>
    <w:rsid w:val="00B1306A"/>
    <w:rsid w:val="00B1383E"/>
    <w:rsid w:val="00B13FF9"/>
    <w:rsid w:val="00B14F8F"/>
    <w:rsid w:val="00B1503A"/>
    <w:rsid w:val="00B150FE"/>
    <w:rsid w:val="00B15F6D"/>
    <w:rsid w:val="00B16112"/>
    <w:rsid w:val="00B17080"/>
    <w:rsid w:val="00B170B2"/>
    <w:rsid w:val="00B17A36"/>
    <w:rsid w:val="00B21044"/>
    <w:rsid w:val="00B21636"/>
    <w:rsid w:val="00B21D03"/>
    <w:rsid w:val="00B22815"/>
    <w:rsid w:val="00B233B7"/>
    <w:rsid w:val="00B2340B"/>
    <w:rsid w:val="00B23F9B"/>
    <w:rsid w:val="00B24892"/>
    <w:rsid w:val="00B2491A"/>
    <w:rsid w:val="00B24C21"/>
    <w:rsid w:val="00B251A5"/>
    <w:rsid w:val="00B25838"/>
    <w:rsid w:val="00B25853"/>
    <w:rsid w:val="00B25AF8"/>
    <w:rsid w:val="00B270BE"/>
    <w:rsid w:val="00B27368"/>
    <w:rsid w:val="00B277FF"/>
    <w:rsid w:val="00B27D19"/>
    <w:rsid w:val="00B303E5"/>
    <w:rsid w:val="00B30D9D"/>
    <w:rsid w:val="00B31E5A"/>
    <w:rsid w:val="00B3252F"/>
    <w:rsid w:val="00B33EC2"/>
    <w:rsid w:val="00B342A6"/>
    <w:rsid w:val="00B3449F"/>
    <w:rsid w:val="00B34C3D"/>
    <w:rsid w:val="00B354F2"/>
    <w:rsid w:val="00B35A7A"/>
    <w:rsid w:val="00B367A9"/>
    <w:rsid w:val="00B36C0F"/>
    <w:rsid w:val="00B37093"/>
    <w:rsid w:val="00B372B1"/>
    <w:rsid w:val="00B37424"/>
    <w:rsid w:val="00B37435"/>
    <w:rsid w:val="00B4043E"/>
    <w:rsid w:val="00B409A4"/>
    <w:rsid w:val="00B41546"/>
    <w:rsid w:val="00B41BB0"/>
    <w:rsid w:val="00B41E48"/>
    <w:rsid w:val="00B4256A"/>
    <w:rsid w:val="00B42BDD"/>
    <w:rsid w:val="00B42D6A"/>
    <w:rsid w:val="00B43401"/>
    <w:rsid w:val="00B43458"/>
    <w:rsid w:val="00B43467"/>
    <w:rsid w:val="00B43886"/>
    <w:rsid w:val="00B43E41"/>
    <w:rsid w:val="00B43F3C"/>
    <w:rsid w:val="00B447AD"/>
    <w:rsid w:val="00B459FD"/>
    <w:rsid w:val="00B463F6"/>
    <w:rsid w:val="00B46963"/>
    <w:rsid w:val="00B46E8E"/>
    <w:rsid w:val="00B476A3"/>
    <w:rsid w:val="00B47B95"/>
    <w:rsid w:val="00B47E71"/>
    <w:rsid w:val="00B50FAE"/>
    <w:rsid w:val="00B5241F"/>
    <w:rsid w:val="00B52A45"/>
    <w:rsid w:val="00B52F6E"/>
    <w:rsid w:val="00B53F63"/>
    <w:rsid w:val="00B54B76"/>
    <w:rsid w:val="00B54BE2"/>
    <w:rsid w:val="00B5536A"/>
    <w:rsid w:val="00B55C41"/>
    <w:rsid w:val="00B55DF0"/>
    <w:rsid w:val="00B562AC"/>
    <w:rsid w:val="00B57D76"/>
    <w:rsid w:val="00B600FF"/>
    <w:rsid w:val="00B60E00"/>
    <w:rsid w:val="00B6137D"/>
    <w:rsid w:val="00B6170A"/>
    <w:rsid w:val="00B61E82"/>
    <w:rsid w:val="00B62FB8"/>
    <w:rsid w:val="00B6476B"/>
    <w:rsid w:val="00B64B1E"/>
    <w:rsid w:val="00B6518A"/>
    <w:rsid w:val="00B651C4"/>
    <w:rsid w:val="00B65C95"/>
    <w:rsid w:val="00B66151"/>
    <w:rsid w:val="00B66AB7"/>
    <w:rsid w:val="00B674CF"/>
    <w:rsid w:val="00B6756D"/>
    <w:rsid w:val="00B676BB"/>
    <w:rsid w:val="00B6782C"/>
    <w:rsid w:val="00B7005D"/>
    <w:rsid w:val="00B70634"/>
    <w:rsid w:val="00B70677"/>
    <w:rsid w:val="00B7190B"/>
    <w:rsid w:val="00B71CB1"/>
    <w:rsid w:val="00B7296D"/>
    <w:rsid w:val="00B72A70"/>
    <w:rsid w:val="00B735E2"/>
    <w:rsid w:val="00B7615D"/>
    <w:rsid w:val="00B769A1"/>
    <w:rsid w:val="00B77454"/>
    <w:rsid w:val="00B77D6B"/>
    <w:rsid w:val="00B808BA"/>
    <w:rsid w:val="00B810FC"/>
    <w:rsid w:val="00B81110"/>
    <w:rsid w:val="00B8133F"/>
    <w:rsid w:val="00B814F7"/>
    <w:rsid w:val="00B816FD"/>
    <w:rsid w:val="00B81D72"/>
    <w:rsid w:val="00B81F06"/>
    <w:rsid w:val="00B82156"/>
    <w:rsid w:val="00B82790"/>
    <w:rsid w:val="00B83255"/>
    <w:rsid w:val="00B83C59"/>
    <w:rsid w:val="00B84818"/>
    <w:rsid w:val="00B84829"/>
    <w:rsid w:val="00B84944"/>
    <w:rsid w:val="00B84A75"/>
    <w:rsid w:val="00B85935"/>
    <w:rsid w:val="00B85E52"/>
    <w:rsid w:val="00B867A5"/>
    <w:rsid w:val="00B870F0"/>
    <w:rsid w:val="00B8776B"/>
    <w:rsid w:val="00B903E5"/>
    <w:rsid w:val="00B907A9"/>
    <w:rsid w:val="00B90DC5"/>
    <w:rsid w:val="00B915D9"/>
    <w:rsid w:val="00B919AE"/>
    <w:rsid w:val="00B925B7"/>
    <w:rsid w:val="00B92F50"/>
    <w:rsid w:val="00B931BA"/>
    <w:rsid w:val="00B93A5C"/>
    <w:rsid w:val="00B94037"/>
    <w:rsid w:val="00B9431A"/>
    <w:rsid w:val="00B94C4C"/>
    <w:rsid w:val="00B94EDE"/>
    <w:rsid w:val="00B957CF"/>
    <w:rsid w:val="00B96189"/>
    <w:rsid w:val="00B9669D"/>
    <w:rsid w:val="00B9769A"/>
    <w:rsid w:val="00B97894"/>
    <w:rsid w:val="00BA0270"/>
    <w:rsid w:val="00BA095C"/>
    <w:rsid w:val="00BA0DA0"/>
    <w:rsid w:val="00BA10F2"/>
    <w:rsid w:val="00BA19B5"/>
    <w:rsid w:val="00BA2C08"/>
    <w:rsid w:val="00BA2CDA"/>
    <w:rsid w:val="00BA306B"/>
    <w:rsid w:val="00BA4216"/>
    <w:rsid w:val="00BA51A0"/>
    <w:rsid w:val="00BA5483"/>
    <w:rsid w:val="00BA5680"/>
    <w:rsid w:val="00BA5E4C"/>
    <w:rsid w:val="00BA60AE"/>
    <w:rsid w:val="00BA69D9"/>
    <w:rsid w:val="00BB0612"/>
    <w:rsid w:val="00BB072D"/>
    <w:rsid w:val="00BB11F0"/>
    <w:rsid w:val="00BB1593"/>
    <w:rsid w:val="00BB28E7"/>
    <w:rsid w:val="00BB2C8C"/>
    <w:rsid w:val="00BB3A49"/>
    <w:rsid w:val="00BB3CB2"/>
    <w:rsid w:val="00BB3FB8"/>
    <w:rsid w:val="00BB492B"/>
    <w:rsid w:val="00BB590D"/>
    <w:rsid w:val="00BB6676"/>
    <w:rsid w:val="00BB6D03"/>
    <w:rsid w:val="00BB7394"/>
    <w:rsid w:val="00BB785A"/>
    <w:rsid w:val="00BB7917"/>
    <w:rsid w:val="00BC00CE"/>
    <w:rsid w:val="00BC1220"/>
    <w:rsid w:val="00BC1D96"/>
    <w:rsid w:val="00BC2AA2"/>
    <w:rsid w:val="00BC2AAB"/>
    <w:rsid w:val="00BC36EB"/>
    <w:rsid w:val="00BC3F7C"/>
    <w:rsid w:val="00BC4830"/>
    <w:rsid w:val="00BC4A16"/>
    <w:rsid w:val="00BC4E8B"/>
    <w:rsid w:val="00BC4EAD"/>
    <w:rsid w:val="00BC50EB"/>
    <w:rsid w:val="00BC5B56"/>
    <w:rsid w:val="00BC5F2D"/>
    <w:rsid w:val="00BC6237"/>
    <w:rsid w:val="00BC6589"/>
    <w:rsid w:val="00BC6631"/>
    <w:rsid w:val="00BC69D3"/>
    <w:rsid w:val="00BC6FDC"/>
    <w:rsid w:val="00BC7384"/>
    <w:rsid w:val="00BC7A7C"/>
    <w:rsid w:val="00BC7B5E"/>
    <w:rsid w:val="00BD0353"/>
    <w:rsid w:val="00BD1497"/>
    <w:rsid w:val="00BD1C06"/>
    <w:rsid w:val="00BD22F7"/>
    <w:rsid w:val="00BD27FB"/>
    <w:rsid w:val="00BD3E38"/>
    <w:rsid w:val="00BD4762"/>
    <w:rsid w:val="00BD48B1"/>
    <w:rsid w:val="00BD4EB9"/>
    <w:rsid w:val="00BD4EC3"/>
    <w:rsid w:val="00BD5092"/>
    <w:rsid w:val="00BD50B2"/>
    <w:rsid w:val="00BD53A0"/>
    <w:rsid w:val="00BD58A0"/>
    <w:rsid w:val="00BD6AB9"/>
    <w:rsid w:val="00BD6E21"/>
    <w:rsid w:val="00BD72DA"/>
    <w:rsid w:val="00BD7347"/>
    <w:rsid w:val="00BD7848"/>
    <w:rsid w:val="00BE1468"/>
    <w:rsid w:val="00BE1D6D"/>
    <w:rsid w:val="00BE2681"/>
    <w:rsid w:val="00BE2A52"/>
    <w:rsid w:val="00BE2E41"/>
    <w:rsid w:val="00BE3114"/>
    <w:rsid w:val="00BE3A32"/>
    <w:rsid w:val="00BE3DDB"/>
    <w:rsid w:val="00BE4CE5"/>
    <w:rsid w:val="00BE5D58"/>
    <w:rsid w:val="00BE6019"/>
    <w:rsid w:val="00BE6433"/>
    <w:rsid w:val="00BE64EF"/>
    <w:rsid w:val="00BE6DE3"/>
    <w:rsid w:val="00BE781E"/>
    <w:rsid w:val="00BF0E3A"/>
    <w:rsid w:val="00BF0ECE"/>
    <w:rsid w:val="00BF0FE2"/>
    <w:rsid w:val="00BF18AB"/>
    <w:rsid w:val="00BF2160"/>
    <w:rsid w:val="00BF33BF"/>
    <w:rsid w:val="00BF3FEB"/>
    <w:rsid w:val="00BF54BB"/>
    <w:rsid w:val="00BF54DB"/>
    <w:rsid w:val="00BF574C"/>
    <w:rsid w:val="00BF5E19"/>
    <w:rsid w:val="00BF707C"/>
    <w:rsid w:val="00BF7484"/>
    <w:rsid w:val="00C01DE3"/>
    <w:rsid w:val="00C01E03"/>
    <w:rsid w:val="00C02196"/>
    <w:rsid w:val="00C03309"/>
    <w:rsid w:val="00C040FB"/>
    <w:rsid w:val="00C04474"/>
    <w:rsid w:val="00C0504A"/>
    <w:rsid w:val="00C0551A"/>
    <w:rsid w:val="00C06390"/>
    <w:rsid w:val="00C0642C"/>
    <w:rsid w:val="00C06B8A"/>
    <w:rsid w:val="00C10098"/>
    <w:rsid w:val="00C10106"/>
    <w:rsid w:val="00C10778"/>
    <w:rsid w:val="00C12E17"/>
    <w:rsid w:val="00C13EE6"/>
    <w:rsid w:val="00C140CF"/>
    <w:rsid w:val="00C143E3"/>
    <w:rsid w:val="00C14477"/>
    <w:rsid w:val="00C1486C"/>
    <w:rsid w:val="00C15FC9"/>
    <w:rsid w:val="00C162CA"/>
    <w:rsid w:val="00C20B29"/>
    <w:rsid w:val="00C2190C"/>
    <w:rsid w:val="00C22C5E"/>
    <w:rsid w:val="00C22F2F"/>
    <w:rsid w:val="00C24710"/>
    <w:rsid w:val="00C24DB0"/>
    <w:rsid w:val="00C26C63"/>
    <w:rsid w:val="00C26F68"/>
    <w:rsid w:val="00C2718A"/>
    <w:rsid w:val="00C279C2"/>
    <w:rsid w:val="00C27F73"/>
    <w:rsid w:val="00C30337"/>
    <w:rsid w:val="00C3045F"/>
    <w:rsid w:val="00C30E58"/>
    <w:rsid w:val="00C31524"/>
    <w:rsid w:val="00C31909"/>
    <w:rsid w:val="00C31CB4"/>
    <w:rsid w:val="00C31D83"/>
    <w:rsid w:val="00C32A6D"/>
    <w:rsid w:val="00C32B94"/>
    <w:rsid w:val="00C32BF4"/>
    <w:rsid w:val="00C32FC0"/>
    <w:rsid w:val="00C33DC9"/>
    <w:rsid w:val="00C34337"/>
    <w:rsid w:val="00C34891"/>
    <w:rsid w:val="00C34DEF"/>
    <w:rsid w:val="00C353C4"/>
    <w:rsid w:val="00C356FB"/>
    <w:rsid w:val="00C3649E"/>
    <w:rsid w:val="00C37AE3"/>
    <w:rsid w:val="00C37E14"/>
    <w:rsid w:val="00C40488"/>
    <w:rsid w:val="00C40CE2"/>
    <w:rsid w:val="00C40D03"/>
    <w:rsid w:val="00C42869"/>
    <w:rsid w:val="00C42B60"/>
    <w:rsid w:val="00C42FE3"/>
    <w:rsid w:val="00C43925"/>
    <w:rsid w:val="00C43DA1"/>
    <w:rsid w:val="00C44030"/>
    <w:rsid w:val="00C440AF"/>
    <w:rsid w:val="00C44646"/>
    <w:rsid w:val="00C44832"/>
    <w:rsid w:val="00C448D8"/>
    <w:rsid w:val="00C450D7"/>
    <w:rsid w:val="00C45499"/>
    <w:rsid w:val="00C45E80"/>
    <w:rsid w:val="00C45F0E"/>
    <w:rsid w:val="00C46005"/>
    <w:rsid w:val="00C46766"/>
    <w:rsid w:val="00C46E4C"/>
    <w:rsid w:val="00C46EA1"/>
    <w:rsid w:val="00C4753D"/>
    <w:rsid w:val="00C476B7"/>
    <w:rsid w:val="00C47A3C"/>
    <w:rsid w:val="00C47C43"/>
    <w:rsid w:val="00C52073"/>
    <w:rsid w:val="00C52877"/>
    <w:rsid w:val="00C52A60"/>
    <w:rsid w:val="00C52D01"/>
    <w:rsid w:val="00C533F5"/>
    <w:rsid w:val="00C537DD"/>
    <w:rsid w:val="00C53B0D"/>
    <w:rsid w:val="00C547F4"/>
    <w:rsid w:val="00C5542D"/>
    <w:rsid w:val="00C55695"/>
    <w:rsid w:val="00C5583B"/>
    <w:rsid w:val="00C56D9A"/>
    <w:rsid w:val="00C57057"/>
    <w:rsid w:val="00C577BF"/>
    <w:rsid w:val="00C57C11"/>
    <w:rsid w:val="00C57C1A"/>
    <w:rsid w:val="00C57C98"/>
    <w:rsid w:val="00C606D8"/>
    <w:rsid w:val="00C607A8"/>
    <w:rsid w:val="00C60C37"/>
    <w:rsid w:val="00C60EE7"/>
    <w:rsid w:val="00C6121F"/>
    <w:rsid w:val="00C614CA"/>
    <w:rsid w:val="00C619B3"/>
    <w:rsid w:val="00C632FB"/>
    <w:rsid w:val="00C63BD9"/>
    <w:rsid w:val="00C650FA"/>
    <w:rsid w:val="00C6546D"/>
    <w:rsid w:val="00C65F63"/>
    <w:rsid w:val="00C660FF"/>
    <w:rsid w:val="00C66368"/>
    <w:rsid w:val="00C66653"/>
    <w:rsid w:val="00C668EC"/>
    <w:rsid w:val="00C66C3E"/>
    <w:rsid w:val="00C67573"/>
    <w:rsid w:val="00C67AA2"/>
    <w:rsid w:val="00C67CE8"/>
    <w:rsid w:val="00C70CE9"/>
    <w:rsid w:val="00C70D31"/>
    <w:rsid w:val="00C71757"/>
    <w:rsid w:val="00C723A2"/>
    <w:rsid w:val="00C723AF"/>
    <w:rsid w:val="00C72B61"/>
    <w:rsid w:val="00C731A0"/>
    <w:rsid w:val="00C7403B"/>
    <w:rsid w:val="00C7477F"/>
    <w:rsid w:val="00C747BE"/>
    <w:rsid w:val="00C7517D"/>
    <w:rsid w:val="00C75A99"/>
    <w:rsid w:val="00C75AF4"/>
    <w:rsid w:val="00C76E6D"/>
    <w:rsid w:val="00C80AA4"/>
    <w:rsid w:val="00C80C9C"/>
    <w:rsid w:val="00C80E12"/>
    <w:rsid w:val="00C82C87"/>
    <w:rsid w:val="00C8309B"/>
    <w:rsid w:val="00C834CF"/>
    <w:rsid w:val="00C83646"/>
    <w:rsid w:val="00C8433F"/>
    <w:rsid w:val="00C846F7"/>
    <w:rsid w:val="00C84CC2"/>
    <w:rsid w:val="00C84CCA"/>
    <w:rsid w:val="00C85059"/>
    <w:rsid w:val="00C85B99"/>
    <w:rsid w:val="00C85D57"/>
    <w:rsid w:val="00C860F0"/>
    <w:rsid w:val="00C872DF"/>
    <w:rsid w:val="00C878DD"/>
    <w:rsid w:val="00C87A50"/>
    <w:rsid w:val="00C87EEB"/>
    <w:rsid w:val="00C87F37"/>
    <w:rsid w:val="00C9092B"/>
    <w:rsid w:val="00C90D8D"/>
    <w:rsid w:val="00C91599"/>
    <w:rsid w:val="00C919DE"/>
    <w:rsid w:val="00C91B3A"/>
    <w:rsid w:val="00C92EF2"/>
    <w:rsid w:val="00C94B1A"/>
    <w:rsid w:val="00C94BE7"/>
    <w:rsid w:val="00C955EA"/>
    <w:rsid w:val="00C965F8"/>
    <w:rsid w:val="00C96722"/>
    <w:rsid w:val="00C96D39"/>
    <w:rsid w:val="00C96EB0"/>
    <w:rsid w:val="00C97150"/>
    <w:rsid w:val="00CA094B"/>
    <w:rsid w:val="00CA1377"/>
    <w:rsid w:val="00CA1B18"/>
    <w:rsid w:val="00CA23F9"/>
    <w:rsid w:val="00CA344D"/>
    <w:rsid w:val="00CA37D2"/>
    <w:rsid w:val="00CA449D"/>
    <w:rsid w:val="00CA497A"/>
    <w:rsid w:val="00CA4FAE"/>
    <w:rsid w:val="00CA51C2"/>
    <w:rsid w:val="00CA74C2"/>
    <w:rsid w:val="00CA79CA"/>
    <w:rsid w:val="00CB0FEC"/>
    <w:rsid w:val="00CB10B8"/>
    <w:rsid w:val="00CB11D5"/>
    <w:rsid w:val="00CB245D"/>
    <w:rsid w:val="00CB305D"/>
    <w:rsid w:val="00CB378F"/>
    <w:rsid w:val="00CB3FBF"/>
    <w:rsid w:val="00CB4747"/>
    <w:rsid w:val="00CB495A"/>
    <w:rsid w:val="00CB4E46"/>
    <w:rsid w:val="00CB5A9F"/>
    <w:rsid w:val="00CB5C41"/>
    <w:rsid w:val="00CB5CB5"/>
    <w:rsid w:val="00CB674A"/>
    <w:rsid w:val="00CC0020"/>
    <w:rsid w:val="00CC0249"/>
    <w:rsid w:val="00CC045A"/>
    <w:rsid w:val="00CC0B91"/>
    <w:rsid w:val="00CC1141"/>
    <w:rsid w:val="00CC1B3B"/>
    <w:rsid w:val="00CC229E"/>
    <w:rsid w:val="00CC2369"/>
    <w:rsid w:val="00CC2533"/>
    <w:rsid w:val="00CC28C9"/>
    <w:rsid w:val="00CC2F48"/>
    <w:rsid w:val="00CC3510"/>
    <w:rsid w:val="00CC3644"/>
    <w:rsid w:val="00CC380A"/>
    <w:rsid w:val="00CC3920"/>
    <w:rsid w:val="00CC3C0B"/>
    <w:rsid w:val="00CC4342"/>
    <w:rsid w:val="00CC4DD9"/>
    <w:rsid w:val="00CC5612"/>
    <w:rsid w:val="00CC60FE"/>
    <w:rsid w:val="00CC6B61"/>
    <w:rsid w:val="00CC6F58"/>
    <w:rsid w:val="00CD0019"/>
    <w:rsid w:val="00CD102E"/>
    <w:rsid w:val="00CD1539"/>
    <w:rsid w:val="00CD1AAD"/>
    <w:rsid w:val="00CD294D"/>
    <w:rsid w:val="00CD299D"/>
    <w:rsid w:val="00CD2A0A"/>
    <w:rsid w:val="00CD2AA8"/>
    <w:rsid w:val="00CD2F9D"/>
    <w:rsid w:val="00CD3BC2"/>
    <w:rsid w:val="00CD3E62"/>
    <w:rsid w:val="00CD42AE"/>
    <w:rsid w:val="00CD558A"/>
    <w:rsid w:val="00CD5640"/>
    <w:rsid w:val="00CD56F3"/>
    <w:rsid w:val="00CD59C4"/>
    <w:rsid w:val="00CD5CE6"/>
    <w:rsid w:val="00CD5FDB"/>
    <w:rsid w:val="00CD6E3D"/>
    <w:rsid w:val="00CD7015"/>
    <w:rsid w:val="00CD73C3"/>
    <w:rsid w:val="00CD7DB3"/>
    <w:rsid w:val="00CE0860"/>
    <w:rsid w:val="00CE1208"/>
    <w:rsid w:val="00CE1577"/>
    <w:rsid w:val="00CE1A89"/>
    <w:rsid w:val="00CE231F"/>
    <w:rsid w:val="00CE29C4"/>
    <w:rsid w:val="00CE3487"/>
    <w:rsid w:val="00CE3849"/>
    <w:rsid w:val="00CE435F"/>
    <w:rsid w:val="00CE4633"/>
    <w:rsid w:val="00CE467E"/>
    <w:rsid w:val="00CE4C64"/>
    <w:rsid w:val="00CE55DE"/>
    <w:rsid w:val="00CE6F94"/>
    <w:rsid w:val="00CE7109"/>
    <w:rsid w:val="00CE7AC6"/>
    <w:rsid w:val="00CE7B44"/>
    <w:rsid w:val="00CF0216"/>
    <w:rsid w:val="00CF07A2"/>
    <w:rsid w:val="00CF13BD"/>
    <w:rsid w:val="00CF25F8"/>
    <w:rsid w:val="00CF324B"/>
    <w:rsid w:val="00CF3541"/>
    <w:rsid w:val="00CF36F7"/>
    <w:rsid w:val="00CF4BFF"/>
    <w:rsid w:val="00CF554C"/>
    <w:rsid w:val="00CF5DB7"/>
    <w:rsid w:val="00CF624F"/>
    <w:rsid w:val="00CF70C7"/>
    <w:rsid w:val="00CF7303"/>
    <w:rsid w:val="00CF7459"/>
    <w:rsid w:val="00CF7AEC"/>
    <w:rsid w:val="00CF7D85"/>
    <w:rsid w:val="00CF7E69"/>
    <w:rsid w:val="00CF7FB8"/>
    <w:rsid w:val="00D00013"/>
    <w:rsid w:val="00D00156"/>
    <w:rsid w:val="00D00517"/>
    <w:rsid w:val="00D00768"/>
    <w:rsid w:val="00D00EF0"/>
    <w:rsid w:val="00D010EE"/>
    <w:rsid w:val="00D0243B"/>
    <w:rsid w:val="00D02910"/>
    <w:rsid w:val="00D02F6D"/>
    <w:rsid w:val="00D03081"/>
    <w:rsid w:val="00D0436F"/>
    <w:rsid w:val="00D04494"/>
    <w:rsid w:val="00D05F47"/>
    <w:rsid w:val="00D06025"/>
    <w:rsid w:val="00D062F5"/>
    <w:rsid w:val="00D06B82"/>
    <w:rsid w:val="00D07D25"/>
    <w:rsid w:val="00D10101"/>
    <w:rsid w:val="00D10372"/>
    <w:rsid w:val="00D10C53"/>
    <w:rsid w:val="00D10E24"/>
    <w:rsid w:val="00D10F4B"/>
    <w:rsid w:val="00D11699"/>
    <w:rsid w:val="00D1188D"/>
    <w:rsid w:val="00D11E32"/>
    <w:rsid w:val="00D12136"/>
    <w:rsid w:val="00D12657"/>
    <w:rsid w:val="00D130DB"/>
    <w:rsid w:val="00D13962"/>
    <w:rsid w:val="00D14F60"/>
    <w:rsid w:val="00D15000"/>
    <w:rsid w:val="00D16321"/>
    <w:rsid w:val="00D17A6A"/>
    <w:rsid w:val="00D2072C"/>
    <w:rsid w:val="00D208AF"/>
    <w:rsid w:val="00D20D81"/>
    <w:rsid w:val="00D21C87"/>
    <w:rsid w:val="00D21D3B"/>
    <w:rsid w:val="00D2218E"/>
    <w:rsid w:val="00D221F0"/>
    <w:rsid w:val="00D232E4"/>
    <w:rsid w:val="00D23781"/>
    <w:rsid w:val="00D23FA0"/>
    <w:rsid w:val="00D2480A"/>
    <w:rsid w:val="00D250C1"/>
    <w:rsid w:val="00D257B8"/>
    <w:rsid w:val="00D2586C"/>
    <w:rsid w:val="00D259E2"/>
    <w:rsid w:val="00D25B5D"/>
    <w:rsid w:val="00D25C76"/>
    <w:rsid w:val="00D2693B"/>
    <w:rsid w:val="00D269F7"/>
    <w:rsid w:val="00D27021"/>
    <w:rsid w:val="00D273DA"/>
    <w:rsid w:val="00D30309"/>
    <w:rsid w:val="00D31080"/>
    <w:rsid w:val="00D31512"/>
    <w:rsid w:val="00D3154F"/>
    <w:rsid w:val="00D31D37"/>
    <w:rsid w:val="00D3225C"/>
    <w:rsid w:val="00D32A46"/>
    <w:rsid w:val="00D33ABD"/>
    <w:rsid w:val="00D340BF"/>
    <w:rsid w:val="00D3446B"/>
    <w:rsid w:val="00D3453D"/>
    <w:rsid w:val="00D35AD1"/>
    <w:rsid w:val="00D36EE5"/>
    <w:rsid w:val="00D373AD"/>
    <w:rsid w:val="00D37455"/>
    <w:rsid w:val="00D37BA4"/>
    <w:rsid w:val="00D404BC"/>
    <w:rsid w:val="00D41146"/>
    <w:rsid w:val="00D413B5"/>
    <w:rsid w:val="00D415D8"/>
    <w:rsid w:val="00D42201"/>
    <w:rsid w:val="00D42DEC"/>
    <w:rsid w:val="00D430D8"/>
    <w:rsid w:val="00D43358"/>
    <w:rsid w:val="00D44962"/>
    <w:rsid w:val="00D452D3"/>
    <w:rsid w:val="00D45C7D"/>
    <w:rsid w:val="00D47304"/>
    <w:rsid w:val="00D47874"/>
    <w:rsid w:val="00D47EED"/>
    <w:rsid w:val="00D506D6"/>
    <w:rsid w:val="00D5156D"/>
    <w:rsid w:val="00D529CF"/>
    <w:rsid w:val="00D52CA1"/>
    <w:rsid w:val="00D52FE1"/>
    <w:rsid w:val="00D53728"/>
    <w:rsid w:val="00D53A81"/>
    <w:rsid w:val="00D53DC2"/>
    <w:rsid w:val="00D5401E"/>
    <w:rsid w:val="00D553A0"/>
    <w:rsid w:val="00D553D6"/>
    <w:rsid w:val="00D558BF"/>
    <w:rsid w:val="00D561EC"/>
    <w:rsid w:val="00D563D7"/>
    <w:rsid w:val="00D5748E"/>
    <w:rsid w:val="00D614C1"/>
    <w:rsid w:val="00D61D99"/>
    <w:rsid w:val="00D62B58"/>
    <w:rsid w:val="00D63745"/>
    <w:rsid w:val="00D63DD6"/>
    <w:rsid w:val="00D6487C"/>
    <w:rsid w:val="00D65920"/>
    <w:rsid w:val="00D66009"/>
    <w:rsid w:val="00D67259"/>
    <w:rsid w:val="00D67565"/>
    <w:rsid w:val="00D675C4"/>
    <w:rsid w:val="00D67A9E"/>
    <w:rsid w:val="00D67F4D"/>
    <w:rsid w:val="00D70269"/>
    <w:rsid w:val="00D721A4"/>
    <w:rsid w:val="00D726A4"/>
    <w:rsid w:val="00D7399E"/>
    <w:rsid w:val="00D741C4"/>
    <w:rsid w:val="00D74F04"/>
    <w:rsid w:val="00D74F40"/>
    <w:rsid w:val="00D75029"/>
    <w:rsid w:val="00D75493"/>
    <w:rsid w:val="00D75828"/>
    <w:rsid w:val="00D7615A"/>
    <w:rsid w:val="00D76573"/>
    <w:rsid w:val="00D77223"/>
    <w:rsid w:val="00D77535"/>
    <w:rsid w:val="00D776A2"/>
    <w:rsid w:val="00D77E9D"/>
    <w:rsid w:val="00D77F3D"/>
    <w:rsid w:val="00D803B5"/>
    <w:rsid w:val="00D80430"/>
    <w:rsid w:val="00D80CF9"/>
    <w:rsid w:val="00D82CA2"/>
    <w:rsid w:val="00D82CB9"/>
    <w:rsid w:val="00D82E7E"/>
    <w:rsid w:val="00D8359C"/>
    <w:rsid w:val="00D85EEF"/>
    <w:rsid w:val="00D8611D"/>
    <w:rsid w:val="00D863B0"/>
    <w:rsid w:val="00D869AC"/>
    <w:rsid w:val="00D86C01"/>
    <w:rsid w:val="00D8786E"/>
    <w:rsid w:val="00D87E58"/>
    <w:rsid w:val="00D90E37"/>
    <w:rsid w:val="00D90F20"/>
    <w:rsid w:val="00D91F25"/>
    <w:rsid w:val="00D92DE4"/>
    <w:rsid w:val="00D93528"/>
    <w:rsid w:val="00D93B99"/>
    <w:rsid w:val="00D945AD"/>
    <w:rsid w:val="00D948CF"/>
    <w:rsid w:val="00D95100"/>
    <w:rsid w:val="00D95D1A"/>
    <w:rsid w:val="00D9632C"/>
    <w:rsid w:val="00D9660B"/>
    <w:rsid w:val="00D96E36"/>
    <w:rsid w:val="00D97F35"/>
    <w:rsid w:val="00DA0B88"/>
    <w:rsid w:val="00DA0C3E"/>
    <w:rsid w:val="00DA141F"/>
    <w:rsid w:val="00DA14A4"/>
    <w:rsid w:val="00DA208D"/>
    <w:rsid w:val="00DA31A4"/>
    <w:rsid w:val="00DA3535"/>
    <w:rsid w:val="00DA37EF"/>
    <w:rsid w:val="00DA4842"/>
    <w:rsid w:val="00DA497B"/>
    <w:rsid w:val="00DA5C6A"/>
    <w:rsid w:val="00DA65AD"/>
    <w:rsid w:val="00DB106A"/>
    <w:rsid w:val="00DB295C"/>
    <w:rsid w:val="00DB3113"/>
    <w:rsid w:val="00DB31E0"/>
    <w:rsid w:val="00DB326E"/>
    <w:rsid w:val="00DB384A"/>
    <w:rsid w:val="00DB39BE"/>
    <w:rsid w:val="00DB3D91"/>
    <w:rsid w:val="00DB4C87"/>
    <w:rsid w:val="00DB5FF8"/>
    <w:rsid w:val="00DB628D"/>
    <w:rsid w:val="00DB6B5F"/>
    <w:rsid w:val="00DB6CD7"/>
    <w:rsid w:val="00DB7CCA"/>
    <w:rsid w:val="00DC0063"/>
    <w:rsid w:val="00DC0263"/>
    <w:rsid w:val="00DC0CFB"/>
    <w:rsid w:val="00DC1807"/>
    <w:rsid w:val="00DC1E63"/>
    <w:rsid w:val="00DC24F2"/>
    <w:rsid w:val="00DC27CE"/>
    <w:rsid w:val="00DC287D"/>
    <w:rsid w:val="00DC3CD8"/>
    <w:rsid w:val="00DC3D41"/>
    <w:rsid w:val="00DC42EC"/>
    <w:rsid w:val="00DC4F5F"/>
    <w:rsid w:val="00DC53C7"/>
    <w:rsid w:val="00DC5F87"/>
    <w:rsid w:val="00DC6606"/>
    <w:rsid w:val="00DC67AA"/>
    <w:rsid w:val="00DC691B"/>
    <w:rsid w:val="00DC6C81"/>
    <w:rsid w:val="00DC6EA2"/>
    <w:rsid w:val="00DD00E3"/>
    <w:rsid w:val="00DD015E"/>
    <w:rsid w:val="00DD04A1"/>
    <w:rsid w:val="00DD0538"/>
    <w:rsid w:val="00DD0F9F"/>
    <w:rsid w:val="00DD1460"/>
    <w:rsid w:val="00DD173E"/>
    <w:rsid w:val="00DD2E5D"/>
    <w:rsid w:val="00DD30D0"/>
    <w:rsid w:val="00DD3394"/>
    <w:rsid w:val="00DD473E"/>
    <w:rsid w:val="00DD5080"/>
    <w:rsid w:val="00DD5092"/>
    <w:rsid w:val="00DD5FC2"/>
    <w:rsid w:val="00DD6559"/>
    <w:rsid w:val="00DE052F"/>
    <w:rsid w:val="00DE0600"/>
    <w:rsid w:val="00DE06FE"/>
    <w:rsid w:val="00DE0B1A"/>
    <w:rsid w:val="00DE12CF"/>
    <w:rsid w:val="00DE2061"/>
    <w:rsid w:val="00DE2757"/>
    <w:rsid w:val="00DE2D12"/>
    <w:rsid w:val="00DE3BC0"/>
    <w:rsid w:val="00DE3C37"/>
    <w:rsid w:val="00DE3E6B"/>
    <w:rsid w:val="00DE3F0D"/>
    <w:rsid w:val="00DE4076"/>
    <w:rsid w:val="00DE456C"/>
    <w:rsid w:val="00DE5075"/>
    <w:rsid w:val="00DE50D2"/>
    <w:rsid w:val="00DE53CB"/>
    <w:rsid w:val="00DE593A"/>
    <w:rsid w:val="00DE62C1"/>
    <w:rsid w:val="00DE63A5"/>
    <w:rsid w:val="00DE64B7"/>
    <w:rsid w:val="00DE708B"/>
    <w:rsid w:val="00DE71F4"/>
    <w:rsid w:val="00DF13ED"/>
    <w:rsid w:val="00DF192F"/>
    <w:rsid w:val="00DF19D1"/>
    <w:rsid w:val="00DF1E7B"/>
    <w:rsid w:val="00DF1EE5"/>
    <w:rsid w:val="00DF24AE"/>
    <w:rsid w:val="00DF2A52"/>
    <w:rsid w:val="00DF3395"/>
    <w:rsid w:val="00DF3AE9"/>
    <w:rsid w:val="00DF42D5"/>
    <w:rsid w:val="00DF42E2"/>
    <w:rsid w:val="00DF62E3"/>
    <w:rsid w:val="00DF6656"/>
    <w:rsid w:val="00DF681F"/>
    <w:rsid w:val="00DF705E"/>
    <w:rsid w:val="00DF7EE8"/>
    <w:rsid w:val="00E0106F"/>
    <w:rsid w:val="00E01EF8"/>
    <w:rsid w:val="00E022A3"/>
    <w:rsid w:val="00E025FD"/>
    <w:rsid w:val="00E0285A"/>
    <w:rsid w:val="00E036A2"/>
    <w:rsid w:val="00E03B5B"/>
    <w:rsid w:val="00E04207"/>
    <w:rsid w:val="00E04435"/>
    <w:rsid w:val="00E0505D"/>
    <w:rsid w:val="00E05090"/>
    <w:rsid w:val="00E05164"/>
    <w:rsid w:val="00E0554B"/>
    <w:rsid w:val="00E066CD"/>
    <w:rsid w:val="00E06AC5"/>
    <w:rsid w:val="00E077B4"/>
    <w:rsid w:val="00E101F9"/>
    <w:rsid w:val="00E1066D"/>
    <w:rsid w:val="00E10D47"/>
    <w:rsid w:val="00E10F39"/>
    <w:rsid w:val="00E1111B"/>
    <w:rsid w:val="00E119C0"/>
    <w:rsid w:val="00E11C47"/>
    <w:rsid w:val="00E11C58"/>
    <w:rsid w:val="00E11CB7"/>
    <w:rsid w:val="00E12824"/>
    <w:rsid w:val="00E12C89"/>
    <w:rsid w:val="00E134D9"/>
    <w:rsid w:val="00E149DF"/>
    <w:rsid w:val="00E14A6B"/>
    <w:rsid w:val="00E15233"/>
    <w:rsid w:val="00E1584E"/>
    <w:rsid w:val="00E1659A"/>
    <w:rsid w:val="00E174F5"/>
    <w:rsid w:val="00E17E62"/>
    <w:rsid w:val="00E20187"/>
    <w:rsid w:val="00E209FB"/>
    <w:rsid w:val="00E20A32"/>
    <w:rsid w:val="00E21BA6"/>
    <w:rsid w:val="00E21C61"/>
    <w:rsid w:val="00E220FD"/>
    <w:rsid w:val="00E22276"/>
    <w:rsid w:val="00E23164"/>
    <w:rsid w:val="00E232D2"/>
    <w:rsid w:val="00E23776"/>
    <w:rsid w:val="00E24C2D"/>
    <w:rsid w:val="00E24DCC"/>
    <w:rsid w:val="00E24EAF"/>
    <w:rsid w:val="00E25048"/>
    <w:rsid w:val="00E256D2"/>
    <w:rsid w:val="00E27DB6"/>
    <w:rsid w:val="00E303E2"/>
    <w:rsid w:val="00E30943"/>
    <w:rsid w:val="00E3144C"/>
    <w:rsid w:val="00E31466"/>
    <w:rsid w:val="00E32082"/>
    <w:rsid w:val="00E3274C"/>
    <w:rsid w:val="00E3279D"/>
    <w:rsid w:val="00E32CF3"/>
    <w:rsid w:val="00E3304D"/>
    <w:rsid w:val="00E330F3"/>
    <w:rsid w:val="00E34832"/>
    <w:rsid w:val="00E35309"/>
    <w:rsid w:val="00E36D0E"/>
    <w:rsid w:val="00E36F11"/>
    <w:rsid w:val="00E37811"/>
    <w:rsid w:val="00E408CD"/>
    <w:rsid w:val="00E40B06"/>
    <w:rsid w:val="00E40DBF"/>
    <w:rsid w:val="00E4160B"/>
    <w:rsid w:val="00E42A4E"/>
    <w:rsid w:val="00E435F3"/>
    <w:rsid w:val="00E4371C"/>
    <w:rsid w:val="00E4397E"/>
    <w:rsid w:val="00E43B1F"/>
    <w:rsid w:val="00E43E41"/>
    <w:rsid w:val="00E43FC4"/>
    <w:rsid w:val="00E440B1"/>
    <w:rsid w:val="00E4548D"/>
    <w:rsid w:val="00E4570D"/>
    <w:rsid w:val="00E460FB"/>
    <w:rsid w:val="00E46224"/>
    <w:rsid w:val="00E46EAC"/>
    <w:rsid w:val="00E47BEB"/>
    <w:rsid w:val="00E47C1F"/>
    <w:rsid w:val="00E52627"/>
    <w:rsid w:val="00E529B1"/>
    <w:rsid w:val="00E52BE0"/>
    <w:rsid w:val="00E52EE9"/>
    <w:rsid w:val="00E54834"/>
    <w:rsid w:val="00E5499C"/>
    <w:rsid w:val="00E55E32"/>
    <w:rsid w:val="00E566B5"/>
    <w:rsid w:val="00E5724D"/>
    <w:rsid w:val="00E57807"/>
    <w:rsid w:val="00E60696"/>
    <w:rsid w:val="00E60CAE"/>
    <w:rsid w:val="00E60D43"/>
    <w:rsid w:val="00E61598"/>
    <w:rsid w:val="00E61B15"/>
    <w:rsid w:val="00E62034"/>
    <w:rsid w:val="00E620EC"/>
    <w:rsid w:val="00E62307"/>
    <w:rsid w:val="00E63219"/>
    <w:rsid w:val="00E63796"/>
    <w:rsid w:val="00E64485"/>
    <w:rsid w:val="00E648AB"/>
    <w:rsid w:val="00E6500D"/>
    <w:rsid w:val="00E653F6"/>
    <w:rsid w:val="00E65905"/>
    <w:rsid w:val="00E65969"/>
    <w:rsid w:val="00E66107"/>
    <w:rsid w:val="00E6617E"/>
    <w:rsid w:val="00E66B4A"/>
    <w:rsid w:val="00E7099A"/>
    <w:rsid w:val="00E70C38"/>
    <w:rsid w:val="00E7100F"/>
    <w:rsid w:val="00E712D9"/>
    <w:rsid w:val="00E7136F"/>
    <w:rsid w:val="00E72556"/>
    <w:rsid w:val="00E72708"/>
    <w:rsid w:val="00E7297C"/>
    <w:rsid w:val="00E72D55"/>
    <w:rsid w:val="00E72E9E"/>
    <w:rsid w:val="00E7328F"/>
    <w:rsid w:val="00E7348E"/>
    <w:rsid w:val="00E7352B"/>
    <w:rsid w:val="00E73C88"/>
    <w:rsid w:val="00E74066"/>
    <w:rsid w:val="00E75150"/>
    <w:rsid w:val="00E7521C"/>
    <w:rsid w:val="00E75CF3"/>
    <w:rsid w:val="00E765A4"/>
    <w:rsid w:val="00E76DB9"/>
    <w:rsid w:val="00E76DCE"/>
    <w:rsid w:val="00E76EC3"/>
    <w:rsid w:val="00E77487"/>
    <w:rsid w:val="00E7758A"/>
    <w:rsid w:val="00E778AA"/>
    <w:rsid w:val="00E778BA"/>
    <w:rsid w:val="00E7791D"/>
    <w:rsid w:val="00E7798E"/>
    <w:rsid w:val="00E80D17"/>
    <w:rsid w:val="00E81C5C"/>
    <w:rsid w:val="00E82097"/>
    <w:rsid w:val="00E82FE5"/>
    <w:rsid w:val="00E8305F"/>
    <w:rsid w:val="00E83BE2"/>
    <w:rsid w:val="00E8452F"/>
    <w:rsid w:val="00E852D6"/>
    <w:rsid w:val="00E85E23"/>
    <w:rsid w:val="00E85E48"/>
    <w:rsid w:val="00E86158"/>
    <w:rsid w:val="00E86C3E"/>
    <w:rsid w:val="00E87329"/>
    <w:rsid w:val="00E878A6"/>
    <w:rsid w:val="00E87972"/>
    <w:rsid w:val="00E90395"/>
    <w:rsid w:val="00E906A2"/>
    <w:rsid w:val="00E90832"/>
    <w:rsid w:val="00E90AF1"/>
    <w:rsid w:val="00E90D62"/>
    <w:rsid w:val="00E90E91"/>
    <w:rsid w:val="00E918A0"/>
    <w:rsid w:val="00E92332"/>
    <w:rsid w:val="00E92888"/>
    <w:rsid w:val="00E92CEC"/>
    <w:rsid w:val="00E92D7E"/>
    <w:rsid w:val="00E93052"/>
    <w:rsid w:val="00E933D4"/>
    <w:rsid w:val="00E9355E"/>
    <w:rsid w:val="00E940C9"/>
    <w:rsid w:val="00E94700"/>
    <w:rsid w:val="00E94766"/>
    <w:rsid w:val="00E9598F"/>
    <w:rsid w:val="00E95DB4"/>
    <w:rsid w:val="00E95EB7"/>
    <w:rsid w:val="00E96042"/>
    <w:rsid w:val="00E96271"/>
    <w:rsid w:val="00E96316"/>
    <w:rsid w:val="00E9702A"/>
    <w:rsid w:val="00E97231"/>
    <w:rsid w:val="00E97FEE"/>
    <w:rsid w:val="00EA02A5"/>
    <w:rsid w:val="00EA031A"/>
    <w:rsid w:val="00EA1EB9"/>
    <w:rsid w:val="00EA200F"/>
    <w:rsid w:val="00EA3FD5"/>
    <w:rsid w:val="00EA4A34"/>
    <w:rsid w:val="00EA4A41"/>
    <w:rsid w:val="00EA4CCD"/>
    <w:rsid w:val="00EA4CF9"/>
    <w:rsid w:val="00EA4E8B"/>
    <w:rsid w:val="00EA52C3"/>
    <w:rsid w:val="00EA6C00"/>
    <w:rsid w:val="00EA6C0E"/>
    <w:rsid w:val="00EA74D3"/>
    <w:rsid w:val="00EB0100"/>
    <w:rsid w:val="00EB022C"/>
    <w:rsid w:val="00EB07FA"/>
    <w:rsid w:val="00EB0EF0"/>
    <w:rsid w:val="00EB137B"/>
    <w:rsid w:val="00EB1898"/>
    <w:rsid w:val="00EB1D60"/>
    <w:rsid w:val="00EB204E"/>
    <w:rsid w:val="00EB2799"/>
    <w:rsid w:val="00EB298B"/>
    <w:rsid w:val="00EB570E"/>
    <w:rsid w:val="00EB5725"/>
    <w:rsid w:val="00EB5A05"/>
    <w:rsid w:val="00EB65B6"/>
    <w:rsid w:val="00EB6A24"/>
    <w:rsid w:val="00EB70B3"/>
    <w:rsid w:val="00EC0267"/>
    <w:rsid w:val="00EC03B6"/>
    <w:rsid w:val="00EC1364"/>
    <w:rsid w:val="00EC1C3A"/>
    <w:rsid w:val="00EC2049"/>
    <w:rsid w:val="00EC2C18"/>
    <w:rsid w:val="00EC308E"/>
    <w:rsid w:val="00EC38C8"/>
    <w:rsid w:val="00EC4438"/>
    <w:rsid w:val="00EC54C7"/>
    <w:rsid w:val="00EC55BE"/>
    <w:rsid w:val="00EC59A9"/>
    <w:rsid w:val="00EC5AB5"/>
    <w:rsid w:val="00EC692A"/>
    <w:rsid w:val="00EC7703"/>
    <w:rsid w:val="00ED01F3"/>
    <w:rsid w:val="00ED0251"/>
    <w:rsid w:val="00ED0708"/>
    <w:rsid w:val="00ED0CBE"/>
    <w:rsid w:val="00ED110E"/>
    <w:rsid w:val="00ED1126"/>
    <w:rsid w:val="00ED1A1D"/>
    <w:rsid w:val="00ED1A9D"/>
    <w:rsid w:val="00ED1F03"/>
    <w:rsid w:val="00ED23FF"/>
    <w:rsid w:val="00ED28C3"/>
    <w:rsid w:val="00ED2EB3"/>
    <w:rsid w:val="00ED31A3"/>
    <w:rsid w:val="00ED43CA"/>
    <w:rsid w:val="00ED48AF"/>
    <w:rsid w:val="00ED4904"/>
    <w:rsid w:val="00ED4B9A"/>
    <w:rsid w:val="00ED5123"/>
    <w:rsid w:val="00ED52C6"/>
    <w:rsid w:val="00ED544A"/>
    <w:rsid w:val="00ED59B4"/>
    <w:rsid w:val="00ED6249"/>
    <w:rsid w:val="00ED6AFA"/>
    <w:rsid w:val="00ED6E2A"/>
    <w:rsid w:val="00EE0020"/>
    <w:rsid w:val="00EE0CDA"/>
    <w:rsid w:val="00EE1222"/>
    <w:rsid w:val="00EE1ECA"/>
    <w:rsid w:val="00EE2481"/>
    <w:rsid w:val="00EE2931"/>
    <w:rsid w:val="00EE2CCE"/>
    <w:rsid w:val="00EE4065"/>
    <w:rsid w:val="00EE545C"/>
    <w:rsid w:val="00EE57BC"/>
    <w:rsid w:val="00EE5BC1"/>
    <w:rsid w:val="00EE64AB"/>
    <w:rsid w:val="00EE655A"/>
    <w:rsid w:val="00EE6C8F"/>
    <w:rsid w:val="00EF0B88"/>
    <w:rsid w:val="00EF1E3C"/>
    <w:rsid w:val="00EF1FAD"/>
    <w:rsid w:val="00EF241C"/>
    <w:rsid w:val="00EF3515"/>
    <w:rsid w:val="00EF3C4E"/>
    <w:rsid w:val="00EF3D88"/>
    <w:rsid w:val="00EF4497"/>
    <w:rsid w:val="00EF4554"/>
    <w:rsid w:val="00EF45A4"/>
    <w:rsid w:val="00EF4C0C"/>
    <w:rsid w:val="00EF540E"/>
    <w:rsid w:val="00EF5BC8"/>
    <w:rsid w:val="00EF6121"/>
    <w:rsid w:val="00EF6867"/>
    <w:rsid w:val="00EF68F1"/>
    <w:rsid w:val="00EF773F"/>
    <w:rsid w:val="00EF7BF0"/>
    <w:rsid w:val="00F00150"/>
    <w:rsid w:val="00F0058D"/>
    <w:rsid w:val="00F015B3"/>
    <w:rsid w:val="00F01D22"/>
    <w:rsid w:val="00F02C0C"/>
    <w:rsid w:val="00F03C5F"/>
    <w:rsid w:val="00F04CC5"/>
    <w:rsid w:val="00F05758"/>
    <w:rsid w:val="00F062AD"/>
    <w:rsid w:val="00F065CD"/>
    <w:rsid w:val="00F06C8F"/>
    <w:rsid w:val="00F0701D"/>
    <w:rsid w:val="00F106BE"/>
    <w:rsid w:val="00F11360"/>
    <w:rsid w:val="00F11987"/>
    <w:rsid w:val="00F11D3A"/>
    <w:rsid w:val="00F11D76"/>
    <w:rsid w:val="00F11DB3"/>
    <w:rsid w:val="00F126F4"/>
    <w:rsid w:val="00F12A2D"/>
    <w:rsid w:val="00F12C18"/>
    <w:rsid w:val="00F134D8"/>
    <w:rsid w:val="00F13950"/>
    <w:rsid w:val="00F14021"/>
    <w:rsid w:val="00F14C72"/>
    <w:rsid w:val="00F14D17"/>
    <w:rsid w:val="00F156B6"/>
    <w:rsid w:val="00F15AE8"/>
    <w:rsid w:val="00F15BEA"/>
    <w:rsid w:val="00F16C8F"/>
    <w:rsid w:val="00F2040C"/>
    <w:rsid w:val="00F204F3"/>
    <w:rsid w:val="00F21DE3"/>
    <w:rsid w:val="00F22123"/>
    <w:rsid w:val="00F22126"/>
    <w:rsid w:val="00F225EF"/>
    <w:rsid w:val="00F2287E"/>
    <w:rsid w:val="00F24AD8"/>
    <w:rsid w:val="00F24F31"/>
    <w:rsid w:val="00F252BF"/>
    <w:rsid w:val="00F25FCA"/>
    <w:rsid w:val="00F26038"/>
    <w:rsid w:val="00F261CD"/>
    <w:rsid w:val="00F268AA"/>
    <w:rsid w:val="00F26C75"/>
    <w:rsid w:val="00F27989"/>
    <w:rsid w:val="00F27BF1"/>
    <w:rsid w:val="00F27EB7"/>
    <w:rsid w:val="00F27F08"/>
    <w:rsid w:val="00F30033"/>
    <w:rsid w:val="00F300E4"/>
    <w:rsid w:val="00F30D84"/>
    <w:rsid w:val="00F31B42"/>
    <w:rsid w:val="00F31C5D"/>
    <w:rsid w:val="00F32137"/>
    <w:rsid w:val="00F32464"/>
    <w:rsid w:val="00F3292B"/>
    <w:rsid w:val="00F32DC0"/>
    <w:rsid w:val="00F330A5"/>
    <w:rsid w:val="00F35181"/>
    <w:rsid w:val="00F35B23"/>
    <w:rsid w:val="00F372DB"/>
    <w:rsid w:val="00F401F6"/>
    <w:rsid w:val="00F40DF6"/>
    <w:rsid w:val="00F422EE"/>
    <w:rsid w:val="00F425AC"/>
    <w:rsid w:val="00F42669"/>
    <w:rsid w:val="00F43A9E"/>
    <w:rsid w:val="00F43EA2"/>
    <w:rsid w:val="00F43F2D"/>
    <w:rsid w:val="00F45931"/>
    <w:rsid w:val="00F45E27"/>
    <w:rsid w:val="00F461B4"/>
    <w:rsid w:val="00F46AA4"/>
    <w:rsid w:val="00F47816"/>
    <w:rsid w:val="00F478CA"/>
    <w:rsid w:val="00F50242"/>
    <w:rsid w:val="00F50D2B"/>
    <w:rsid w:val="00F51C0B"/>
    <w:rsid w:val="00F51F06"/>
    <w:rsid w:val="00F5385F"/>
    <w:rsid w:val="00F54640"/>
    <w:rsid w:val="00F54AAE"/>
    <w:rsid w:val="00F5587C"/>
    <w:rsid w:val="00F55BD0"/>
    <w:rsid w:val="00F568B3"/>
    <w:rsid w:val="00F56C4B"/>
    <w:rsid w:val="00F56F74"/>
    <w:rsid w:val="00F6124E"/>
    <w:rsid w:val="00F61511"/>
    <w:rsid w:val="00F61C19"/>
    <w:rsid w:val="00F61F4D"/>
    <w:rsid w:val="00F63ACF"/>
    <w:rsid w:val="00F63B1F"/>
    <w:rsid w:val="00F63CCA"/>
    <w:rsid w:val="00F640FC"/>
    <w:rsid w:val="00F64886"/>
    <w:rsid w:val="00F64B33"/>
    <w:rsid w:val="00F651FA"/>
    <w:rsid w:val="00F654D0"/>
    <w:rsid w:val="00F6565B"/>
    <w:rsid w:val="00F659F0"/>
    <w:rsid w:val="00F65A4B"/>
    <w:rsid w:val="00F65C62"/>
    <w:rsid w:val="00F700F7"/>
    <w:rsid w:val="00F702E6"/>
    <w:rsid w:val="00F70B0C"/>
    <w:rsid w:val="00F70DCF"/>
    <w:rsid w:val="00F70ECE"/>
    <w:rsid w:val="00F71185"/>
    <w:rsid w:val="00F7118B"/>
    <w:rsid w:val="00F7166C"/>
    <w:rsid w:val="00F71C41"/>
    <w:rsid w:val="00F728E8"/>
    <w:rsid w:val="00F732D3"/>
    <w:rsid w:val="00F73A95"/>
    <w:rsid w:val="00F74099"/>
    <w:rsid w:val="00F74F6C"/>
    <w:rsid w:val="00F75930"/>
    <w:rsid w:val="00F75AD9"/>
    <w:rsid w:val="00F76010"/>
    <w:rsid w:val="00F7636A"/>
    <w:rsid w:val="00F763BE"/>
    <w:rsid w:val="00F76435"/>
    <w:rsid w:val="00F769F1"/>
    <w:rsid w:val="00F76A8D"/>
    <w:rsid w:val="00F76C38"/>
    <w:rsid w:val="00F76CEA"/>
    <w:rsid w:val="00F771CA"/>
    <w:rsid w:val="00F77B72"/>
    <w:rsid w:val="00F80085"/>
    <w:rsid w:val="00F811A9"/>
    <w:rsid w:val="00F818DE"/>
    <w:rsid w:val="00F81DA2"/>
    <w:rsid w:val="00F81EB5"/>
    <w:rsid w:val="00F82280"/>
    <w:rsid w:val="00F8239F"/>
    <w:rsid w:val="00F82816"/>
    <w:rsid w:val="00F82867"/>
    <w:rsid w:val="00F8383D"/>
    <w:rsid w:val="00F838EC"/>
    <w:rsid w:val="00F84025"/>
    <w:rsid w:val="00F8483D"/>
    <w:rsid w:val="00F8575D"/>
    <w:rsid w:val="00F863C1"/>
    <w:rsid w:val="00F864C3"/>
    <w:rsid w:val="00F86E8D"/>
    <w:rsid w:val="00F87983"/>
    <w:rsid w:val="00F87B18"/>
    <w:rsid w:val="00F87BD6"/>
    <w:rsid w:val="00F90C3E"/>
    <w:rsid w:val="00F91157"/>
    <w:rsid w:val="00F91E9E"/>
    <w:rsid w:val="00F921B0"/>
    <w:rsid w:val="00F92917"/>
    <w:rsid w:val="00F92D15"/>
    <w:rsid w:val="00F93106"/>
    <w:rsid w:val="00F940FE"/>
    <w:rsid w:val="00F94AA6"/>
    <w:rsid w:val="00F94B87"/>
    <w:rsid w:val="00F94D08"/>
    <w:rsid w:val="00F95375"/>
    <w:rsid w:val="00F96198"/>
    <w:rsid w:val="00F96576"/>
    <w:rsid w:val="00F97222"/>
    <w:rsid w:val="00F97A89"/>
    <w:rsid w:val="00FA030B"/>
    <w:rsid w:val="00FA0E0E"/>
    <w:rsid w:val="00FA12EB"/>
    <w:rsid w:val="00FA18C0"/>
    <w:rsid w:val="00FA1C9F"/>
    <w:rsid w:val="00FA22E6"/>
    <w:rsid w:val="00FA260B"/>
    <w:rsid w:val="00FA37A7"/>
    <w:rsid w:val="00FA3BCE"/>
    <w:rsid w:val="00FA4141"/>
    <w:rsid w:val="00FA4455"/>
    <w:rsid w:val="00FA46CD"/>
    <w:rsid w:val="00FA4739"/>
    <w:rsid w:val="00FA4B4C"/>
    <w:rsid w:val="00FA56BA"/>
    <w:rsid w:val="00FA5912"/>
    <w:rsid w:val="00FA5F6A"/>
    <w:rsid w:val="00FA6BD4"/>
    <w:rsid w:val="00FA7335"/>
    <w:rsid w:val="00FA7655"/>
    <w:rsid w:val="00FA7A3F"/>
    <w:rsid w:val="00FB0494"/>
    <w:rsid w:val="00FB0851"/>
    <w:rsid w:val="00FB0970"/>
    <w:rsid w:val="00FB0971"/>
    <w:rsid w:val="00FB09EA"/>
    <w:rsid w:val="00FB0DAF"/>
    <w:rsid w:val="00FB0EB9"/>
    <w:rsid w:val="00FB143D"/>
    <w:rsid w:val="00FB1837"/>
    <w:rsid w:val="00FB1EAF"/>
    <w:rsid w:val="00FB28E3"/>
    <w:rsid w:val="00FB2D17"/>
    <w:rsid w:val="00FB33C4"/>
    <w:rsid w:val="00FB3A7F"/>
    <w:rsid w:val="00FB3E0A"/>
    <w:rsid w:val="00FB3E7C"/>
    <w:rsid w:val="00FB4096"/>
    <w:rsid w:val="00FB4DBA"/>
    <w:rsid w:val="00FB50CE"/>
    <w:rsid w:val="00FB5C30"/>
    <w:rsid w:val="00FB69E1"/>
    <w:rsid w:val="00FC00E0"/>
    <w:rsid w:val="00FC0E66"/>
    <w:rsid w:val="00FC1157"/>
    <w:rsid w:val="00FC1333"/>
    <w:rsid w:val="00FC2280"/>
    <w:rsid w:val="00FC2886"/>
    <w:rsid w:val="00FC2C76"/>
    <w:rsid w:val="00FC2D12"/>
    <w:rsid w:val="00FC308A"/>
    <w:rsid w:val="00FC31D8"/>
    <w:rsid w:val="00FC3CCA"/>
    <w:rsid w:val="00FC3E40"/>
    <w:rsid w:val="00FC3E6F"/>
    <w:rsid w:val="00FC4009"/>
    <w:rsid w:val="00FC42B6"/>
    <w:rsid w:val="00FC4591"/>
    <w:rsid w:val="00FC4D2F"/>
    <w:rsid w:val="00FC5836"/>
    <w:rsid w:val="00FC6042"/>
    <w:rsid w:val="00FC65B3"/>
    <w:rsid w:val="00FC6C10"/>
    <w:rsid w:val="00FC6EFC"/>
    <w:rsid w:val="00FC6F18"/>
    <w:rsid w:val="00FC74EA"/>
    <w:rsid w:val="00FC777C"/>
    <w:rsid w:val="00FC7A8F"/>
    <w:rsid w:val="00FC7C06"/>
    <w:rsid w:val="00FD0028"/>
    <w:rsid w:val="00FD04BB"/>
    <w:rsid w:val="00FD0F02"/>
    <w:rsid w:val="00FD1558"/>
    <w:rsid w:val="00FD1794"/>
    <w:rsid w:val="00FD2B28"/>
    <w:rsid w:val="00FD2DA1"/>
    <w:rsid w:val="00FD2EB9"/>
    <w:rsid w:val="00FD33A2"/>
    <w:rsid w:val="00FD34A2"/>
    <w:rsid w:val="00FD3916"/>
    <w:rsid w:val="00FD3B3A"/>
    <w:rsid w:val="00FD3F50"/>
    <w:rsid w:val="00FD424B"/>
    <w:rsid w:val="00FD49A2"/>
    <w:rsid w:val="00FD4E3C"/>
    <w:rsid w:val="00FD4E69"/>
    <w:rsid w:val="00FD7357"/>
    <w:rsid w:val="00FD76CF"/>
    <w:rsid w:val="00FD79D2"/>
    <w:rsid w:val="00FD7BAD"/>
    <w:rsid w:val="00FD7BE7"/>
    <w:rsid w:val="00FD7E23"/>
    <w:rsid w:val="00FD7F26"/>
    <w:rsid w:val="00FE0C1E"/>
    <w:rsid w:val="00FE2FB4"/>
    <w:rsid w:val="00FE357F"/>
    <w:rsid w:val="00FE3D51"/>
    <w:rsid w:val="00FE3FDC"/>
    <w:rsid w:val="00FE4259"/>
    <w:rsid w:val="00FE5106"/>
    <w:rsid w:val="00FE518A"/>
    <w:rsid w:val="00FE67EE"/>
    <w:rsid w:val="00FE68F5"/>
    <w:rsid w:val="00FE728E"/>
    <w:rsid w:val="00FE764F"/>
    <w:rsid w:val="00FE7D03"/>
    <w:rsid w:val="00FF0763"/>
    <w:rsid w:val="00FF0BA4"/>
    <w:rsid w:val="00FF100B"/>
    <w:rsid w:val="00FF129F"/>
    <w:rsid w:val="00FF16AF"/>
    <w:rsid w:val="00FF1A24"/>
    <w:rsid w:val="00FF2947"/>
    <w:rsid w:val="00FF3235"/>
    <w:rsid w:val="00FF32D9"/>
    <w:rsid w:val="00FF38D0"/>
    <w:rsid w:val="00FF3C6B"/>
    <w:rsid w:val="00FF43C9"/>
    <w:rsid w:val="00FF4808"/>
    <w:rsid w:val="00FF53CD"/>
    <w:rsid w:val="00FF5CC7"/>
    <w:rsid w:val="00FF5E5A"/>
    <w:rsid w:val="00FF72B4"/>
    <w:rsid w:val="00FF734D"/>
    <w:rsid w:val="00FF7360"/>
    <w:rsid w:val="00FF7667"/>
    <w:rsid w:val="00FF77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46262"/>
  </w:style>
  <w:style w:type="paragraph" w:styleId="Nagwek1">
    <w:name w:val="heading 1"/>
    <w:basedOn w:val="Normalny"/>
    <w:next w:val="Normalny"/>
    <w:link w:val="Nagwek1Znak"/>
    <w:qFormat/>
    <w:rsid w:val="00E70C38"/>
    <w:pPr>
      <w:keepNext/>
      <w:numPr>
        <w:numId w:val="5"/>
      </w:numPr>
      <w:spacing w:before="240" w:after="240"/>
      <w:outlineLvl w:val="0"/>
    </w:pPr>
    <w:rPr>
      <w:rFonts w:ascii="Calibri" w:hAnsi="Calibri" w:cs="Tahoma"/>
      <w:b/>
      <w:color w:val="0070C0"/>
      <w:kern w:val="28"/>
      <w:sz w:val="28"/>
      <w:szCs w:val="28"/>
    </w:rPr>
  </w:style>
  <w:style w:type="paragraph" w:styleId="Nagwek2">
    <w:name w:val="heading 2"/>
    <w:basedOn w:val="Normalny"/>
    <w:next w:val="ksfptekst"/>
    <w:link w:val="Nagwek2Znak"/>
    <w:qFormat/>
    <w:rsid w:val="00E70C38"/>
    <w:pPr>
      <w:keepNext/>
      <w:numPr>
        <w:ilvl w:val="1"/>
        <w:numId w:val="6"/>
      </w:numPr>
      <w:spacing w:before="240" w:after="120"/>
      <w:ind w:left="1418" w:hanging="709"/>
      <w:jc w:val="both"/>
      <w:outlineLvl w:val="1"/>
    </w:pPr>
    <w:rPr>
      <w:rFonts w:ascii="Calibri" w:hAnsi="Calibri" w:cs="Tahoma"/>
      <w:b/>
      <w:color w:val="548DD4" w:themeColor="text2" w:themeTint="99"/>
      <w:sz w:val="26"/>
      <w:szCs w:val="26"/>
    </w:rPr>
  </w:style>
  <w:style w:type="paragraph" w:styleId="Nagwek3">
    <w:name w:val="heading 3"/>
    <w:basedOn w:val="Normalny"/>
    <w:next w:val="Normalny"/>
    <w:qFormat/>
    <w:rsid w:val="00746262"/>
    <w:pPr>
      <w:keepNext/>
      <w:numPr>
        <w:ilvl w:val="2"/>
        <w:numId w:val="1"/>
      </w:numPr>
      <w:outlineLvl w:val="2"/>
    </w:pPr>
    <w:rPr>
      <w:rFonts w:ascii="Tahoma" w:hAnsi="Tahoma"/>
      <w:b/>
      <w:snapToGrid w:val="0"/>
      <w:color w:val="000000"/>
      <w:sz w:val="18"/>
    </w:rPr>
  </w:style>
  <w:style w:type="paragraph" w:styleId="Nagwek4">
    <w:name w:val="heading 4"/>
    <w:basedOn w:val="Normalny"/>
    <w:next w:val="Normalny"/>
    <w:qFormat/>
    <w:rsid w:val="00746262"/>
    <w:pPr>
      <w:keepNext/>
      <w:numPr>
        <w:ilvl w:val="3"/>
        <w:numId w:val="1"/>
      </w:numPr>
      <w:spacing w:before="120" w:after="120" w:line="280" w:lineRule="atLeast"/>
      <w:jc w:val="both"/>
      <w:outlineLvl w:val="3"/>
    </w:pPr>
    <w:rPr>
      <w:rFonts w:ascii="Arial" w:hAnsi="Arial"/>
      <w:b/>
      <w:sz w:val="22"/>
    </w:rPr>
  </w:style>
  <w:style w:type="paragraph" w:styleId="Nagwek5">
    <w:name w:val="heading 5"/>
    <w:basedOn w:val="Normalny"/>
    <w:next w:val="Normalny"/>
    <w:qFormat/>
    <w:rsid w:val="00746262"/>
    <w:pPr>
      <w:keepNext/>
      <w:numPr>
        <w:ilvl w:val="4"/>
        <w:numId w:val="1"/>
      </w:numPr>
      <w:outlineLvl w:val="4"/>
    </w:pPr>
    <w:rPr>
      <w:rFonts w:ascii="Tahoma" w:hAnsi="Tahoma" w:cs="Tahoma"/>
      <w:b/>
      <w:sz w:val="22"/>
    </w:rPr>
  </w:style>
  <w:style w:type="paragraph" w:styleId="Nagwek6">
    <w:name w:val="heading 6"/>
    <w:basedOn w:val="Normalny"/>
    <w:next w:val="Normalny"/>
    <w:qFormat/>
    <w:rsid w:val="00746262"/>
    <w:pPr>
      <w:keepNext/>
      <w:numPr>
        <w:ilvl w:val="5"/>
        <w:numId w:val="1"/>
      </w:numPr>
      <w:outlineLvl w:val="5"/>
    </w:pPr>
    <w:rPr>
      <w:rFonts w:ascii="Tahoma" w:hAnsi="Tahoma"/>
      <w:b/>
      <w:snapToGrid w:val="0"/>
      <w:color w:val="000000"/>
      <w:sz w:val="16"/>
    </w:rPr>
  </w:style>
  <w:style w:type="paragraph" w:styleId="Nagwek7">
    <w:name w:val="heading 7"/>
    <w:basedOn w:val="Normalny"/>
    <w:next w:val="Normalny"/>
    <w:qFormat/>
    <w:rsid w:val="00746262"/>
    <w:pPr>
      <w:keepNext/>
      <w:numPr>
        <w:ilvl w:val="6"/>
        <w:numId w:val="1"/>
      </w:numPr>
      <w:jc w:val="center"/>
      <w:outlineLvl w:val="6"/>
    </w:pPr>
    <w:rPr>
      <w:rFonts w:ascii="Arial" w:hAnsi="Arial"/>
      <w:b/>
      <w:sz w:val="22"/>
    </w:rPr>
  </w:style>
  <w:style w:type="paragraph" w:styleId="Nagwek8">
    <w:name w:val="heading 8"/>
    <w:basedOn w:val="Normalny"/>
    <w:next w:val="Normalny"/>
    <w:qFormat/>
    <w:rsid w:val="00746262"/>
    <w:pPr>
      <w:keepNext/>
      <w:numPr>
        <w:ilvl w:val="7"/>
        <w:numId w:val="1"/>
      </w:numPr>
      <w:jc w:val="center"/>
      <w:outlineLvl w:val="7"/>
    </w:pPr>
    <w:rPr>
      <w:rFonts w:ascii="Tahoma" w:hAnsi="Tahoma"/>
      <w:b/>
      <w:snapToGrid w:val="0"/>
      <w:color w:val="000000"/>
      <w:sz w:val="12"/>
    </w:rPr>
  </w:style>
  <w:style w:type="paragraph" w:styleId="Nagwek9">
    <w:name w:val="heading 9"/>
    <w:basedOn w:val="Normalny"/>
    <w:next w:val="Normalny"/>
    <w:qFormat/>
    <w:rsid w:val="00746262"/>
    <w:pPr>
      <w:keepNext/>
      <w:numPr>
        <w:ilvl w:val="8"/>
        <w:numId w:val="1"/>
      </w:numPr>
      <w:outlineLvl w:val="8"/>
    </w:pPr>
    <w:rPr>
      <w:rFonts w:ascii="Tahoma" w:hAnsi="Tahoma" w:cs="Tahoma"/>
      <w:b/>
      <w:bCs/>
      <w:color w:val="FFFFFF"/>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semiHidden/>
    <w:rsid w:val="00746262"/>
    <w:rPr>
      <w:rFonts w:ascii="Courier New" w:hAnsi="Courier New"/>
    </w:rPr>
  </w:style>
  <w:style w:type="paragraph" w:styleId="Spistreci1">
    <w:name w:val="toc 1"/>
    <w:basedOn w:val="Normalny"/>
    <w:next w:val="Normalny"/>
    <w:autoRedefine/>
    <w:uiPriority w:val="39"/>
    <w:qFormat/>
    <w:rsid w:val="008101BC"/>
    <w:pPr>
      <w:tabs>
        <w:tab w:val="right" w:leader="dot" w:pos="9594"/>
      </w:tabs>
      <w:spacing w:before="120" w:after="120"/>
      <w:ind w:left="567" w:hanging="567"/>
    </w:pPr>
    <w:rPr>
      <w:rFonts w:asciiTheme="minorHAnsi" w:hAnsiTheme="minorHAnsi"/>
      <w:noProof/>
      <w:sz w:val="24"/>
      <w:szCs w:val="24"/>
    </w:rPr>
  </w:style>
  <w:style w:type="paragraph" w:styleId="Spistreci2">
    <w:name w:val="toc 2"/>
    <w:basedOn w:val="Normalny"/>
    <w:next w:val="Normalny"/>
    <w:autoRedefine/>
    <w:uiPriority w:val="39"/>
    <w:qFormat/>
    <w:rsid w:val="00A173FC"/>
    <w:pPr>
      <w:tabs>
        <w:tab w:val="right" w:leader="dot" w:pos="9594"/>
      </w:tabs>
      <w:spacing w:before="120" w:after="120"/>
      <w:ind w:left="567"/>
    </w:pPr>
    <w:rPr>
      <w:rFonts w:asciiTheme="minorHAnsi" w:hAnsiTheme="minorHAnsi"/>
      <w:sz w:val="24"/>
    </w:rPr>
  </w:style>
  <w:style w:type="paragraph" w:styleId="Spistreci3">
    <w:name w:val="toc 3"/>
    <w:basedOn w:val="Normalny"/>
    <w:next w:val="Normalny"/>
    <w:autoRedefine/>
    <w:uiPriority w:val="39"/>
    <w:qFormat/>
    <w:rsid w:val="00746262"/>
    <w:rPr>
      <w:smallCaps/>
      <w:sz w:val="22"/>
    </w:rPr>
  </w:style>
  <w:style w:type="paragraph" w:styleId="Spistreci4">
    <w:name w:val="toc 4"/>
    <w:basedOn w:val="Normalny"/>
    <w:next w:val="Normalny"/>
    <w:autoRedefine/>
    <w:semiHidden/>
    <w:rsid w:val="00746262"/>
    <w:rPr>
      <w:sz w:val="22"/>
    </w:rPr>
  </w:style>
  <w:style w:type="paragraph" w:styleId="Spistreci5">
    <w:name w:val="toc 5"/>
    <w:basedOn w:val="Normalny"/>
    <w:next w:val="Normalny"/>
    <w:autoRedefine/>
    <w:semiHidden/>
    <w:rsid w:val="00746262"/>
    <w:rPr>
      <w:sz w:val="22"/>
    </w:rPr>
  </w:style>
  <w:style w:type="paragraph" w:styleId="Spistreci6">
    <w:name w:val="toc 6"/>
    <w:basedOn w:val="Normalny"/>
    <w:next w:val="Normalny"/>
    <w:autoRedefine/>
    <w:semiHidden/>
    <w:rsid w:val="00746262"/>
    <w:rPr>
      <w:sz w:val="22"/>
    </w:rPr>
  </w:style>
  <w:style w:type="paragraph" w:styleId="Spistreci7">
    <w:name w:val="toc 7"/>
    <w:basedOn w:val="Normalny"/>
    <w:next w:val="Normalny"/>
    <w:autoRedefine/>
    <w:semiHidden/>
    <w:rsid w:val="00746262"/>
    <w:rPr>
      <w:sz w:val="22"/>
    </w:rPr>
  </w:style>
  <w:style w:type="paragraph" w:styleId="Spistreci8">
    <w:name w:val="toc 8"/>
    <w:basedOn w:val="Normalny"/>
    <w:next w:val="Normalny"/>
    <w:autoRedefine/>
    <w:semiHidden/>
    <w:rsid w:val="00746262"/>
    <w:rPr>
      <w:sz w:val="22"/>
    </w:rPr>
  </w:style>
  <w:style w:type="paragraph" w:styleId="Spistreci9">
    <w:name w:val="toc 9"/>
    <w:basedOn w:val="Normalny"/>
    <w:next w:val="Normalny"/>
    <w:autoRedefine/>
    <w:semiHidden/>
    <w:rsid w:val="00746262"/>
    <w:rPr>
      <w:sz w:val="22"/>
    </w:rPr>
  </w:style>
  <w:style w:type="paragraph" w:styleId="Legenda">
    <w:name w:val="caption"/>
    <w:basedOn w:val="Normalny"/>
    <w:next w:val="Normalny"/>
    <w:qFormat/>
    <w:rsid w:val="00746262"/>
    <w:pPr>
      <w:spacing w:before="120" w:after="120"/>
    </w:pPr>
    <w:rPr>
      <w:b/>
    </w:rPr>
  </w:style>
  <w:style w:type="paragraph" w:styleId="Nagwek">
    <w:name w:val="header"/>
    <w:basedOn w:val="Normalny"/>
    <w:link w:val="NagwekZnak"/>
    <w:uiPriority w:val="99"/>
    <w:rsid w:val="00746262"/>
    <w:pPr>
      <w:tabs>
        <w:tab w:val="center" w:pos="4536"/>
        <w:tab w:val="right" w:pos="9072"/>
      </w:tabs>
    </w:pPr>
  </w:style>
  <w:style w:type="paragraph" w:styleId="Stopka">
    <w:name w:val="footer"/>
    <w:basedOn w:val="Normalny"/>
    <w:link w:val="StopkaZnak"/>
    <w:uiPriority w:val="99"/>
    <w:rsid w:val="00746262"/>
    <w:pPr>
      <w:tabs>
        <w:tab w:val="center" w:pos="4536"/>
        <w:tab w:val="right" w:pos="9072"/>
      </w:tabs>
    </w:pPr>
  </w:style>
  <w:style w:type="character" w:styleId="Numerstrony">
    <w:name w:val="page number"/>
    <w:basedOn w:val="Domylnaczcionkaakapitu"/>
    <w:semiHidden/>
    <w:rsid w:val="00746262"/>
  </w:style>
  <w:style w:type="paragraph" w:styleId="Tekstprzypisudolnego">
    <w:name w:val="footnote text"/>
    <w:aliases w:val="Podrozdział,Znak,single space,FOOTNOTES,fn,Fußnote,Footnote,Podrozdzia3,przypis,Tekst przypisu,Tekst przypisu Znak Znak Znak Znak,Tekst przypisu Znak Znak Znak Znak Znak,Tekst przypisu Znak Znak Znak Znak Znak Znak Znak, Znak,ft,f"/>
    <w:basedOn w:val="Normalny"/>
    <w:link w:val="TekstprzypisudolnegoZnak"/>
    <w:uiPriority w:val="99"/>
    <w:qFormat/>
    <w:rsid w:val="00746262"/>
  </w:style>
  <w:style w:type="character" w:styleId="Odwoanieprzypisudolnego">
    <w:name w:val="footnote reference"/>
    <w:aliases w:val="Footnote Reference Number,Odwołanie przypisu,EN Footnote Reference,Times 10 Point,Exposant 3 Point,Footnote symbol,Footnote reference number,note TESI,stylish,Footnote Reference Superscript,Footnote Reference/,footnote ref"/>
    <w:basedOn w:val="Domylnaczcionkaakapitu"/>
    <w:uiPriority w:val="99"/>
    <w:rsid w:val="00746262"/>
    <w:rPr>
      <w:vertAlign w:val="superscript"/>
    </w:rPr>
  </w:style>
  <w:style w:type="paragraph" w:styleId="Tekstpodstawowywcity">
    <w:name w:val="Body Text Indent"/>
    <w:basedOn w:val="Normalny"/>
    <w:semiHidden/>
    <w:rsid w:val="00746262"/>
    <w:pPr>
      <w:suppressAutoHyphens/>
      <w:ind w:firstLine="705"/>
      <w:jc w:val="both"/>
    </w:pPr>
    <w:rPr>
      <w:sz w:val="24"/>
    </w:rPr>
  </w:style>
  <w:style w:type="paragraph" w:styleId="Tekstpodstawowy">
    <w:name w:val="Body Text"/>
    <w:basedOn w:val="Normalny"/>
    <w:semiHidden/>
    <w:rsid w:val="00746262"/>
    <w:pPr>
      <w:jc w:val="both"/>
    </w:pPr>
    <w:rPr>
      <w:i/>
      <w:sz w:val="24"/>
    </w:rPr>
  </w:style>
  <w:style w:type="paragraph" w:styleId="Tekstpodstawowywcity3">
    <w:name w:val="Body Text Indent 3"/>
    <w:basedOn w:val="Normalny"/>
    <w:semiHidden/>
    <w:rsid w:val="00746262"/>
    <w:pPr>
      <w:spacing w:before="120" w:after="120" w:line="260" w:lineRule="atLeast"/>
      <w:ind w:left="709" w:hanging="709"/>
      <w:jc w:val="both"/>
    </w:pPr>
    <w:rPr>
      <w:b/>
      <w:sz w:val="24"/>
    </w:rPr>
  </w:style>
  <w:style w:type="paragraph" w:customStyle="1" w:styleId="Pisma">
    <w:name w:val="Pisma"/>
    <w:basedOn w:val="Normalny"/>
    <w:rsid w:val="00746262"/>
    <w:pPr>
      <w:jc w:val="both"/>
    </w:pPr>
    <w:rPr>
      <w:sz w:val="24"/>
    </w:rPr>
  </w:style>
  <w:style w:type="paragraph" w:styleId="Tekstpodstawowywcity2">
    <w:name w:val="Body Text Indent 2"/>
    <w:basedOn w:val="Normalny"/>
    <w:semiHidden/>
    <w:rsid w:val="00746262"/>
    <w:pPr>
      <w:spacing w:before="120" w:after="120" w:line="280" w:lineRule="atLeast"/>
      <w:ind w:firstLine="703"/>
      <w:jc w:val="both"/>
    </w:pPr>
    <w:rPr>
      <w:rFonts w:ascii="Tahoma" w:hAnsi="Tahoma"/>
    </w:rPr>
  </w:style>
  <w:style w:type="paragraph" w:styleId="Tekstdymka">
    <w:name w:val="Balloon Text"/>
    <w:basedOn w:val="Normalny"/>
    <w:semiHidden/>
    <w:rsid w:val="00746262"/>
    <w:rPr>
      <w:rFonts w:ascii="Tahoma" w:hAnsi="Tahoma" w:cs="Tahoma"/>
      <w:sz w:val="16"/>
      <w:szCs w:val="16"/>
    </w:rPr>
  </w:style>
  <w:style w:type="paragraph" w:customStyle="1" w:styleId="font5">
    <w:name w:val="font5"/>
    <w:basedOn w:val="Normalny"/>
    <w:rsid w:val="00746262"/>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ny"/>
    <w:rsid w:val="00746262"/>
    <w:pPr>
      <w:spacing w:before="100" w:beforeAutospacing="1" w:after="100" w:afterAutospacing="1"/>
    </w:pPr>
    <w:rPr>
      <w:rFonts w:ascii="Tahoma" w:eastAsia="Arial Unicode MS" w:hAnsi="Tahoma" w:cs="Tahoma"/>
      <w:color w:val="000000"/>
      <w:sz w:val="16"/>
      <w:szCs w:val="16"/>
    </w:rPr>
  </w:style>
  <w:style w:type="paragraph" w:customStyle="1" w:styleId="xl24">
    <w:name w:val="xl24"/>
    <w:basedOn w:val="Normalny"/>
    <w:rsid w:val="0074626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ahoma" w:eastAsia="Arial Unicode MS" w:hAnsi="Tahoma" w:cs="Tahoma"/>
      <w:sz w:val="16"/>
      <w:szCs w:val="16"/>
    </w:rPr>
  </w:style>
  <w:style w:type="paragraph" w:customStyle="1" w:styleId="xl25">
    <w:name w:val="xl25"/>
    <w:basedOn w:val="Normalny"/>
    <w:rsid w:val="0074626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ahoma" w:eastAsia="Arial Unicode MS" w:hAnsi="Tahoma" w:cs="Tahoma"/>
      <w:sz w:val="16"/>
      <w:szCs w:val="16"/>
    </w:rPr>
  </w:style>
  <w:style w:type="paragraph" w:customStyle="1" w:styleId="xl26">
    <w:name w:val="xl26"/>
    <w:basedOn w:val="Normalny"/>
    <w:rsid w:val="0074626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ahoma" w:eastAsia="Arial Unicode MS" w:hAnsi="Tahoma" w:cs="Tahoma"/>
      <w:i/>
      <w:iCs/>
      <w:sz w:val="16"/>
      <w:szCs w:val="16"/>
    </w:rPr>
  </w:style>
  <w:style w:type="paragraph" w:customStyle="1" w:styleId="xl27">
    <w:name w:val="xl27"/>
    <w:basedOn w:val="Normalny"/>
    <w:rsid w:val="0074626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ahoma" w:eastAsia="Arial Unicode MS" w:hAnsi="Tahoma" w:cs="Tahoma"/>
      <w:i/>
      <w:iCs/>
      <w:sz w:val="16"/>
      <w:szCs w:val="16"/>
    </w:rPr>
  </w:style>
  <w:style w:type="paragraph" w:customStyle="1" w:styleId="xl28">
    <w:name w:val="xl28"/>
    <w:basedOn w:val="Normalny"/>
    <w:rsid w:val="00746262"/>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Arial Unicode MS" w:hAnsi="Tahoma" w:cs="Tahoma"/>
      <w:sz w:val="16"/>
      <w:szCs w:val="16"/>
    </w:rPr>
  </w:style>
  <w:style w:type="paragraph" w:customStyle="1" w:styleId="xl29">
    <w:name w:val="xl29"/>
    <w:basedOn w:val="Normalny"/>
    <w:rsid w:val="007462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eastAsia="Arial Unicode MS" w:hAnsi="Tahoma" w:cs="Tahoma"/>
      <w:b/>
      <w:bCs/>
      <w:sz w:val="16"/>
      <w:szCs w:val="16"/>
    </w:rPr>
  </w:style>
  <w:style w:type="paragraph" w:customStyle="1" w:styleId="xl30">
    <w:name w:val="xl30"/>
    <w:basedOn w:val="Normalny"/>
    <w:rsid w:val="00746262"/>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Arial Unicode MS" w:hAnsi="Tahoma" w:cs="Tahoma"/>
      <w:sz w:val="16"/>
      <w:szCs w:val="16"/>
    </w:rPr>
  </w:style>
  <w:style w:type="paragraph" w:customStyle="1" w:styleId="xl31">
    <w:name w:val="xl31"/>
    <w:basedOn w:val="Normalny"/>
    <w:rsid w:val="00746262"/>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Arial Unicode MS" w:hAnsi="Tahoma" w:cs="Tahoma"/>
      <w:b/>
      <w:bCs/>
      <w:sz w:val="16"/>
      <w:szCs w:val="16"/>
    </w:rPr>
  </w:style>
  <w:style w:type="paragraph" w:customStyle="1" w:styleId="xl32">
    <w:name w:val="xl32"/>
    <w:basedOn w:val="Normalny"/>
    <w:rsid w:val="0074626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ahoma" w:eastAsia="Arial Unicode MS" w:hAnsi="Tahoma" w:cs="Tahoma"/>
      <w:b/>
      <w:bCs/>
      <w:sz w:val="16"/>
      <w:szCs w:val="16"/>
    </w:rPr>
  </w:style>
  <w:style w:type="paragraph" w:customStyle="1" w:styleId="xl33">
    <w:name w:val="xl33"/>
    <w:basedOn w:val="Normalny"/>
    <w:rsid w:val="00746262"/>
    <w:pPr>
      <w:pBdr>
        <w:top w:val="single" w:sz="4" w:space="0" w:color="auto"/>
        <w:left w:val="single" w:sz="4" w:space="0" w:color="auto"/>
      </w:pBdr>
      <w:shd w:val="clear" w:color="auto" w:fill="FFFF00"/>
      <w:spacing w:before="100" w:beforeAutospacing="1" w:after="100" w:afterAutospacing="1"/>
      <w:jc w:val="center"/>
    </w:pPr>
    <w:rPr>
      <w:rFonts w:ascii="Tahoma" w:eastAsia="Arial Unicode MS" w:hAnsi="Tahoma" w:cs="Tahoma"/>
      <w:b/>
      <w:bCs/>
      <w:sz w:val="16"/>
      <w:szCs w:val="16"/>
    </w:rPr>
  </w:style>
  <w:style w:type="paragraph" w:customStyle="1" w:styleId="xl34">
    <w:name w:val="xl34"/>
    <w:basedOn w:val="Normalny"/>
    <w:rsid w:val="00746262"/>
    <w:pPr>
      <w:pBdr>
        <w:top w:val="single" w:sz="4" w:space="0" w:color="auto"/>
      </w:pBdr>
      <w:shd w:val="clear" w:color="auto" w:fill="FFFF00"/>
      <w:spacing w:before="100" w:beforeAutospacing="1" w:after="100" w:afterAutospacing="1"/>
      <w:jc w:val="center"/>
    </w:pPr>
    <w:rPr>
      <w:rFonts w:ascii="Tahoma" w:eastAsia="Arial Unicode MS" w:hAnsi="Tahoma" w:cs="Tahoma"/>
      <w:b/>
      <w:bCs/>
      <w:sz w:val="16"/>
      <w:szCs w:val="16"/>
    </w:rPr>
  </w:style>
  <w:style w:type="paragraph" w:customStyle="1" w:styleId="xl35">
    <w:name w:val="xl35"/>
    <w:basedOn w:val="Normalny"/>
    <w:rsid w:val="00746262"/>
    <w:pPr>
      <w:pBdr>
        <w:top w:val="single" w:sz="4" w:space="0" w:color="auto"/>
        <w:right w:val="single" w:sz="4" w:space="0" w:color="auto"/>
      </w:pBdr>
      <w:shd w:val="clear" w:color="auto" w:fill="FFFF00"/>
      <w:spacing w:before="100" w:beforeAutospacing="1" w:after="100" w:afterAutospacing="1"/>
      <w:jc w:val="center"/>
    </w:pPr>
    <w:rPr>
      <w:rFonts w:ascii="Tahoma" w:eastAsia="Arial Unicode MS" w:hAnsi="Tahoma" w:cs="Tahoma"/>
      <w:b/>
      <w:bCs/>
      <w:sz w:val="16"/>
      <w:szCs w:val="16"/>
    </w:rPr>
  </w:style>
  <w:style w:type="paragraph" w:customStyle="1" w:styleId="xl36">
    <w:name w:val="xl36"/>
    <w:basedOn w:val="Normalny"/>
    <w:rsid w:val="00746262"/>
    <w:pPr>
      <w:pBdr>
        <w:left w:val="single" w:sz="4" w:space="0" w:color="auto"/>
        <w:bottom w:val="single" w:sz="4" w:space="0" w:color="auto"/>
      </w:pBdr>
      <w:shd w:val="clear" w:color="auto" w:fill="FFFF00"/>
      <w:spacing w:before="100" w:beforeAutospacing="1" w:after="100" w:afterAutospacing="1"/>
      <w:jc w:val="center"/>
    </w:pPr>
    <w:rPr>
      <w:rFonts w:ascii="Tahoma" w:eastAsia="Arial Unicode MS" w:hAnsi="Tahoma" w:cs="Tahoma"/>
      <w:b/>
      <w:bCs/>
      <w:sz w:val="16"/>
      <w:szCs w:val="16"/>
    </w:rPr>
  </w:style>
  <w:style w:type="paragraph" w:customStyle="1" w:styleId="xl37">
    <w:name w:val="xl37"/>
    <w:basedOn w:val="Normalny"/>
    <w:rsid w:val="00746262"/>
    <w:pPr>
      <w:pBdr>
        <w:bottom w:val="single" w:sz="4" w:space="0" w:color="auto"/>
      </w:pBdr>
      <w:shd w:val="clear" w:color="auto" w:fill="FFFF00"/>
      <w:spacing w:before="100" w:beforeAutospacing="1" w:after="100" w:afterAutospacing="1"/>
      <w:jc w:val="center"/>
    </w:pPr>
    <w:rPr>
      <w:rFonts w:ascii="Tahoma" w:eastAsia="Arial Unicode MS" w:hAnsi="Tahoma" w:cs="Tahoma"/>
      <w:b/>
      <w:bCs/>
      <w:sz w:val="16"/>
      <w:szCs w:val="16"/>
    </w:rPr>
  </w:style>
  <w:style w:type="paragraph" w:customStyle="1" w:styleId="xl38">
    <w:name w:val="xl38"/>
    <w:basedOn w:val="Normalny"/>
    <w:rsid w:val="00746262"/>
    <w:pPr>
      <w:pBdr>
        <w:bottom w:val="single" w:sz="4" w:space="0" w:color="auto"/>
        <w:right w:val="single" w:sz="4" w:space="0" w:color="auto"/>
      </w:pBdr>
      <w:shd w:val="clear" w:color="auto" w:fill="FFFF00"/>
      <w:spacing w:before="100" w:beforeAutospacing="1" w:after="100" w:afterAutospacing="1"/>
      <w:jc w:val="center"/>
    </w:pPr>
    <w:rPr>
      <w:rFonts w:ascii="Tahoma" w:eastAsia="Arial Unicode MS" w:hAnsi="Tahoma" w:cs="Tahoma"/>
      <w:b/>
      <w:bCs/>
      <w:sz w:val="16"/>
      <w:szCs w:val="16"/>
    </w:rPr>
  </w:style>
  <w:style w:type="paragraph" w:customStyle="1" w:styleId="xl39">
    <w:name w:val="xl39"/>
    <w:basedOn w:val="Normalny"/>
    <w:rsid w:val="00746262"/>
    <w:pPr>
      <w:pBdr>
        <w:top w:val="single" w:sz="4" w:space="0" w:color="auto"/>
        <w:left w:val="single" w:sz="4" w:space="0" w:color="auto"/>
        <w:right w:val="single" w:sz="4" w:space="0" w:color="auto"/>
      </w:pBdr>
      <w:shd w:val="clear" w:color="auto" w:fill="FFFF00"/>
      <w:spacing w:before="100" w:beforeAutospacing="1" w:after="100" w:afterAutospacing="1"/>
      <w:jc w:val="center"/>
    </w:pPr>
    <w:rPr>
      <w:rFonts w:ascii="Tahoma" w:eastAsia="Arial Unicode MS" w:hAnsi="Tahoma" w:cs="Tahoma"/>
      <w:sz w:val="16"/>
      <w:szCs w:val="16"/>
    </w:rPr>
  </w:style>
  <w:style w:type="paragraph" w:customStyle="1" w:styleId="xl40">
    <w:name w:val="xl40"/>
    <w:basedOn w:val="Normalny"/>
    <w:rsid w:val="00746262"/>
    <w:pPr>
      <w:pBdr>
        <w:left w:val="single" w:sz="4" w:space="0" w:color="auto"/>
        <w:right w:val="single" w:sz="4" w:space="0" w:color="auto"/>
      </w:pBdr>
      <w:shd w:val="clear" w:color="auto" w:fill="FFFF00"/>
      <w:spacing w:before="100" w:beforeAutospacing="1" w:after="100" w:afterAutospacing="1"/>
      <w:jc w:val="center"/>
    </w:pPr>
    <w:rPr>
      <w:rFonts w:ascii="Tahoma" w:eastAsia="Arial Unicode MS" w:hAnsi="Tahoma" w:cs="Tahoma"/>
      <w:sz w:val="16"/>
      <w:szCs w:val="16"/>
    </w:rPr>
  </w:style>
  <w:style w:type="paragraph" w:customStyle="1" w:styleId="xl41">
    <w:name w:val="xl41"/>
    <w:basedOn w:val="Normalny"/>
    <w:rsid w:val="00746262"/>
    <w:pPr>
      <w:pBdr>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ahoma" w:eastAsia="Arial Unicode MS" w:hAnsi="Tahoma" w:cs="Tahoma"/>
      <w:sz w:val="16"/>
      <w:szCs w:val="16"/>
    </w:rPr>
  </w:style>
  <w:style w:type="paragraph" w:styleId="Tekstpodstawowy2">
    <w:name w:val="Body Text 2"/>
    <w:basedOn w:val="Normalny"/>
    <w:semiHidden/>
    <w:rsid w:val="00746262"/>
    <w:pPr>
      <w:spacing w:after="120" w:line="480" w:lineRule="auto"/>
    </w:pPr>
  </w:style>
  <w:style w:type="character" w:styleId="Hipercze">
    <w:name w:val="Hyperlink"/>
    <w:basedOn w:val="Domylnaczcionkaakapitu"/>
    <w:uiPriority w:val="99"/>
    <w:rsid w:val="00746262"/>
    <w:rPr>
      <w:color w:val="0000FF"/>
      <w:u w:val="single"/>
    </w:rPr>
  </w:style>
  <w:style w:type="paragraph" w:styleId="Akapitzlist">
    <w:name w:val="List Paragraph"/>
    <w:basedOn w:val="Normalny"/>
    <w:uiPriority w:val="34"/>
    <w:qFormat/>
    <w:rsid w:val="009A4949"/>
    <w:pPr>
      <w:ind w:left="720"/>
      <w:contextualSpacing/>
    </w:pPr>
    <w:rPr>
      <w:sz w:val="24"/>
      <w:szCs w:val="24"/>
    </w:rPr>
  </w:style>
  <w:style w:type="table" w:styleId="Tabela-Siatka">
    <w:name w:val="Table Grid"/>
    <w:basedOn w:val="Standardowy"/>
    <w:rsid w:val="00881A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qFormat/>
    <w:rsid w:val="00FF43C9"/>
    <w:rPr>
      <w:b/>
      <w:bCs/>
    </w:rPr>
  </w:style>
  <w:style w:type="paragraph" w:styleId="Tekstprzypisukocowego">
    <w:name w:val="endnote text"/>
    <w:basedOn w:val="Normalny"/>
    <w:link w:val="TekstprzypisukocowegoZnak"/>
    <w:uiPriority w:val="99"/>
    <w:semiHidden/>
    <w:unhideWhenUsed/>
    <w:rsid w:val="00A109CD"/>
  </w:style>
  <w:style w:type="character" w:customStyle="1" w:styleId="TekstprzypisukocowegoZnak">
    <w:name w:val="Tekst przypisu końcowego Znak"/>
    <w:basedOn w:val="Domylnaczcionkaakapitu"/>
    <w:link w:val="Tekstprzypisukocowego"/>
    <w:uiPriority w:val="99"/>
    <w:semiHidden/>
    <w:rsid w:val="00A109CD"/>
  </w:style>
  <w:style w:type="character" w:styleId="Odwoanieprzypisukocowego">
    <w:name w:val="endnote reference"/>
    <w:basedOn w:val="Domylnaczcionkaakapitu"/>
    <w:uiPriority w:val="99"/>
    <w:semiHidden/>
    <w:unhideWhenUsed/>
    <w:rsid w:val="00A109CD"/>
    <w:rPr>
      <w:vertAlign w:val="superscript"/>
    </w:rPr>
  </w:style>
  <w:style w:type="character" w:styleId="Odwoaniedokomentarza">
    <w:name w:val="annotation reference"/>
    <w:basedOn w:val="Domylnaczcionkaakapitu"/>
    <w:uiPriority w:val="99"/>
    <w:semiHidden/>
    <w:unhideWhenUsed/>
    <w:rsid w:val="004E4398"/>
    <w:rPr>
      <w:sz w:val="16"/>
      <w:szCs w:val="16"/>
    </w:rPr>
  </w:style>
  <w:style w:type="paragraph" w:styleId="Tekstkomentarza">
    <w:name w:val="annotation text"/>
    <w:basedOn w:val="Normalny"/>
    <w:link w:val="TekstkomentarzaZnak"/>
    <w:uiPriority w:val="99"/>
    <w:semiHidden/>
    <w:unhideWhenUsed/>
    <w:rsid w:val="004E4398"/>
  </w:style>
  <w:style w:type="character" w:customStyle="1" w:styleId="TekstkomentarzaZnak">
    <w:name w:val="Tekst komentarza Znak"/>
    <w:basedOn w:val="Domylnaczcionkaakapitu"/>
    <w:link w:val="Tekstkomentarza"/>
    <w:uiPriority w:val="99"/>
    <w:semiHidden/>
    <w:rsid w:val="004E4398"/>
  </w:style>
  <w:style w:type="paragraph" w:styleId="Tematkomentarza">
    <w:name w:val="annotation subject"/>
    <w:basedOn w:val="Tekstkomentarza"/>
    <w:next w:val="Tekstkomentarza"/>
    <w:link w:val="TematkomentarzaZnak"/>
    <w:uiPriority w:val="99"/>
    <w:semiHidden/>
    <w:unhideWhenUsed/>
    <w:rsid w:val="004E4398"/>
    <w:rPr>
      <w:b/>
      <w:bCs/>
    </w:rPr>
  </w:style>
  <w:style w:type="character" w:customStyle="1" w:styleId="TematkomentarzaZnak">
    <w:name w:val="Temat komentarza Znak"/>
    <w:basedOn w:val="TekstkomentarzaZnak"/>
    <w:link w:val="Tematkomentarza"/>
    <w:uiPriority w:val="99"/>
    <w:semiHidden/>
    <w:rsid w:val="004E4398"/>
    <w:rPr>
      <w:b/>
      <w:bCs/>
    </w:rPr>
  </w:style>
  <w:style w:type="character" w:styleId="Uwydatnienie">
    <w:name w:val="Emphasis"/>
    <w:basedOn w:val="Domylnaczcionkaakapitu"/>
    <w:uiPriority w:val="20"/>
    <w:qFormat/>
    <w:rsid w:val="00977867"/>
    <w:rPr>
      <w:i/>
      <w:iCs/>
    </w:rPr>
  </w:style>
  <w:style w:type="table" w:styleId="Jasnecieniowanieakcent5">
    <w:name w:val="Light Shading Accent 5"/>
    <w:basedOn w:val="Standardowy"/>
    <w:uiPriority w:val="60"/>
    <w:rsid w:val="009F656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asiatkaakcent5">
    <w:name w:val="Light Grid Accent 5"/>
    <w:basedOn w:val="Standardowy"/>
    <w:uiPriority w:val="62"/>
    <w:rsid w:val="009F656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Nagwek1Znak">
    <w:name w:val="Nagłówek 1 Znak"/>
    <w:basedOn w:val="Domylnaczcionkaakapitu"/>
    <w:link w:val="Nagwek1"/>
    <w:rsid w:val="00E70C38"/>
    <w:rPr>
      <w:rFonts w:ascii="Calibri" w:hAnsi="Calibri" w:cs="Tahoma"/>
      <w:b/>
      <w:color w:val="0070C0"/>
      <w:kern w:val="28"/>
      <w:sz w:val="28"/>
      <w:szCs w:val="28"/>
    </w:rPr>
  </w:style>
  <w:style w:type="paragraph" w:styleId="Bezodstpw">
    <w:name w:val="No Spacing"/>
    <w:basedOn w:val="Normalny"/>
    <w:link w:val="BezodstpwZnak"/>
    <w:uiPriority w:val="1"/>
    <w:qFormat/>
    <w:rsid w:val="00200F21"/>
    <w:rPr>
      <w:rFonts w:asciiTheme="minorHAnsi" w:eastAsiaTheme="minorEastAsia" w:hAnsiTheme="minorHAnsi" w:cstheme="minorBidi"/>
      <w:lang w:val="en-US" w:eastAsia="en-US" w:bidi="en-US"/>
    </w:rPr>
  </w:style>
  <w:style w:type="character" w:customStyle="1" w:styleId="BezodstpwZnak">
    <w:name w:val="Bez odstępów Znak"/>
    <w:basedOn w:val="Domylnaczcionkaakapitu"/>
    <w:link w:val="Bezodstpw"/>
    <w:uiPriority w:val="1"/>
    <w:rsid w:val="00200F21"/>
    <w:rPr>
      <w:rFonts w:asciiTheme="minorHAnsi" w:eastAsiaTheme="minorEastAsia" w:hAnsiTheme="minorHAnsi" w:cstheme="minorBidi"/>
      <w:lang w:val="en-US" w:eastAsia="en-US" w:bidi="en-US"/>
    </w:rPr>
  </w:style>
  <w:style w:type="character" w:customStyle="1" w:styleId="NagwekZnak">
    <w:name w:val="Nagłówek Znak"/>
    <w:basedOn w:val="Domylnaczcionkaakapitu"/>
    <w:link w:val="Nagwek"/>
    <w:uiPriority w:val="99"/>
    <w:rsid w:val="00200F21"/>
  </w:style>
  <w:style w:type="character" w:customStyle="1" w:styleId="StopkaZnak">
    <w:name w:val="Stopka Znak"/>
    <w:basedOn w:val="Domylnaczcionkaakapitu"/>
    <w:link w:val="Stopka"/>
    <w:uiPriority w:val="99"/>
    <w:rsid w:val="00200F21"/>
  </w:style>
  <w:style w:type="table" w:customStyle="1" w:styleId="Jasnasiatkaakcent11">
    <w:name w:val="Jasna siatka — akcent 11"/>
    <w:basedOn w:val="Standardowy"/>
    <w:uiPriority w:val="62"/>
    <w:rsid w:val="00000ED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ksfptekst">
    <w:name w:val="ksfp_tekst"/>
    <w:basedOn w:val="Zwykytekst"/>
    <w:link w:val="ksfptekstZnak"/>
    <w:qFormat/>
    <w:rsid w:val="005D715C"/>
    <w:pPr>
      <w:spacing w:before="120" w:after="120" w:line="280" w:lineRule="atLeast"/>
      <w:ind w:firstLine="709"/>
      <w:jc w:val="both"/>
    </w:pPr>
    <w:rPr>
      <w:rFonts w:asciiTheme="minorHAnsi" w:hAnsiTheme="minorHAnsi"/>
      <w:sz w:val="22"/>
    </w:rPr>
  </w:style>
  <w:style w:type="paragraph" w:customStyle="1" w:styleId="ksfpnaglowek1">
    <w:name w:val="ksfp_naglowek1"/>
    <w:basedOn w:val="Nagwek1"/>
    <w:link w:val="ksfpnaglowek1Znak"/>
    <w:qFormat/>
    <w:rsid w:val="00DC1807"/>
    <w:pPr>
      <w:spacing w:before="120" w:after="120" w:line="280" w:lineRule="atLeast"/>
      <w:ind w:left="709" w:hanging="709"/>
    </w:pPr>
    <w:rPr>
      <w:rFonts w:ascii="Tahoma" w:hAnsi="Tahoma"/>
      <w:sz w:val="24"/>
    </w:rPr>
  </w:style>
  <w:style w:type="character" w:customStyle="1" w:styleId="ZwykytekstZnak">
    <w:name w:val="Zwykły tekst Znak"/>
    <w:basedOn w:val="Domylnaczcionkaakapitu"/>
    <w:link w:val="Zwykytekst"/>
    <w:semiHidden/>
    <w:rsid w:val="00DC1807"/>
    <w:rPr>
      <w:rFonts w:ascii="Courier New" w:hAnsi="Courier New"/>
    </w:rPr>
  </w:style>
  <w:style w:type="character" w:customStyle="1" w:styleId="ksfptekstZnak">
    <w:name w:val="ksfp_tekst Znak"/>
    <w:basedOn w:val="ZwykytekstZnak"/>
    <w:link w:val="ksfptekst"/>
    <w:rsid w:val="005D715C"/>
    <w:rPr>
      <w:rFonts w:asciiTheme="minorHAnsi" w:hAnsiTheme="minorHAnsi"/>
      <w:sz w:val="22"/>
    </w:rPr>
  </w:style>
  <w:style w:type="paragraph" w:customStyle="1" w:styleId="ksfptabela">
    <w:name w:val="ksfp_tabela"/>
    <w:basedOn w:val="Normalny"/>
    <w:link w:val="ksfptabelaZnak"/>
    <w:qFormat/>
    <w:rsid w:val="00996398"/>
    <w:rPr>
      <w:rFonts w:ascii="Tahoma" w:eastAsiaTheme="majorEastAsia" w:hAnsi="Tahoma" w:cs="Tahoma"/>
      <w:color w:val="000000"/>
      <w:sz w:val="18"/>
      <w:szCs w:val="18"/>
    </w:rPr>
  </w:style>
  <w:style w:type="character" w:customStyle="1" w:styleId="ksfpnaglowek1Znak">
    <w:name w:val="ksfp_naglowek1 Znak"/>
    <w:basedOn w:val="Nagwek1Znak"/>
    <w:link w:val="ksfpnaglowek1"/>
    <w:rsid w:val="00DC1807"/>
    <w:rPr>
      <w:rFonts w:ascii="Tahoma" w:hAnsi="Tahoma" w:cs="Tahoma"/>
      <w:b/>
      <w:smallCaps w:val="0"/>
      <w:color w:val="7030A0"/>
      <w:kern w:val="28"/>
      <w:sz w:val="24"/>
      <w:szCs w:val="28"/>
    </w:rPr>
  </w:style>
  <w:style w:type="paragraph" w:customStyle="1" w:styleId="MFPK-tekst">
    <w:name w:val="MFPK-tekst"/>
    <w:basedOn w:val="Normalny"/>
    <w:link w:val="MFPK-tekstZnak"/>
    <w:qFormat/>
    <w:rsid w:val="0086032A"/>
    <w:pPr>
      <w:spacing w:before="120" w:after="120" w:line="320" w:lineRule="atLeast"/>
      <w:ind w:firstLine="708"/>
      <w:jc w:val="both"/>
    </w:pPr>
    <w:rPr>
      <w:rFonts w:asciiTheme="minorHAnsi" w:hAnsiTheme="minorHAnsi" w:cs="Verdana"/>
      <w:sz w:val="22"/>
      <w:szCs w:val="22"/>
    </w:rPr>
  </w:style>
  <w:style w:type="character" w:customStyle="1" w:styleId="ksfptabelaZnak">
    <w:name w:val="ksfp_tabela Znak"/>
    <w:basedOn w:val="Domylnaczcionkaakapitu"/>
    <w:link w:val="ksfptabela"/>
    <w:rsid w:val="00996398"/>
    <w:rPr>
      <w:rFonts w:ascii="Tahoma" w:eastAsiaTheme="majorEastAsia" w:hAnsi="Tahoma" w:cs="Tahoma"/>
      <w:color w:val="000000"/>
      <w:sz w:val="18"/>
      <w:szCs w:val="18"/>
    </w:rPr>
  </w:style>
  <w:style w:type="character" w:customStyle="1" w:styleId="MFPK-tekstZnak">
    <w:name w:val="MFPK-tekst Znak"/>
    <w:basedOn w:val="Domylnaczcionkaakapitu"/>
    <w:link w:val="MFPK-tekst"/>
    <w:rsid w:val="0086032A"/>
    <w:rPr>
      <w:rFonts w:asciiTheme="minorHAnsi" w:hAnsiTheme="minorHAnsi" w:cs="Verdana"/>
      <w:sz w:val="22"/>
      <w:szCs w:val="22"/>
    </w:rPr>
  </w:style>
  <w:style w:type="character" w:customStyle="1" w:styleId="TekstprzypisudolnegoZnak">
    <w:name w:val="Tekst przypisu dolnego Znak"/>
    <w:aliases w:val="Podrozdział Znak,Znak Znak,single space Znak,FOOTNOTES Znak,fn Znak,Fußnote Znak,Footnote Znak,Podrozdzia3 Znak,przypis Znak,Tekst przypisu Znak,Tekst przypisu Znak Znak Znak Znak Znak1, Znak Znak,ft Znak,f Znak"/>
    <w:basedOn w:val="Domylnaczcionkaakapitu"/>
    <w:link w:val="Tekstprzypisudolnego"/>
    <w:uiPriority w:val="99"/>
    <w:rsid w:val="007D6901"/>
  </w:style>
  <w:style w:type="paragraph" w:styleId="Nagwekspisutreci">
    <w:name w:val="TOC Heading"/>
    <w:basedOn w:val="Nagwek1"/>
    <w:next w:val="Normalny"/>
    <w:uiPriority w:val="39"/>
    <w:unhideWhenUsed/>
    <w:qFormat/>
    <w:rsid w:val="00541061"/>
    <w:pPr>
      <w:keepLines/>
      <w:spacing w:before="480" w:after="0" w:line="276" w:lineRule="auto"/>
      <w:outlineLvl w:val="9"/>
    </w:pPr>
    <w:rPr>
      <w:rFonts w:asciiTheme="majorHAnsi" w:eastAsiaTheme="majorEastAsia" w:hAnsiTheme="majorHAnsi" w:cstheme="majorBidi"/>
      <w:bCs/>
      <w:color w:val="365F91" w:themeColor="accent1" w:themeShade="BF"/>
      <w:kern w:val="0"/>
    </w:rPr>
  </w:style>
  <w:style w:type="paragraph" w:customStyle="1" w:styleId="Tekstzwykly">
    <w:name w:val="Tekst zwykly"/>
    <w:basedOn w:val="Normalny"/>
    <w:link w:val="TekstzwyklyZnak"/>
    <w:qFormat/>
    <w:rsid w:val="00E04435"/>
    <w:pPr>
      <w:spacing w:before="120" w:after="120" w:line="280" w:lineRule="atLeast"/>
      <w:ind w:firstLine="709"/>
      <w:jc w:val="both"/>
    </w:pPr>
    <w:rPr>
      <w:rFonts w:asciiTheme="minorHAnsi" w:eastAsiaTheme="minorHAnsi" w:hAnsiTheme="minorHAnsi" w:cstheme="minorBidi"/>
      <w:sz w:val="22"/>
      <w:szCs w:val="22"/>
      <w:lang w:eastAsia="en-US"/>
    </w:rPr>
  </w:style>
  <w:style w:type="character" w:customStyle="1" w:styleId="TekstzwyklyZnak">
    <w:name w:val="Tekst zwykly Znak"/>
    <w:basedOn w:val="Domylnaczcionkaakapitu"/>
    <w:link w:val="Tekstzwykly"/>
    <w:rsid w:val="00E04435"/>
    <w:rPr>
      <w:rFonts w:asciiTheme="minorHAnsi" w:eastAsiaTheme="minorHAnsi" w:hAnsiTheme="minorHAnsi" w:cstheme="minorBidi"/>
      <w:sz w:val="22"/>
      <w:szCs w:val="22"/>
      <w:lang w:eastAsia="en-US"/>
    </w:rPr>
  </w:style>
  <w:style w:type="character" w:customStyle="1" w:styleId="Nagwek2Znak">
    <w:name w:val="Nagłówek 2 Znak"/>
    <w:basedOn w:val="Domylnaczcionkaakapitu"/>
    <w:link w:val="Nagwek2"/>
    <w:rsid w:val="00E70C38"/>
    <w:rPr>
      <w:rFonts w:ascii="Calibri" w:hAnsi="Calibri" w:cs="Tahoma"/>
      <w:b/>
      <w:color w:val="548DD4" w:themeColor="text2" w:themeTint="99"/>
      <w:sz w:val="26"/>
      <w:szCs w:val="26"/>
    </w:rPr>
  </w:style>
  <w:style w:type="numbering" w:customStyle="1" w:styleId="Styl1">
    <w:name w:val="Styl1"/>
    <w:uiPriority w:val="99"/>
    <w:rsid w:val="00246C64"/>
    <w:pPr>
      <w:numPr>
        <w:numId w:val="8"/>
      </w:numPr>
    </w:pPr>
  </w:style>
  <w:style w:type="character" w:styleId="Tekstzastpczy">
    <w:name w:val="Placeholder Text"/>
    <w:basedOn w:val="Domylnaczcionkaakapitu"/>
    <w:uiPriority w:val="99"/>
    <w:semiHidden/>
    <w:rsid w:val="004164EF"/>
    <w:rPr>
      <w:color w:val="808080"/>
    </w:rPr>
  </w:style>
  <w:style w:type="character" w:customStyle="1" w:styleId="bold">
    <w:name w:val="bold"/>
    <w:basedOn w:val="Domylnaczcionkaakapitu"/>
    <w:rsid w:val="00522C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46262"/>
  </w:style>
  <w:style w:type="paragraph" w:styleId="Nagwek1">
    <w:name w:val="heading 1"/>
    <w:basedOn w:val="Normalny"/>
    <w:next w:val="Normalny"/>
    <w:link w:val="Nagwek1Znak"/>
    <w:qFormat/>
    <w:rsid w:val="00E70C38"/>
    <w:pPr>
      <w:keepNext/>
      <w:numPr>
        <w:numId w:val="5"/>
      </w:numPr>
      <w:spacing w:before="240" w:after="240"/>
      <w:outlineLvl w:val="0"/>
    </w:pPr>
    <w:rPr>
      <w:rFonts w:ascii="Calibri" w:hAnsi="Calibri" w:cs="Tahoma"/>
      <w:b/>
      <w:color w:val="0070C0"/>
      <w:kern w:val="28"/>
      <w:sz w:val="28"/>
      <w:szCs w:val="28"/>
    </w:rPr>
  </w:style>
  <w:style w:type="paragraph" w:styleId="Nagwek2">
    <w:name w:val="heading 2"/>
    <w:basedOn w:val="Normalny"/>
    <w:next w:val="ksfptekst"/>
    <w:link w:val="Nagwek2Znak"/>
    <w:qFormat/>
    <w:rsid w:val="00E70C38"/>
    <w:pPr>
      <w:keepNext/>
      <w:numPr>
        <w:ilvl w:val="1"/>
        <w:numId w:val="6"/>
      </w:numPr>
      <w:spacing w:before="240" w:after="120"/>
      <w:ind w:left="1418" w:hanging="709"/>
      <w:jc w:val="both"/>
      <w:outlineLvl w:val="1"/>
    </w:pPr>
    <w:rPr>
      <w:rFonts w:ascii="Calibri" w:hAnsi="Calibri" w:cs="Tahoma"/>
      <w:b/>
      <w:color w:val="548DD4" w:themeColor="text2" w:themeTint="99"/>
      <w:sz w:val="26"/>
      <w:szCs w:val="26"/>
    </w:rPr>
  </w:style>
  <w:style w:type="paragraph" w:styleId="Nagwek3">
    <w:name w:val="heading 3"/>
    <w:basedOn w:val="Normalny"/>
    <w:next w:val="Normalny"/>
    <w:qFormat/>
    <w:rsid w:val="00746262"/>
    <w:pPr>
      <w:keepNext/>
      <w:numPr>
        <w:ilvl w:val="2"/>
        <w:numId w:val="1"/>
      </w:numPr>
      <w:outlineLvl w:val="2"/>
    </w:pPr>
    <w:rPr>
      <w:rFonts w:ascii="Tahoma" w:hAnsi="Tahoma"/>
      <w:b/>
      <w:snapToGrid w:val="0"/>
      <w:color w:val="000000"/>
      <w:sz w:val="18"/>
    </w:rPr>
  </w:style>
  <w:style w:type="paragraph" w:styleId="Nagwek4">
    <w:name w:val="heading 4"/>
    <w:basedOn w:val="Normalny"/>
    <w:next w:val="Normalny"/>
    <w:qFormat/>
    <w:rsid w:val="00746262"/>
    <w:pPr>
      <w:keepNext/>
      <w:numPr>
        <w:ilvl w:val="3"/>
        <w:numId w:val="1"/>
      </w:numPr>
      <w:spacing w:before="120" w:after="120" w:line="280" w:lineRule="atLeast"/>
      <w:jc w:val="both"/>
      <w:outlineLvl w:val="3"/>
    </w:pPr>
    <w:rPr>
      <w:rFonts w:ascii="Arial" w:hAnsi="Arial"/>
      <w:b/>
      <w:sz w:val="22"/>
    </w:rPr>
  </w:style>
  <w:style w:type="paragraph" w:styleId="Nagwek5">
    <w:name w:val="heading 5"/>
    <w:basedOn w:val="Normalny"/>
    <w:next w:val="Normalny"/>
    <w:qFormat/>
    <w:rsid w:val="00746262"/>
    <w:pPr>
      <w:keepNext/>
      <w:numPr>
        <w:ilvl w:val="4"/>
        <w:numId w:val="1"/>
      </w:numPr>
      <w:outlineLvl w:val="4"/>
    </w:pPr>
    <w:rPr>
      <w:rFonts w:ascii="Tahoma" w:hAnsi="Tahoma" w:cs="Tahoma"/>
      <w:b/>
      <w:sz w:val="22"/>
    </w:rPr>
  </w:style>
  <w:style w:type="paragraph" w:styleId="Nagwek6">
    <w:name w:val="heading 6"/>
    <w:basedOn w:val="Normalny"/>
    <w:next w:val="Normalny"/>
    <w:qFormat/>
    <w:rsid w:val="00746262"/>
    <w:pPr>
      <w:keepNext/>
      <w:numPr>
        <w:ilvl w:val="5"/>
        <w:numId w:val="1"/>
      </w:numPr>
      <w:outlineLvl w:val="5"/>
    </w:pPr>
    <w:rPr>
      <w:rFonts w:ascii="Tahoma" w:hAnsi="Tahoma"/>
      <w:b/>
      <w:snapToGrid w:val="0"/>
      <w:color w:val="000000"/>
      <w:sz w:val="16"/>
    </w:rPr>
  </w:style>
  <w:style w:type="paragraph" w:styleId="Nagwek7">
    <w:name w:val="heading 7"/>
    <w:basedOn w:val="Normalny"/>
    <w:next w:val="Normalny"/>
    <w:qFormat/>
    <w:rsid w:val="00746262"/>
    <w:pPr>
      <w:keepNext/>
      <w:numPr>
        <w:ilvl w:val="6"/>
        <w:numId w:val="1"/>
      </w:numPr>
      <w:jc w:val="center"/>
      <w:outlineLvl w:val="6"/>
    </w:pPr>
    <w:rPr>
      <w:rFonts w:ascii="Arial" w:hAnsi="Arial"/>
      <w:b/>
      <w:sz w:val="22"/>
    </w:rPr>
  </w:style>
  <w:style w:type="paragraph" w:styleId="Nagwek8">
    <w:name w:val="heading 8"/>
    <w:basedOn w:val="Normalny"/>
    <w:next w:val="Normalny"/>
    <w:qFormat/>
    <w:rsid w:val="00746262"/>
    <w:pPr>
      <w:keepNext/>
      <w:numPr>
        <w:ilvl w:val="7"/>
        <w:numId w:val="1"/>
      </w:numPr>
      <w:jc w:val="center"/>
      <w:outlineLvl w:val="7"/>
    </w:pPr>
    <w:rPr>
      <w:rFonts w:ascii="Tahoma" w:hAnsi="Tahoma"/>
      <w:b/>
      <w:snapToGrid w:val="0"/>
      <w:color w:val="000000"/>
      <w:sz w:val="12"/>
    </w:rPr>
  </w:style>
  <w:style w:type="paragraph" w:styleId="Nagwek9">
    <w:name w:val="heading 9"/>
    <w:basedOn w:val="Normalny"/>
    <w:next w:val="Normalny"/>
    <w:qFormat/>
    <w:rsid w:val="00746262"/>
    <w:pPr>
      <w:keepNext/>
      <w:numPr>
        <w:ilvl w:val="8"/>
        <w:numId w:val="1"/>
      </w:numPr>
      <w:outlineLvl w:val="8"/>
    </w:pPr>
    <w:rPr>
      <w:rFonts w:ascii="Tahoma" w:hAnsi="Tahoma" w:cs="Tahoma"/>
      <w:b/>
      <w:bCs/>
      <w:color w:val="FFFFFF"/>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semiHidden/>
    <w:rsid w:val="00746262"/>
    <w:rPr>
      <w:rFonts w:ascii="Courier New" w:hAnsi="Courier New"/>
    </w:rPr>
  </w:style>
  <w:style w:type="paragraph" w:styleId="Spistreci1">
    <w:name w:val="toc 1"/>
    <w:basedOn w:val="Normalny"/>
    <w:next w:val="Normalny"/>
    <w:autoRedefine/>
    <w:uiPriority w:val="39"/>
    <w:qFormat/>
    <w:rsid w:val="008101BC"/>
    <w:pPr>
      <w:tabs>
        <w:tab w:val="right" w:leader="dot" w:pos="9594"/>
      </w:tabs>
      <w:spacing w:before="120" w:after="120"/>
      <w:ind w:left="567" w:hanging="567"/>
    </w:pPr>
    <w:rPr>
      <w:rFonts w:asciiTheme="minorHAnsi" w:hAnsiTheme="minorHAnsi"/>
      <w:noProof/>
      <w:sz w:val="24"/>
      <w:szCs w:val="24"/>
    </w:rPr>
  </w:style>
  <w:style w:type="paragraph" w:styleId="Spistreci2">
    <w:name w:val="toc 2"/>
    <w:basedOn w:val="Normalny"/>
    <w:next w:val="Normalny"/>
    <w:autoRedefine/>
    <w:uiPriority w:val="39"/>
    <w:qFormat/>
    <w:rsid w:val="00A173FC"/>
    <w:pPr>
      <w:tabs>
        <w:tab w:val="right" w:leader="dot" w:pos="9594"/>
      </w:tabs>
      <w:spacing w:before="120" w:after="120"/>
      <w:ind w:left="567"/>
    </w:pPr>
    <w:rPr>
      <w:rFonts w:asciiTheme="minorHAnsi" w:hAnsiTheme="minorHAnsi"/>
      <w:sz w:val="24"/>
    </w:rPr>
  </w:style>
  <w:style w:type="paragraph" w:styleId="Spistreci3">
    <w:name w:val="toc 3"/>
    <w:basedOn w:val="Normalny"/>
    <w:next w:val="Normalny"/>
    <w:autoRedefine/>
    <w:uiPriority w:val="39"/>
    <w:qFormat/>
    <w:rsid w:val="00746262"/>
    <w:rPr>
      <w:smallCaps/>
      <w:sz w:val="22"/>
    </w:rPr>
  </w:style>
  <w:style w:type="paragraph" w:styleId="Spistreci4">
    <w:name w:val="toc 4"/>
    <w:basedOn w:val="Normalny"/>
    <w:next w:val="Normalny"/>
    <w:autoRedefine/>
    <w:semiHidden/>
    <w:rsid w:val="00746262"/>
    <w:rPr>
      <w:sz w:val="22"/>
    </w:rPr>
  </w:style>
  <w:style w:type="paragraph" w:styleId="Spistreci5">
    <w:name w:val="toc 5"/>
    <w:basedOn w:val="Normalny"/>
    <w:next w:val="Normalny"/>
    <w:autoRedefine/>
    <w:semiHidden/>
    <w:rsid w:val="00746262"/>
    <w:rPr>
      <w:sz w:val="22"/>
    </w:rPr>
  </w:style>
  <w:style w:type="paragraph" w:styleId="Spistreci6">
    <w:name w:val="toc 6"/>
    <w:basedOn w:val="Normalny"/>
    <w:next w:val="Normalny"/>
    <w:autoRedefine/>
    <w:semiHidden/>
    <w:rsid w:val="00746262"/>
    <w:rPr>
      <w:sz w:val="22"/>
    </w:rPr>
  </w:style>
  <w:style w:type="paragraph" w:styleId="Spistreci7">
    <w:name w:val="toc 7"/>
    <w:basedOn w:val="Normalny"/>
    <w:next w:val="Normalny"/>
    <w:autoRedefine/>
    <w:semiHidden/>
    <w:rsid w:val="00746262"/>
    <w:rPr>
      <w:sz w:val="22"/>
    </w:rPr>
  </w:style>
  <w:style w:type="paragraph" w:styleId="Spistreci8">
    <w:name w:val="toc 8"/>
    <w:basedOn w:val="Normalny"/>
    <w:next w:val="Normalny"/>
    <w:autoRedefine/>
    <w:semiHidden/>
    <w:rsid w:val="00746262"/>
    <w:rPr>
      <w:sz w:val="22"/>
    </w:rPr>
  </w:style>
  <w:style w:type="paragraph" w:styleId="Spistreci9">
    <w:name w:val="toc 9"/>
    <w:basedOn w:val="Normalny"/>
    <w:next w:val="Normalny"/>
    <w:autoRedefine/>
    <w:semiHidden/>
    <w:rsid w:val="00746262"/>
    <w:rPr>
      <w:sz w:val="22"/>
    </w:rPr>
  </w:style>
  <w:style w:type="paragraph" w:styleId="Legenda">
    <w:name w:val="caption"/>
    <w:basedOn w:val="Normalny"/>
    <w:next w:val="Normalny"/>
    <w:qFormat/>
    <w:rsid w:val="00746262"/>
    <w:pPr>
      <w:spacing w:before="120" w:after="120"/>
    </w:pPr>
    <w:rPr>
      <w:b/>
    </w:rPr>
  </w:style>
  <w:style w:type="paragraph" w:styleId="Nagwek">
    <w:name w:val="header"/>
    <w:basedOn w:val="Normalny"/>
    <w:link w:val="NagwekZnak"/>
    <w:uiPriority w:val="99"/>
    <w:rsid w:val="00746262"/>
    <w:pPr>
      <w:tabs>
        <w:tab w:val="center" w:pos="4536"/>
        <w:tab w:val="right" w:pos="9072"/>
      </w:tabs>
    </w:pPr>
  </w:style>
  <w:style w:type="paragraph" w:styleId="Stopka">
    <w:name w:val="footer"/>
    <w:basedOn w:val="Normalny"/>
    <w:link w:val="StopkaZnak"/>
    <w:uiPriority w:val="99"/>
    <w:rsid w:val="00746262"/>
    <w:pPr>
      <w:tabs>
        <w:tab w:val="center" w:pos="4536"/>
        <w:tab w:val="right" w:pos="9072"/>
      </w:tabs>
    </w:pPr>
  </w:style>
  <w:style w:type="character" w:styleId="Numerstrony">
    <w:name w:val="page number"/>
    <w:basedOn w:val="Domylnaczcionkaakapitu"/>
    <w:semiHidden/>
    <w:rsid w:val="00746262"/>
  </w:style>
  <w:style w:type="paragraph" w:styleId="Tekstprzypisudolnego">
    <w:name w:val="footnote text"/>
    <w:aliases w:val="Podrozdział,Znak,single space,FOOTNOTES,fn,Fußnote,Footnote,Podrozdzia3,przypis,Tekst przypisu,Tekst przypisu Znak Znak Znak Znak,Tekst przypisu Znak Znak Znak Znak Znak,Tekst przypisu Znak Znak Znak Znak Znak Znak Znak, Znak,ft,f"/>
    <w:basedOn w:val="Normalny"/>
    <w:link w:val="TekstprzypisudolnegoZnak"/>
    <w:uiPriority w:val="99"/>
    <w:qFormat/>
    <w:rsid w:val="00746262"/>
  </w:style>
  <w:style w:type="character" w:styleId="Odwoanieprzypisudolnego">
    <w:name w:val="footnote reference"/>
    <w:aliases w:val="Footnote Reference Number,Odwołanie przypisu,EN Footnote Reference,Times 10 Point,Exposant 3 Point,Footnote symbol,Footnote reference number,note TESI,stylish,Footnote Reference Superscript,Footnote Reference/,footnote ref"/>
    <w:basedOn w:val="Domylnaczcionkaakapitu"/>
    <w:uiPriority w:val="99"/>
    <w:rsid w:val="00746262"/>
    <w:rPr>
      <w:vertAlign w:val="superscript"/>
    </w:rPr>
  </w:style>
  <w:style w:type="paragraph" w:styleId="Tekstpodstawowywcity">
    <w:name w:val="Body Text Indent"/>
    <w:basedOn w:val="Normalny"/>
    <w:semiHidden/>
    <w:rsid w:val="00746262"/>
    <w:pPr>
      <w:suppressAutoHyphens/>
      <w:ind w:firstLine="705"/>
      <w:jc w:val="both"/>
    </w:pPr>
    <w:rPr>
      <w:sz w:val="24"/>
    </w:rPr>
  </w:style>
  <w:style w:type="paragraph" w:styleId="Tekstpodstawowy">
    <w:name w:val="Body Text"/>
    <w:basedOn w:val="Normalny"/>
    <w:semiHidden/>
    <w:rsid w:val="00746262"/>
    <w:pPr>
      <w:jc w:val="both"/>
    </w:pPr>
    <w:rPr>
      <w:i/>
      <w:sz w:val="24"/>
    </w:rPr>
  </w:style>
  <w:style w:type="paragraph" w:styleId="Tekstpodstawowywcity3">
    <w:name w:val="Body Text Indent 3"/>
    <w:basedOn w:val="Normalny"/>
    <w:semiHidden/>
    <w:rsid w:val="00746262"/>
    <w:pPr>
      <w:spacing w:before="120" w:after="120" w:line="260" w:lineRule="atLeast"/>
      <w:ind w:left="709" w:hanging="709"/>
      <w:jc w:val="both"/>
    </w:pPr>
    <w:rPr>
      <w:b/>
      <w:sz w:val="24"/>
    </w:rPr>
  </w:style>
  <w:style w:type="paragraph" w:customStyle="1" w:styleId="Pisma">
    <w:name w:val="Pisma"/>
    <w:basedOn w:val="Normalny"/>
    <w:rsid w:val="00746262"/>
    <w:pPr>
      <w:jc w:val="both"/>
    </w:pPr>
    <w:rPr>
      <w:sz w:val="24"/>
    </w:rPr>
  </w:style>
  <w:style w:type="paragraph" w:styleId="Tekstpodstawowywcity2">
    <w:name w:val="Body Text Indent 2"/>
    <w:basedOn w:val="Normalny"/>
    <w:semiHidden/>
    <w:rsid w:val="00746262"/>
    <w:pPr>
      <w:spacing w:before="120" w:after="120" w:line="280" w:lineRule="atLeast"/>
      <w:ind w:firstLine="703"/>
      <w:jc w:val="both"/>
    </w:pPr>
    <w:rPr>
      <w:rFonts w:ascii="Tahoma" w:hAnsi="Tahoma"/>
    </w:rPr>
  </w:style>
  <w:style w:type="paragraph" w:styleId="Tekstdymka">
    <w:name w:val="Balloon Text"/>
    <w:basedOn w:val="Normalny"/>
    <w:semiHidden/>
    <w:rsid w:val="00746262"/>
    <w:rPr>
      <w:rFonts w:ascii="Tahoma" w:hAnsi="Tahoma" w:cs="Tahoma"/>
      <w:sz w:val="16"/>
      <w:szCs w:val="16"/>
    </w:rPr>
  </w:style>
  <w:style w:type="paragraph" w:customStyle="1" w:styleId="font5">
    <w:name w:val="font5"/>
    <w:basedOn w:val="Normalny"/>
    <w:rsid w:val="00746262"/>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ny"/>
    <w:rsid w:val="00746262"/>
    <w:pPr>
      <w:spacing w:before="100" w:beforeAutospacing="1" w:after="100" w:afterAutospacing="1"/>
    </w:pPr>
    <w:rPr>
      <w:rFonts w:ascii="Tahoma" w:eastAsia="Arial Unicode MS" w:hAnsi="Tahoma" w:cs="Tahoma"/>
      <w:color w:val="000000"/>
      <w:sz w:val="16"/>
      <w:szCs w:val="16"/>
    </w:rPr>
  </w:style>
  <w:style w:type="paragraph" w:customStyle="1" w:styleId="xl24">
    <w:name w:val="xl24"/>
    <w:basedOn w:val="Normalny"/>
    <w:rsid w:val="0074626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ahoma" w:eastAsia="Arial Unicode MS" w:hAnsi="Tahoma" w:cs="Tahoma"/>
      <w:sz w:val="16"/>
      <w:szCs w:val="16"/>
    </w:rPr>
  </w:style>
  <w:style w:type="paragraph" w:customStyle="1" w:styleId="xl25">
    <w:name w:val="xl25"/>
    <w:basedOn w:val="Normalny"/>
    <w:rsid w:val="0074626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ahoma" w:eastAsia="Arial Unicode MS" w:hAnsi="Tahoma" w:cs="Tahoma"/>
      <w:sz w:val="16"/>
      <w:szCs w:val="16"/>
    </w:rPr>
  </w:style>
  <w:style w:type="paragraph" w:customStyle="1" w:styleId="xl26">
    <w:name w:val="xl26"/>
    <w:basedOn w:val="Normalny"/>
    <w:rsid w:val="0074626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ahoma" w:eastAsia="Arial Unicode MS" w:hAnsi="Tahoma" w:cs="Tahoma"/>
      <w:i/>
      <w:iCs/>
      <w:sz w:val="16"/>
      <w:szCs w:val="16"/>
    </w:rPr>
  </w:style>
  <w:style w:type="paragraph" w:customStyle="1" w:styleId="xl27">
    <w:name w:val="xl27"/>
    <w:basedOn w:val="Normalny"/>
    <w:rsid w:val="0074626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ahoma" w:eastAsia="Arial Unicode MS" w:hAnsi="Tahoma" w:cs="Tahoma"/>
      <w:i/>
      <w:iCs/>
      <w:sz w:val="16"/>
      <w:szCs w:val="16"/>
    </w:rPr>
  </w:style>
  <w:style w:type="paragraph" w:customStyle="1" w:styleId="xl28">
    <w:name w:val="xl28"/>
    <w:basedOn w:val="Normalny"/>
    <w:rsid w:val="00746262"/>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Arial Unicode MS" w:hAnsi="Tahoma" w:cs="Tahoma"/>
      <w:sz w:val="16"/>
      <w:szCs w:val="16"/>
    </w:rPr>
  </w:style>
  <w:style w:type="paragraph" w:customStyle="1" w:styleId="xl29">
    <w:name w:val="xl29"/>
    <w:basedOn w:val="Normalny"/>
    <w:rsid w:val="007462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eastAsia="Arial Unicode MS" w:hAnsi="Tahoma" w:cs="Tahoma"/>
      <w:b/>
      <w:bCs/>
      <w:sz w:val="16"/>
      <w:szCs w:val="16"/>
    </w:rPr>
  </w:style>
  <w:style w:type="paragraph" w:customStyle="1" w:styleId="xl30">
    <w:name w:val="xl30"/>
    <w:basedOn w:val="Normalny"/>
    <w:rsid w:val="00746262"/>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Arial Unicode MS" w:hAnsi="Tahoma" w:cs="Tahoma"/>
      <w:sz w:val="16"/>
      <w:szCs w:val="16"/>
    </w:rPr>
  </w:style>
  <w:style w:type="paragraph" w:customStyle="1" w:styleId="xl31">
    <w:name w:val="xl31"/>
    <w:basedOn w:val="Normalny"/>
    <w:rsid w:val="00746262"/>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Arial Unicode MS" w:hAnsi="Tahoma" w:cs="Tahoma"/>
      <w:b/>
      <w:bCs/>
      <w:sz w:val="16"/>
      <w:szCs w:val="16"/>
    </w:rPr>
  </w:style>
  <w:style w:type="paragraph" w:customStyle="1" w:styleId="xl32">
    <w:name w:val="xl32"/>
    <w:basedOn w:val="Normalny"/>
    <w:rsid w:val="0074626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ahoma" w:eastAsia="Arial Unicode MS" w:hAnsi="Tahoma" w:cs="Tahoma"/>
      <w:b/>
      <w:bCs/>
      <w:sz w:val="16"/>
      <w:szCs w:val="16"/>
    </w:rPr>
  </w:style>
  <w:style w:type="paragraph" w:customStyle="1" w:styleId="xl33">
    <w:name w:val="xl33"/>
    <w:basedOn w:val="Normalny"/>
    <w:rsid w:val="00746262"/>
    <w:pPr>
      <w:pBdr>
        <w:top w:val="single" w:sz="4" w:space="0" w:color="auto"/>
        <w:left w:val="single" w:sz="4" w:space="0" w:color="auto"/>
      </w:pBdr>
      <w:shd w:val="clear" w:color="auto" w:fill="FFFF00"/>
      <w:spacing w:before="100" w:beforeAutospacing="1" w:after="100" w:afterAutospacing="1"/>
      <w:jc w:val="center"/>
    </w:pPr>
    <w:rPr>
      <w:rFonts w:ascii="Tahoma" w:eastAsia="Arial Unicode MS" w:hAnsi="Tahoma" w:cs="Tahoma"/>
      <w:b/>
      <w:bCs/>
      <w:sz w:val="16"/>
      <w:szCs w:val="16"/>
    </w:rPr>
  </w:style>
  <w:style w:type="paragraph" w:customStyle="1" w:styleId="xl34">
    <w:name w:val="xl34"/>
    <w:basedOn w:val="Normalny"/>
    <w:rsid w:val="00746262"/>
    <w:pPr>
      <w:pBdr>
        <w:top w:val="single" w:sz="4" w:space="0" w:color="auto"/>
      </w:pBdr>
      <w:shd w:val="clear" w:color="auto" w:fill="FFFF00"/>
      <w:spacing w:before="100" w:beforeAutospacing="1" w:after="100" w:afterAutospacing="1"/>
      <w:jc w:val="center"/>
    </w:pPr>
    <w:rPr>
      <w:rFonts w:ascii="Tahoma" w:eastAsia="Arial Unicode MS" w:hAnsi="Tahoma" w:cs="Tahoma"/>
      <w:b/>
      <w:bCs/>
      <w:sz w:val="16"/>
      <w:szCs w:val="16"/>
    </w:rPr>
  </w:style>
  <w:style w:type="paragraph" w:customStyle="1" w:styleId="xl35">
    <w:name w:val="xl35"/>
    <w:basedOn w:val="Normalny"/>
    <w:rsid w:val="00746262"/>
    <w:pPr>
      <w:pBdr>
        <w:top w:val="single" w:sz="4" w:space="0" w:color="auto"/>
        <w:right w:val="single" w:sz="4" w:space="0" w:color="auto"/>
      </w:pBdr>
      <w:shd w:val="clear" w:color="auto" w:fill="FFFF00"/>
      <w:spacing w:before="100" w:beforeAutospacing="1" w:after="100" w:afterAutospacing="1"/>
      <w:jc w:val="center"/>
    </w:pPr>
    <w:rPr>
      <w:rFonts w:ascii="Tahoma" w:eastAsia="Arial Unicode MS" w:hAnsi="Tahoma" w:cs="Tahoma"/>
      <w:b/>
      <w:bCs/>
      <w:sz w:val="16"/>
      <w:szCs w:val="16"/>
    </w:rPr>
  </w:style>
  <w:style w:type="paragraph" w:customStyle="1" w:styleId="xl36">
    <w:name w:val="xl36"/>
    <w:basedOn w:val="Normalny"/>
    <w:rsid w:val="00746262"/>
    <w:pPr>
      <w:pBdr>
        <w:left w:val="single" w:sz="4" w:space="0" w:color="auto"/>
        <w:bottom w:val="single" w:sz="4" w:space="0" w:color="auto"/>
      </w:pBdr>
      <w:shd w:val="clear" w:color="auto" w:fill="FFFF00"/>
      <w:spacing w:before="100" w:beforeAutospacing="1" w:after="100" w:afterAutospacing="1"/>
      <w:jc w:val="center"/>
    </w:pPr>
    <w:rPr>
      <w:rFonts w:ascii="Tahoma" w:eastAsia="Arial Unicode MS" w:hAnsi="Tahoma" w:cs="Tahoma"/>
      <w:b/>
      <w:bCs/>
      <w:sz w:val="16"/>
      <w:szCs w:val="16"/>
    </w:rPr>
  </w:style>
  <w:style w:type="paragraph" w:customStyle="1" w:styleId="xl37">
    <w:name w:val="xl37"/>
    <w:basedOn w:val="Normalny"/>
    <w:rsid w:val="00746262"/>
    <w:pPr>
      <w:pBdr>
        <w:bottom w:val="single" w:sz="4" w:space="0" w:color="auto"/>
      </w:pBdr>
      <w:shd w:val="clear" w:color="auto" w:fill="FFFF00"/>
      <w:spacing w:before="100" w:beforeAutospacing="1" w:after="100" w:afterAutospacing="1"/>
      <w:jc w:val="center"/>
    </w:pPr>
    <w:rPr>
      <w:rFonts w:ascii="Tahoma" w:eastAsia="Arial Unicode MS" w:hAnsi="Tahoma" w:cs="Tahoma"/>
      <w:b/>
      <w:bCs/>
      <w:sz w:val="16"/>
      <w:szCs w:val="16"/>
    </w:rPr>
  </w:style>
  <w:style w:type="paragraph" w:customStyle="1" w:styleId="xl38">
    <w:name w:val="xl38"/>
    <w:basedOn w:val="Normalny"/>
    <w:rsid w:val="00746262"/>
    <w:pPr>
      <w:pBdr>
        <w:bottom w:val="single" w:sz="4" w:space="0" w:color="auto"/>
        <w:right w:val="single" w:sz="4" w:space="0" w:color="auto"/>
      </w:pBdr>
      <w:shd w:val="clear" w:color="auto" w:fill="FFFF00"/>
      <w:spacing w:before="100" w:beforeAutospacing="1" w:after="100" w:afterAutospacing="1"/>
      <w:jc w:val="center"/>
    </w:pPr>
    <w:rPr>
      <w:rFonts w:ascii="Tahoma" w:eastAsia="Arial Unicode MS" w:hAnsi="Tahoma" w:cs="Tahoma"/>
      <w:b/>
      <w:bCs/>
      <w:sz w:val="16"/>
      <w:szCs w:val="16"/>
    </w:rPr>
  </w:style>
  <w:style w:type="paragraph" w:customStyle="1" w:styleId="xl39">
    <w:name w:val="xl39"/>
    <w:basedOn w:val="Normalny"/>
    <w:rsid w:val="00746262"/>
    <w:pPr>
      <w:pBdr>
        <w:top w:val="single" w:sz="4" w:space="0" w:color="auto"/>
        <w:left w:val="single" w:sz="4" w:space="0" w:color="auto"/>
        <w:right w:val="single" w:sz="4" w:space="0" w:color="auto"/>
      </w:pBdr>
      <w:shd w:val="clear" w:color="auto" w:fill="FFFF00"/>
      <w:spacing w:before="100" w:beforeAutospacing="1" w:after="100" w:afterAutospacing="1"/>
      <w:jc w:val="center"/>
    </w:pPr>
    <w:rPr>
      <w:rFonts w:ascii="Tahoma" w:eastAsia="Arial Unicode MS" w:hAnsi="Tahoma" w:cs="Tahoma"/>
      <w:sz w:val="16"/>
      <w:szCs w:val="16"/>
    </w:rPr>
  </w:style>
  <w:style w:type="paragraph" w:customStyle="1" w:styleId="xl40">
    <w:name w:val="xl40"/>
    <w:basedOn w:val="Normalny"/>
    <w:rsid w:val="00746262"/>
    <w:pPr>
      <w:pBdr>
        <w:left w:val="single" w:sz="4" w:space="0" w:color="auto"/>
        <w:right w:val="single" w:sz="4" w:space="0" w:color="auto"/>
      </w:pBdr>
      <w:shd w:val="clear" w:color="auto" w:fill="FFFF00"/>
      <w:spacing w:before="100" w:beforeAutospacing="1" w:after="100" w:afterAutospacing="1"/>
      <w:jc w:val="center"/>
    </w:pPr>
    <w:rPr>
      <w:rFonts w:ascii="Tahoma" w:eastAsia="Arial Unicode MS" w:hAnsi="Tahoma" w:cs="Tahoma"/>
      <w:sz w:val="16"/>
      <w:szCs w:val="16"/>
    </w:rPr>
  </w:style>
  <w:style w:type="paragraph" w:customStyle="1" w:styleId="xl41">
    <w:name w:val="xl41"/>
    <w:basedOn w:val="Normalny"/>
    <w:rsid w:val="00746262"/>
    <w:pPr>
      <w:pBdr>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ahoma" w:eastAsia="Arial Unicode MS" w:hAnsi="Tahoma" w:cs="Tahoma"/>
      <w:sz w:val="16"/>
      <w:szCs w:val="16"/>
    </w:rPr>
  </w:style>
  <w:style w:type="paragraph" w:styleId="Tekstpodstawowy2">
    <w:name w:val="Body Text 2"/>
    <w:basedOn w:val="Normalny"/>
    <w:semiHidden/>
    <w:rsid w:val="00746262"/>
    <w:pPr>
      <w:spacing w:after="120" w:line="480" w:lineRule="auto"/>
    </w:pPr>
  </w:style>
  <w:style w:type="character" w:styleId="Hipercze">
    <w:name w:val="Hyperlink"/>
    <w:basedOn w:val="Domylnaczcionkaakapitu"/>
    <w:uiPriority w:val="99"/>
    <w:rsid w:val="00746262"/>
    <w:rPr>
      <w:color w:val="0000FF"/>
      <w:u w:val="single"/>
    </w:rPr>
  </w:style>
  <w:style w:type="paragraph" w:styleId="Akapitzlist">
    <w:name w:val="List Paragraph"/>
    <w:basedOn w:val="Normalny"/>
    <w:uiPriority w:val="34"/>
    <w:qFormat/>
    <w:rsid w:val="009A4949"/>
    <w:pPr>
      <w:ind w:left="720"/>
      <w:contextualSpacing/>
    </w:pPr>
    <w:rPr>
      <w:sz w:val="24"/>
      <w:szCs w:val="24"/>
    </w:rPr>
  </w:style>
  <w:style w:type="table" w:styleId="Tabela-Siatka">
    <w:name w:val="Table Grid"/>
    <w:basedOn w:val="Standardowy"/>
    <w:rsid w:val="00881A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qFormat/>
    <w:rsid w:val="00FF43C9"/>
    <w:rPr>
      <w:b/>
      <w:bCs/>
    </w:rPr>
  </w:style>
  <w:style w:type="paragraph" w:styleId="Tekstprzypisukocowego">
    <w:name w:val="endnote text"/>
    <w:basedOn w:val="Normalny"/>
    <w:link w:val="TekstprzypisukocowegoZnak"/>
    <w:uiPriority w:val="99"/>
    <w:semiHidden/>
    <w:unhideWhenUsed/>
    <w:rsid w:val="00A109CD"/>
  </w:style>
  <w:style w:type="character" w:customStyle="1" w:styleId="TekstprzypisukocowegoZnak">
    <w:name w:val="Tekst przypisu końcowego Znak"/>
    <w:basedOn w:val="Domylnaczcionkaakapitu"/>
    <w:link w:val="Tekstprzypisukocowego"/>
    <w:uiPriority w:val="99"/>
    <w:semiHidden/>
    <w:rsid w:val="00A109CD"/>
  </w:style>
  <w:style w:type="character" w:styleId="Odwoanieprzypisukocowego">
    <w:name w:val="endnote reference"/>
    <w:basedOn w:val="Domylnaczcionkaakapitu"/>
    <w:uiPriority w:val="99"/>
    <w:semiHidden/>
    <w:unhideWhenUsed/>
    <w:rsid w:val="00A109CD"/>
    <w:rPr>
      <w:vertAlign w:val="superscript"/>
    </w:rPr>
  </w:style>
  <w:style w:type="character" w:styleId="Odwoaniedokomentarza">
    <w:name w:val="annotation reference"/>
    <w:basedOn w:val="Domylnaczcionkaakapitu"/>
    <w:uiPriority w:val="99"/>
    <w:semiHidden/>
    <w:unhideWhenUsed/>
    <w:rsid w:val="004E4398"/>
    <w:rPr>
      <w:sz w:val="16"/>
      <w:szCs w:val="16"/>
    </w:rPr>
  </w:style>
  <w:style w:type="paragraph" w:styleId="Tekstkomentarza">
    <w:name w:val="annotation text"/>
    <w:basedOn w:val="Normalny"/>
    <w:link w:val="TekstkomentarzaZnak"/>
    <w:uiPriority w:val="99"/>
    <w:semiHidden/>
    <w:unhideWhenUsed/>
    <w:rsid w:val="004E4398"/>
  </w:style>
  <w:style w:type="character" w:customStyle="1" w:styleId="TekstkomentarzaZnak">
    <w:name w:val="Tekst komentarza Znak"/>
    <w:basedOn w:val="Domylnaczcionkaakapitu"/>
    <w:link w:val="Tekstkomentarza"/>
    <w:uiPriority w:val="99"/>
    <w:semiHidden/>
    <w:rsid w:val="004E4398"/>
  </w:style>
  <w:style w:type="paragraph" w:styleId="Tematkomentarza">
    <w:name w:val="annotation subject"/>
    <w:basedOn w:val="Tekstkomentarza"/>
    <w:next w:val="Tekstkomentarza"/>
    <w:link w:val="TematkomentarzaZnak"/>
    <w:uiPriority w:val="99"/>
    <w:semiHidden/>
    <w:unhideWhenUsed/>
    <w:rsid w:val="004E4398"/>
    <w:rPr>
      <w:b/>
      <w:bCs/>
    </w:rPr>
  </w:style>
  <w:style w:type="character" w:customStyle="1" w:styleId="TematkomentarzaZnak">
    <w:name w:val="Temat komentarza Znak"/>
    <w:basedOn w:val="TekstkomentarzaZnak"/>
    <w:link w:val="Tematkomentarza"/>
    <w:uiPriority w:val="99"/>
    <w:semiHidden/>
    <w:rsid w:val="004E4398"/>
    <w:rPr>
      <w:b/>
      <w:bCs/>
    </w:rPr>
  </w:style>
  <w:style w:type="character" w:styleId="Uwydatnienie">
    <w:name w:val="Emphasis"/>
    <w:basedOn w:val="Domylnaczcionkaakapitu"/>
    <w:uiPriority w:val="20"/>
    <w:qFormat/>
    <w:rsid w:val="00977867"/>
    <w:rPr>
      <w:i/>
      <w:iCs/>
    </w:rPr>
  </w:style>
  <w:style w:type="table" w:styleId="Jasnecieniowanieakcent5">
    <w:name w:val="Light Shading Accent 5"/>
    <w:basedOn w:val="Standardowy"/>
    <w:uiPriority w:val="60"/>
    <w:rsid w:val="009F656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asiatkaakcent5">
    <w:name w:val="Light Grid Accent 5"/>
    <w:basedOn w:val="Standardowy"/>
    <w:uiPriority w:val="62"/>
    <w:rsid w:val="009F656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Nagwek1Znak">
    <w:name w:val="Nagłówek 1 Znak"/>
    <w:basedOn w:val="Domylnaczcionkaakapitu"/>
    <w:link w:val="Nagwek1"/>
    <w:rsid w:val="00E70C38"/>
    <w:rPr>
      <w:rFonts w:ascii="Calibri" w:hAnsi="Calibri" w:cs="Tahoma"/>
      <w:b/>
      <w:color w:val="0070C0"/>
      <w:kern w:val="28"/>
      <w:sz w:val="28"/>
      <w:szCs w:val="28"/>
    </w:rPr>
  </w:style>
  <w:style w:type="paragraph" w:styleId="Bezodstpw">
    <w:name w:val="No Spacing"/>
    <w:basedOn w:val="Normalny"/>
    <w:link w:val="BezodstpwZnak"/>
    <w:uiPriority w:val="1"/>
    <w:qFormat/>
    <w:rsid w:val="00200F21"/>
    <w:rPr>
      <w:rFonts w:asciiTheme="minorHAnsi" w:eastAsiaTheme="minorEastAsia" w:hAnsiTheme="minorHAnsi" w:cstheme="minorBidi"/>
      <w:lang w:val="en-US" w:eastAsia="en-US" w:bidi="en-US"/>
    </w:rPr>
  </w:style>
  <w:style w:type="character" w:customStyle="1" w:styleId="BezodstpwZnak">
    <w:name w:val="Bez odstępów Znak"/>
    <w:basedOn w:val="Domylnaczcionkaakapitu"/>
    <w:link w:val="Bezodstpw"/>
    <w:uiPriority w:val="1"/>
    <w:rsid w:val="00200F21"/>
    <w:rPr>
      <w:rFonts w:asciiTheme="minorHAnsi" w:eastAsiaTheme="minorEastAsia" w:hAnsiTheme="minorHAnsi" w:cstheme="minorBidi"/>
      <w:lang w:val="en-US" w:eastAsia="en-US" w:bidi="en-US"/>
    </w:rPr>
  </w:style>
  <w:style w:type="character" w:customStyle="1" w:styleId="NagwekZnak">
    <w:name w:val="Nagłówek Znak"/>
    <w:basedOn w:val="Domylnaczcionkaakapitu"/>
    <w:link w:val="Nagwek"/>
    <w:uiPriority w:val="99"/>
    <w:rsid w:val="00200F21"/>
  </w:style>
  <w:style w:type="character" w:customStyle="1" w:styleId="StopkaZnak">
    <w:name w:val="Stopka Znak"/>
    <w:basedOn w:val="Domylnaczcionkaakapitu"/>
    <w:link w:val="Stopka"/>
    <w:uiPriority w:val="99"/>
    <w:rsid w:val="00200F21"/>
  </w:style>
  <w:style w:type="table" w:customStyle="1" w:styleId="Jasnasiatkaakcent11">
    <w:name w:val="Jasna siatka — akcent 11"/>
    <w:basedOn w:val="Standardowy"/>
    <w:uiPriority w:val="62"/>
    <w:rsid w:val="00000ED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ksfptekst">
    <w:name w:val="ksfp_tekst"/>
    <w:basedOn w:val="Zwykytekst"/>
    <w:link w:val="ksfptekstZnak"/>
    <w:qFormat/>
    <w:rsid w:val="005D715C"/>
    <w:pPr>
      <w:spacing w:before="120" w:after="120" w:line="280" w:lineRule="atLeast"/>
      <w:ind w:firstLine="709"/>
      <w:jc w:val="both"/>
    </w:pPr>
    <w:rPr>
      <w:rFonts w:asciiTheme="minorHAnsi" w:hAnsiTheme="minorHAnsi"/>
      <w:sz w:val="22"/>
    </w:rPr>
  </w:style>
  <w:style w:type="paragraph" w:customStyle="1" w:styleId="ksfpnaglowek1">
    <w:name w:val="ksfp_naglowek1"/>
    <w:basedOn w:val="Nagwek1"/>
    <w:link w:val="ksfpnaglowek1Znak"/>
    <w:qFormat/>
    <w:rsid w:val="00DC1807"/>
    <w:pPr>
      <w:spacing w:before="120" w:after="120" w:line="280" w:lineRule="atLeast"/>
      <w:ind w:left="709" w:hanging="709"/>
    </w:pPr>
    <w:rPr>
      <w:rFonts w:ascii="Tahoma" w:hAnsi="Tahoma"/>
      <w:sz w:val="24"/>
    </w:rPr>
  </w:style>
  <w:style w:type="character" w:customStyle="1" w:styleId="ZwykytekstZnak">
    <w:name w:val="Zwykły tekst Znak"/>
    <w:basedOn w:val="Domylnaczcionkaakapitu"/>
    <w:link w:val="Zwykytekst"/>
    <w:semiHidden/>
    <w:rsid w:val="00DC1807"/>
    <w:rPr>
      <w:rFonts w:ascii="Courier New" w:hAnsi="Courier New"/>
    </w:rPr>
  </w:style>
  <w:style w:type="character" w:customStyle="1" w:styleId="ksfptekstZnak">
    <w:name w:val="ksfp_tekst Znak"/>
    <w:basedOn w:val="ZwykytekstZnak"/>
    <w:link w:val="ksfptekst"/>
    <w:rsid w:val="005D715C"/>
    <w:rPr>
      <w:rFonts w:asciiTheme="minorHAnsi" w:hAnsiTheme="minorHAnsi"/>
      <w:sz w:val="22"/>
    </w:rPr>
  </w:style>
  <w:style w:type="paragraph" w:customStyle="1" w:styleId="ksfptabela">
    <w:name w:val="ksfp_tabela"/>
    <w:basedOn w:val="Normalny"/>
    <w:link w:val="ksfptabelaZnak"/>
    <w:qFormat/>
    <w:rsid w:val="00996398"/>
    <w:rPr>
      <w:rFonts w:ascii="Tahoma" w:eastAsiaTheme="majorEastAsia" w:hAnsi="Tahoma" w:cs="Tahoma"/>
      <w:color w:val="000000"/>
      <w:sz w:val="18"/>
      <w:szCs w:val="18"/>
    </w:rPr>
  </w:style>
  <w:style w:type="character" w:customStyle="1" w:styleId="ksfpnaglowek1Znak">
    <w:name w:val="ksfp_naglowek1 Znak"/>
    <w:basedOn w:val="Nagwek1Znak"/>
    <w:link w:val="ksfpnaglowek1"/>
    <w:rsid w:val="00DC1807"/>
    <w:rPr>
      <w:rFonts w:ascii="Tahoma" w:hAnsi="Tahoma" w:cs="Tahoma"/>
      <w:b/>
      <w:smallCaps w:val="0"/>
      <w:color w:val="7030A0"/>
      <w:kern w:val="28"/>
      <w:sz w:val="24"/>
      <w:szCs w:val="28"/>
    </w:rPr>
  </w:style>
  <w:style w:type="paragraph" w:customStyle="1" w:styleId="MFPK-tekst">
    <w:name w:val="MFPK-tekst"/>
    <w:basedOn w:val="Normalny"/>
    <w:link w:val="MFPK-tekstZnak"/>
    <w:qFormat/>
    <w:rsid w:val="0086032A"/>
    <w:pPr>
      <w:spacing w:before="120" w:after="120" w:line="320" w:lineRule="atLeast"/>
      <w:ind w:firstLine="708"/>
      <w:jc w:val="both"/>
    </w:pPr>
    <w:rPr>
      <w:rFonts w:asciiTheme="minorHAnsi" w:hAnsiTheme="minorHAnsi" w:cs="Verdana"/>
      <w:sz w:val="22"/>
      <w:szCs w:val="22"/>
    </w:rPr>
  </w:style>
  <w:style w:type="character" w:customStyle="1" w:styleId="ksfptabelaZnak">
    <w:name w:val="ksfp_tabela Znak"/>
    <w:basedOn w:val="Domylnaczcionkaakapitu"/>
    <w:link w:val="ksfptabela"/>
    <w:rsid w:val="00996398"/>
    <w:rPr>
      <w:rFonts w:ascii="Tahoma" w:eastAsiaTheme="majorEastAsia" w:hAnsi="Tahoma" w:cs="Tahoma"/>
      <w:color w:val="000000"/>
      <w:sz w:val="18"/>
      <w:szCs w:val="18"/>
    </w:rPr>
  </w:style>
  <w:style w:type="character" w:customStyle="1" w:styleId="MFPK-tekstZnak">
    <w:name w:val="MFPK-tekst Znak"/>
    <w:basedOn w:val="Domylnaczcionkaakapitu"/>
    <w:link w:val="MFPK-tekst"/>
    <w:rsid w:val="0086032A"/>
    <w:rPr>
      <w:rFonts w:asciiTheme="minorHAnsi" w:hAnsiTheme="minorHAnsi" w:cs="Verdana"/>
      <w:sz w:val="22"/>
      <w:szCs w:val="22"/>
    </w:rPr>
  </w:style>
  <w:style w:type="character" w:customStyle="1" w:styleId="TekstprzypisudolnegoZnak">
    <w:name w:val="Tekst przypisu dolnego Znak"/>
    <w:aliases w:val="Podrozdział Znak,Znak Znak,single space Znak,FOOTNOTES Znak,fn Znak,Fußnote Znak,Footnote Znak,Podrozdzia3 Znak,przypis Znak,Tekst przypisu Znak,Tekst przypisu Znak Znak Znak Znak Znak1, Znak Znak,ft Znak,f Znak"/>
    <w:basedOn w:val="Domylnaczcionkaakapitu"/>
    <w:link w:val="Tekstprzypisudolnego"/>
    <w:uiPriority w:val="99"/>
    <w:rsid w:val="007D6901"/>
  </w:style>
  <w:style w:type="paragraph" w:styleId="Nagwekspisutreci">
    <w:name w:val="TOC Heading"/>
    <w:basedOn w:val="Nagwek1"/>
    <w:next w:val="Normalny"/>
    <w:uiPriority w:val="39"/>
    <w:unhideWhenUsed/>
    <w:qFormat/>
    <w:rsid w:val="00541061"/>
    <w:pPr>
      <w:keepLines/>
      <w:spacing w:before="480" w:after="0" w:line="276" w:lineRule="auto"/>
      <w:outlineLvl w:val="9"/>
    </w:pPr>
    <w:rPr>
      <w:rFonts w:asciiTheme="majorHAnsi" w:eastAsiaTheme="majorEastAsia" w:hAnsiTheme="majorHAnsi" w:cstheme="majorBidi"/>
      <w:bCs/>
      <w:color w:val="365F91" w:themeColor="accent1" w:themeShade="BF"/>
      <w:kern w:val="0"/>
    </w:rPr>
  </w:style>
  <w:style w:type="paragraph" w:customStyle="1" w:styleId="Tekstzwykly">
    <w:name w:val="Tekst zwykly"/>
    <w:basedOn w:val="Normalny"/>
    <w:link w:val="TekstzwyklyZnak"/>
    <w:qFormat/>
    <w:rsid w:val="00E04435"/>
    <w:pPr>
      <w:spacing w:before="120" w:after="120" w:line="280" w:lineRule="atLeast"/>
      <w:ind w:firstLine="709"/>
      <w:jc w:val="both"/>
    </w:pPr>
    <w:rPr>
      <w:rFonts w:asciiTheme="minorHAnsi" w:eastAsiaTheme="minorHAnsi" w:hAnsiTheme="minorHAnsi" w:cstheme="minorBidi"/>
      <w:sz w:val="22"/>
      <w:szCs w:val="22"/>
      <w:lang w:eastAsia="en-US"/>
    </w:rPr>
  </w:style>
  <w:style w:type="character" w:customStyle="1" w:styleId="TekstzwyklyZnak">
    <w:name w:val="Tekst zwykly Znak"/>
    <w:basedOn w:val="Domylnaczcionkaakapitu"/>
    <w:link w:val="Tekstzwykly"/>
    <w:rsid w:val="00E04435"/>
    <w:rPr>
      <w:rFonts w:asciiTheme="minorHAnsi" w:eastAsiaTheme="minorHAnsi" w:hAnsiTheme="minorHAnsi" w:cstheme="minorBidi"/>
      <w:sz w:val="22"/>
      <w:szCs w:val="22"/>
      <w:lang w:eastAsia="en-US"/>
    </w:rPr>
  </w:style>
  <w:style w:type="character" w:customStyle="1" w:styleId="Nagwek2Znak">
    <w:name w:val="Nagłówek 2 Znak"/>
    <w:basedOn w:val="Domylnaczcionkaakapitu"/>
    <w:link w:val="Nagwek2"/>
    <w:rsid w:val="00E70C38"/>
    <w:rPr>
      <w:rFonts w:ascii="Calibri" w:hAnsi="Calibri" w:cs="Tahoma"/>
      <w:b/>
      <w:color w:val="548DD4" w:themeColor="text2" w:themeTint="99"/>
      <w:sz w:val="26"/>
      <w:szCs w:val="26"/>
    </w:rPr>
  </w:style>
  <w:style w:type="numbering" w:customStyle="1" w:styleId="Styl1">
    <w:name w:val="Styl1"/>
    <w:uiPriority w:val="99"/>
    <w:rsid w:val="00246C64"/>
    <w:pPr>
      <w:numPr>
        <w:numId w:val="8"/>
      </w:numPr>
    </w:pPr>
  </w:style>
  <w:style w:type="character" w:styleId="Tekstzastpczy">
    <w:name w:val="Placeholder Text"/>
    <w:basedOn w:val="Domylnaczcionkaakapitu"/>
    <w:uiPriority w:val="99"/>
    <w:semiHidden/>
    <w:rsid w:val="004164EF"/>
    <w:rPr>
      <w:color w:val="808080"/>
    </w:rPr>
  </w:style>
  <w:style w:type="character" w:customStyle="1" w:styleId="bold">
    <w:name w:val="bold"/>
    <w:basedOn w:val="Domylnaczcionkaakapitu"/>
    <w:rsid w:val="00522C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1339">
      <w:bodyDiv w:val="1"/>
      <w:marLeft w:val="0"/>
      <w:marRight w:val="0"/>
      <w:marTop w:val="0"/>
      <w:marBottom w:val="0"/>
      <w:divBdr>
        <w:top w:val="none" w:sz="0" w:space="0" w:color="auto"/>
        <w:left w:val="none" w:sz="0" w:space="0" w:color="auto"/>
        <w:bottom w:val="none" w:sz="0" w:space="0" w:color="auto"/>
        <w:right w:val="none" w:sz="0" w:space="0" w:color="auto"/>
      </w:divBdr>
    </w:div>
    <w:div w:id="24017374">
      <w:bodyDiv w:val="1"/>
      <w:marLeft w:val="0"/>
      <w:marRight w:val="0"/>
      <w:marTop w:val="0"/>
      <w:marBottom w:val="0"/>
      <w:divBdr>
        <w:top w:val="none" w:sz="0" w:space="0" w:color="auto"/>
        <w:left w:val="none" w:sz="0" w:space="0" w:color="auto"/>
        <w:bottom w:val="none" w:sz="0" w:space="0" w:color="auto"/>
        <w:right w:val="none" w:sz="0" w:space="0" w:color="auto"/>
      </w:divBdr>
    </w:div>
    <w:div w:id="71045950">
      <w:bodyDiv w:val="1"/>
      <w:marLeft w:val="0"/>
      <w:marRight w:val="0"/>
      <w:marTop w:val="0"/>
      <w:marBottom w:val="0"/>
      <w:divBdr>
        <w:top w:val="none" w:sz="0" w:space="0" w:color="auto"/>
        <w:left w:val="none" w:sz="0" w:space="0" w:color="auto"/>
        <w:bottom w:val="none" w:sz="0" w:space="0" w:color="auto"/>
        <w:right w:val="none" w:sz="0" w:space="0" w:color="auto"/>
      </w:divBdr>
    </w:div>
    <w:div w:id="89740021">
      <w:bodyDiv w:val="1"/>
      <w:marLeft w:val="0"/>
      <w:marRight w:val="0"/>
      <w:marTop w:val="0"/>
      <w:marBottom w:val="0"/>
      <w:divBdr>
        <w:top w:val="none" w:sz="0" w:space="0" w:color="auto"/>
        <w:left w:val="none" w:sz="0" w:space="0" w:color="auto"/>
        <w:bottom w:val="none" w:sz="0" w:space="0" w:color="auto"/>
        <w:right w:val="none" w:sz="0" w:space="0" w:color="auto"/>
      </w:divBdr>
    </w:div>
    <w:div w:id="136147448">
      <w:bodyDiv w:val="1"/>
      <w:marLeft w:val="0"/>
      <w:marRight w:val="0"/>
      <w:marTop w:val="0"/>
      <w:marBottom w:val="0"/>
      <w:divBdr>
        <w:top w:val="none" w:sz="0" w:space="0" w:color="auto"/>
        <w:left w:val="none" w:sz="0" w:space="0" w:color="auto"/>
        <w:bottom w:val="none" w:sz="0" w:space="0" w:color="auto"/>
        <w:right w:val="none" w:sz="0" w:space="0" w:color="auto"/>
      </w:divBdr>
    </w:div>
    <w:div w:id="153762911">
      <w:bodyDiv w:val="1"/>
      <w:marLeft w:val="0"/>
      <w:marRight w:val="0"/>
      <w:marTop w:val="0"/>
      <w:marBottom w:val="0"/>
      <w:divBdr>
        <w:top w:val="none" w:sz="0" w:space="0" w:color="auto"/>
        <w:left w:val="none" w:sz="0" w:space="0" w:color="auto"/>
        <w:bottom w:val="none" w:sz="0" w:space="0" w:color="auto"/>
        <w:right w:val="none" w:sz="0" w:space="0" w:color="auto"/>
      </w:divBdr>
    </w:div>
    <w:div w:id="255941212">
      <w:bodyDiv w:val="1"/>
      <w:marLeft w:val="0"/>
      <w:marRight w:val="0"/>
      <w:marTop w:val="0"/>
      <w:marBottom w:val="0"/>
      <w:divBdr>
        <w:top w:val="none" w:sz="0" w:space="0" w:color="auto"/>
        <w:left w:val="none" w:sz="0" w:space="0" w:color="auto"/>
        <w:bottom w:val="none" w:sz="0" w:space="0" w:color="auto"/>
        <w:right w:val="none" w:sz="0" w:space="0" w:color="auto"/>
      </w:divBdr>
      <w:divsChild>
        <w:div w:id="571357031">
          <w:marLeft w:val="0"/>
          <w:marRight w:val="0"/>
          <w:marTop w:val="0"/>
          <w:marBottom w:val="0"/>
          <w:divBdr>
            <w:top w:val="none" w:sz="0" w:space="0" w:color="auto"/>
            <w:left w:val="none" w:sz="0" w:space="0" w:color="auto"/>
            <w:bottom w:val="none" w:sz="0" w:space="0" w:color="auto"/>
            <w:right w:val="none" w:sz="0" w:space="0" w:color="auto"/>
          </w:divBdr>
        </w:div>
      </w:divsChild>
    </w:div>
    <w:div w:id="340472541">
      <w:bodyDiv w:val="1"/>
      <w:marLeft w:val="0"/>
      <w:marRight w:val="0"/>
      <w:marTop w:val="0"/>
      <w:marBottom w:val="0"/>
      <w:divBdr>
        <w:top w:val="none" w:sz="0" w:space="0" w:color="auto"/>
        <w:left w:val="none" w:sz="0" w:space="0" w:color="auto"/>
        <w:bottom w:val="none" w:sz="0" w:space="0" w:color="auto"/>
        <w:right w:val="none" w:sz="0" w:space="0" w:color="auto"/>
      </w:divBdr>
    </w:div>
    <w:div w:id="367679783">
      <w:bodyDiv w:val="1"/>
      <w:marLeft w:val="0"/>
      <w:marRight w:val="0"/>
      <w:marTop w:val="0"/>
      <w:marBottom w:val="0"/>
      <w:divBdr>
        <w:top w:val="none" w:sz="0" w:space="0" w:color="auto"/>
        <w:left w:val="none" w:sz="0" w:space="0" w:color="auto"/>
        <w:bottom w:val="none" w:sz="0" w:space="0" w:color="auto"/>
        <w:right w:val="none" w:sz="0" w:space="0" w:color="auto"/>
      </w:divBdr>
    </w:div>
    <w:div w:id="387605988">
      <w:bodyDiv w:val="1"/>
      <w:marLeft w:val="0"/>
      <w:marRight w:val="0"/>
      <w:marTop w:val="0"/>
      <w:marBottom w:val="0"/>
      <w:divBdr>
        <w:top w:val="none" w:sz="0" w:space="0" w:color="auto"/>
        <w:left w:val="none" w:sz="0" w:space="0" w:color="auto"/>
        <w:bottom w:val="none" w:sz="0" w:space="0" w:color="auto"/>
        <w:right w:val="none" w:sz="0" w:space="0" w:color="auto"/>
      </w:divBdr>
    </w:div>
    <w:div w:id="429157002">
      <w:bodyDiv w:val="1"/>
      <w:marLeft w:val="0"/>
      <w:marRight w:val="0"/>
      <w:marTop w:val="0"/>
      <w:marBottom w:val="0"/>
      <w:divBdr>
        <w:top w:val="none" w:sz="0" w:space="0" w:color="auto"/>
        <w:left w:val="none" w:sz="0" w:space="0" w:color="auto"/>
        <w:bottom w:val="none" w:sz="0" w:space="0" w:color="auto"/>
        <w:right w:val="none" w:sz="0" w:space="0" w:color="auto"/>
      </w:divBdr>
    </w:div>
    <w:div w:id="442726371">
      <w:bodyDiv w:val="1"/>
      <w:marLeft w:val="0"/>
      <w:marRight w:val="0"/>
      <w:marTop w:val="0"/>
      <w:marBottom w:val="0"/>
      <w:divBdr>
        <w:top w:val="none" w:sz="0" w:space="0" w:color="auto"/>
        <w:left w:val="none" w:sz="0" w:space="0" w:color="auto"/>
        <w:bottom w:val="none" w:sz="0" w:space="0" w:color="auto"/>
        <w:right w:val="none" w:sz="0" w:space="0" w:color="auto"/>
      </w:divBdr>
    </w:div>
    <w:div w:id="447629394">
      <w:bodyDiv w:val="1"/>
      <w:marLeft w:val="0"/>
      <w:marRight w:val="0"/>
      <w:marTop w:val="0"/>
      <w:marBottom w:val="0"/>
      <w:divBdr>
        <w:top w:val="none" w:sz="0" w:space="0" w:color="auto"/>
        <w:left w:val="none" w:sz="0" w:space="0" w:color="auto"/>
        <w:bottom w:val="none" w:sz="0" w:space="0" w:color="auto"/>
        <w:right w:val="none" w:sz="0" w:space="0" w:color="auto"/>
      </w:divBdr>
    </w:div>
    <w:div w:id="467557052">
      <w:bodyDiv w:val="1"/>
      <w:marLeft w:val="0"/>
      <w:marRight w:val="0"/>
      <w:marTop w:val="0"/>
      <w:marBottom w:val="0"/>
      <w:divBdr>
        <w:top w:val="none" w:sz="0" w:space="0" w:color="auto"/>
        <w:left w:val="none" w:sz="0" w:space="0" w:color="auto"/>
        <w:bottom w:val="none" w:sz="0" w:space="0" w:color="auto"/>
        <w:right w:val="none" w:sz="0" w:space="0" w:color="auto"/>
      </w:divBdr>
    </w:div>
    <w:div w:id="479426114">
      <w:bodyDiv w:val="1"/>
      <w:marLeft w:val="0"/>
      <w:marRight w:val="0"/>
      <w:marTop w:val="0"/>
      <w:marBottom w:val="0"/>
      <w:divBdr>
        <w:top w:val="none" w:sz="0" w:space="0" w:color="auto"/>
        <w:left w:val="none" w:sz="0" w:space="0" w:color="auto"/>
        <w:bottom w:val="none" w:sz="0" w:space="0" w:color="auto"/>
        <w:right w:val="none" w:sz="0" w:space="0" w:color="auto"/>
      </w:divBdr>
    </w:div>
    <w:div w:id="497304582">
      <w:bodyDiv w:val="1"/>
      <w:marLeft w:val="0"/>
      <w:marRight w:val="0"/>
      <w:marTop w:val="0"/>
      <w:marBottom w:val="0"/>
      <w:divBdr>
        <w:top w:val="none" w:sz="0" w:space="0" w:color="auto"/>
        <w:left w:val="none" w:sz="0" w:space="0" w:color="auto"/>
        <w:bottom w:val="none" w:sz="0" w:space="0" w:color="auto"/>
        <w:right w:val="none" w:sz="0" w:space="0" w:color="auto"/>
      </w:divBdr>
    </w:div>
    <w:div w:id="565260103">
      <w:bodyDiv w:val="1"/>
      <w:marLeft w:val="0"/>
      <w:marRight w:val="0"/>
      <w:marTop w:val="0"/>
      <w:marBottom w:val="0"/>
      <w:divBdr>
        <w:top w:val="none" w:sz="0" w:space="0" w:color="auto"/>
        <w:left w:val="none" w:sz="0" w:space="0" w:color="auto"/>
        <w:bottom w:val="none" w:sz="0" w:space="0" w:color="auto"/>
        <w:right w:val="none" w:sz="0" w:space="0" w:color="auto"/>
      </w:divBdr>
    </w:div>
    <w:div w:id="571237148">
      <w:bodyDiv w:val="1"/>
      <w:marLeft w:val="0"/>
      <w:marRight w:val="0"/>
      <w:marTop w:val="0"/>
      <w:marBottom w:val="0"/>
      <w:divBdr>
        <w:top w:val="none" w:sz="0" w:space="0" w:color="auto"/>
        <w:left w:val="none" w:sz="0" w:space="0" w:color="auto"/>
        <w:bottom w:val="none" w:sz="0" w:space="0" w:color="auto"/>
        <w:right w:val="none" w:sz="0" w:space="0" w:color="auto"/>
      </w:divBdr>
    </w:div>
    <w:div w:id="592932361">
      <w:bodyDiv w:val="1"/>
      <w:marLeft w:val="0"/>
      <w:marRight w:val="0"/>
      <w:marTop w:val="0"/>
      <w:marBottom w:val="0"/>
      <w:divBdr>
        <w:top w:val="none" w:sz="0" w:space="0" w:color="auto"/>
        <w:left w:val="none" w:sz="0" w:space="0" w:color="auto"/>
        <w:bottom w:val="none" w:sz="0" w:space="0" w:color="auto"/>
        <w:right w:val="none" w:sz="0" w:space="0" w:color="auto"/>
      </w:divBdr>
    </w:div>
    <w:div w:id="634332701">
      <w:bodyDiv w:val="1"/>
      <w:marLeft w:val="0"/>
      <w:marRight w:val="0"/>
      <w:marTop w:val="0"/>
      <w:marBottom w:val="0"/>
      <w:divBdr>
        <w:top w:val="none" w:sz="0" w:space="0" w:color="auto"/>
        <w:left w:val="none" w:sz="0" w:space="0" w:color="auto"/>
        <w:bottom w:val="none" w:sz="0" w:space="0" w:color="auto"/>
        <w:right w:val="none" w:sz="0" w:space="0" w:color="auto"/>
      </w:divBdr>
    </w:div>
    <w:div w:id="724985969">
      <w:bodyDiv w:val="1"/>
      <w:marLeft w:val="0"/>
      <w:marRight w:val="0"/>
      <w:marTop w:val="0"/>
      <w:marBottom w:val="0"/>
      <w:divBdr>
        <w:top w:val="none" w:sz="0" w:space="0" w:color="auto"/>
        <w:left w:val="none" w:sz="0" w:space="0" w:color="auto"/>
        <w:bottom w:val="none" w:sz="0" w:space="0" w:color="auto"/>
        <w:right w:val="none" w:sz="0" w:space="0" w:color="auto"/>
      </w:divBdr>
    </w:div>
    <w:div w:id="782193493">
      <w:bodyDiv w:val="1"/>
      <w:marLeft w:val="0"/>
      <w:marRight w:val="0"/>
      <w:marTop w:val="0"/>
      <w:marBottom w:val="0"/>
      <w:divBdr>
        <w:top w:val="none" w:sz="0" w:space="0" w:color="auto"/>
        <w:left w:val="none" w:sz="0" w:space="0" w:color="auto"/>
        <w:bottom w:val="none" w:sz="0" w:space="0" w:color="auto"/>
        <w:right w:val="none" w:sz="0" w:space="0" w:color="auto"/>
      </w:divBdr>
    </w:div>
    <w:div w:id="783500742">
      <w:bodyDiv w:val="1"/>
      <w:marLeft w:val="0"/>
      <w:marRight w:val="0"/>
      <w:marTop w:val="0"/>
      <w:marBottom w:val="0"/>
      <w:divBdr>
        <w:top w:val="none" w:sz="0" w:space="0" w:color="auto"/>
        <w:left w:val="none" w:sz="0" w:space="0" w:color="auto"/>
        <w:bottom w:val="none" w:sz="0" w:space="0" w:color="auto"/>
        <w:right w:val="none" w:sz="0" w:space="0" w:color="auto"/>
      </w:divBdr>
    </w:div>
    <w:div w:id="841699931">
      <w:bodyDiv w:val="1"/>
      <w:marLeft w:val="0"/>
      <w:marRight w:val="0"/>
      <w:marTop w:val="0"/>
      <w:marBottom w:val="0"/>
      <w:divBdr>
        <w:top w:val="none" w:sz="0" w:space="0" w:color="auto"/>
        <w:left w:val="none" w:sz="0" w:space="0" w:color="auto"/>
        <w:bottom w:val="none" w:sz="0" w:space="0" w:color="auto"/>
        <w:right w:val="none" w:sz="0" w:space="0" w:color="auto"/>
      </w:divBdr>
    </w:div>
    <w:div w:id="907233363">
      <w:bodyDiv w:val="1"/>
      <w:marLeft w:val="0"/>
      <w:marRight w:val="0"/>
      <w:marTop w:val="0"/>
      <w:marBottom w:val="0"/>
      <w:divBdr>
        <w:top w:val="none" w:sz="0" w:space="0" w:color="auto"/>
        <w:left w:val="none" w:sz="0" w:space="0" w:color="auto"/>
        <w:bottom w:val="none" w:sz="0" w:space="0" w:color="auto"/>
        <w:right w:val="none" w:sz="0" w:space="0" w:color="auto"/>
      </w:divBdr>
    </w:div>
    <w:div w:id="988480889">
      <w:bodyDiv w:val="1"/>
      <w:marLeft w:val="0"/>
      <w:marRight w:val="0"/>
      <w:marTop w:val="0"/>
      <w:marBottom w:val="0"/>
      <w:divBdr>
        <w:top w:val="none" w:sz="0" w:space="0" w:color="auto"/>
        <w:left w:val="none" w:sz="0" w:space="0" w:color="auto"/>
        <w:bottom w:val="none" w:sz="0" w:space="0" w:color="auto"/>
        <w:right w:val="none" w:sz="0" w:space="0" w:color="auto"/>
      </w:divBdr>
    </w:div>
    <w:div w:id="1030184847">
      <w:bodyDiv w:val="1"/>
      <w:marLeft w:val="0"/>
      <w:marRight w:val="0"/>
      <w:marTop w:val="0"/>
      <w:marBottom w:val="0"/>
      <w:divBdr>
        <w:top w:val="none" w:sz="0" w:space="0" w:color="auto"/>
        <w:left w:val="none" w:sz="0" w:space="0" w:color="auto"/>
        <w:bottom w:val="none" w:sz="0" w:space="0" w:color="auto"/>
        <w:right w:val="none" w:sz="0" w:space="0" w:color="auto"/>
      </w:divBdr>
    </w:div>
    <w:div w:id="1137651402">
      <w:bodyDiv w:val="1"/>
      <w:marLeft w:val="0"/>
      <w:marRight w:val="0"/>
      <w:marTop w:val="0"/>
      <w:marBottom w:val="0"/>
      <w:divBdr>
        <w:top w:val="none" w:sz="0" w:space="0" w:color="auto"/>
        <w:left w:val="none" w:sz="0" w:space="0" w:color="auto"/>
        <w:bottom w:val="none" w:sz="0" w:space="0" w:color="auto"/>
        <w:right w:val="none" w:sz="0" w:space="0" w:color="auto"/>
      </w:divBdr>
    </w:div>
    <w:div w:id="1138955047">
      <w:bodyDiv w:val="1"/>
      <w:marLeft w:val="0"/>
      <w:marRight w:val="0"/>
      <w:marTop w:val="0"/>
      <w:marBottom w:val="0"/>
      <w:divBdr>
        <w:top w:val="none" w:sz="0" w:space="0" w:color="auto"/>
        <w:left w:val="none" w:sz="0" w:space="0" w:color="auto"/>
        <w:bottom w:val="none" w:sz="0" w:space="0" w:color="auto"/>
        <w:right w:val="none" w:sz="0" w:space="0" w:color="auto"/>
      </w:divBdr>
    </w:div>
    <w:div w:id="1156798347">
      <w:bodyDiv w:val="1"/>
      <w:marLeft w:val="0"/>
      <w:marRight w:val="0"/>
      <w:marTop w:val="0"/>
      <w:marBottom w:val="0"/>
      <w:divBdr>
        <w:top w:val="none" w:sz="0" w:space="0" w:color="auto"/>
        <w:left w:val="none" w:sz="0" w:space="0" w:color="auto"/>
        <w:bottom w:val="none" w:sz="0" w:space="0" w:color="auto"/>
        <w:right w:val="none" w:sz="0" w:space="0" w:color="auto"/>
      </w:divBdr>
    </w:div>
    <w:div w:id="1302273325">
      <w:bodyDiv w:val="1"/>
      <w:marLeft w:val="0"/>
      <w:marRight w:val="0"/>
      <w:marTop w:val="0"/>
      <w:marBottom w:val="0"/>
      <w:divBdr>
        <w:top w:val="none" w:sz="0" w:space="0" w:color="auto"/>
        <w:left w:val="none" w:sz="0" w:space="0" w:color="auto"/>
        <w:bottom w:val="none" w:sz="0" w:space="0" w:color="auto"/>
        <w:right w:val="none" w:sz="0" w:space="0" w:color="auto"/>
      </w:divBdr>
    </w:div>
    <w:div w:id="1341666621">
      <w:bodyDiv w:val="1"/>
      <w:marLeft w:val="0"/>
      <w:marRight w:val="0"/>
      <w:marTop w:val="0"/>
      <w:marBottom w:val="0"/>
      <w:divBdr>
        <w:top w:val="none" w:sz="0" w:space="0" w:color="auto"/>
        <w:left w:val="none" w:sz="0" w:space="0" w:color="auto"/>
        <w:bottom w:val="none" w:sz="0" w:space="0" w:color="auto"/>
        <w:right w:val="none" w:sz="0" w:space="0" w:color="auto"/>
      </w:divBdr>
    </w:div>
    <w:div w:id="1397051886">
      <w:bodyDiv w:val="1"/>
      <w:marLeft w:val="0"/>
      <w:marRight w:val="0"/>
      <w:marTop w:val="0"/>
      <w:marBottom w:val="0"/>
      <w:divBdr>
        <w:top w:val="none" w:sz="0" w:space="0" w:color="auto"/>
        <w:left w:val="none" w:sz="0" w:space="0" w:color="auto"/>
        <w:bottom w:val="none" w:sz="0" w:space="0" w:color="auto"/>
        <w:right w:val="none" w:sz="0" w:space="0" w:color="auto"/>
      </w:divBdr>
    </w:div>
    <w:div w:id="1438911083">
      <w:bodyDiv w:val="1"/>
      <w:marLeft w:val="0"/>
      <w:marRight w:val="0"/>
      <w:marTop w:val="0"/>
      <w:marBottom w:val="0"/>
      <w:divBdr>
        <w:top w:val="none" w:sz="0" w:space="0" w:color="auto"/>
        <w:left w:val="none" w:sz="0" w:space="0" w:color="auto"/>
        <w:bottom w:val="none" w:sz="0" w:space="0" w:color="auto"/>
        <w:right w:val="none" w:sz="0" w:space="0" w:color="auto"/>
      </w:divBdr>
    </w:div>
    <w:div w:id="1481648915">
      <w:bodyDiv w:val="1"/>
      <w:marLeft w:val="0"/>
      <w:marRight w:val="0"/>
      <w:marTop w:val="0"/>
      <w:marBottom w:val="0"/>
      <w:divBdr>
        <w:top w:val="none" w:sz="0" w:space="0" w:color="auto"/>
        <w:left w:val="none" w:sz="0" w:space="0" w:color="auto"/>
        <w:bottom w:val="none" w:sz="0" w:space="0" w:color="auto"/>
        <w:right w:val="none" w:sz="0" w:space="0" w:color="auto"/>
      </w:divBdr>
    </w:div>
    <w:div w:id="1495100791">
      <w:bodyDiv w:val="1"/>
      <w:marLeft w:val="0"/>
      <w:marRight w:val="0"/>
      <w:marTop w:val="0"/>
      <w:marBottom w:val="0"/>
      <w:divBdr>
        <w:top w:val="none" w:sz="0" w:space="0" w:color="auto"/>
        <w:left w:val="none" w:sz="0" w:space="0" w:color="auto"/>
        <w:bottom w:val="none" w:sz="0" w:space="0" w:color="auto"/>
        <w:right w:val="none" w:sz="0" w:space="0" w:color="auto"/>
      </w:divBdr>
    </w:div>
    <w:div w:id="1542942505">
      <w:bodyDiv w:val="1"/>
      <w:marLeft w:val="0"/>
      <w:marRight w:val="0"/>
      <w:marTop w:val="0"/>
      <w:marBottom w:val="0"/>
      <w:divBdr>
        <w:top w:val="none" w:sz="0" w:space="0" w:color="auto"/>
        <w:left w:val="none" w:sz="0" w:space="0" w:color="auto"/>
        <w:bottom w:val="none" w:sz="0" w:space="0" w:color="auto"/>
        <w:right w:val="none" w:sz="0" w:space="0" w:color="auto"/>
      </w:divBdr>
    </w:div>
    <w:div w:id="1561015127">
      <w:bodyDiv w:val="1"/>
      <w:marLeft w:val="0"/>
      <w:marRight w:val="0"/>
      <w:marTop w:val="0"/>
      <w:marBottom w:val="0"/>
      <w:divBdr>
        <w:top w:val="none" w:sz="0" w:space="0" w:color="auto"/>
        <w:left w:val="none" w:sz="0" w:space="0" w:color="auto"/>
        <w:bottom w:val="none" w:sz="0" w:space="0" w:color="auto"/>
        <w:right w:val="none" w:sz="0" w:space="0" w:color="auto"/>
      </w:divBdr>
    </w:div>
    <w:div w:id="1602958624">
      <w:bodyDiv w:val="1"/>
      <w:marLeft w:val="0"/>
      <w:marRight w:val="0"/>
      <w:marTop w:val="0"/>
      <w:marBottom w:val="0"/>
      <w:divBdr>
        <w:top w:val="none" w:sz="0" w:space="0" w:color="auto"/>
        <w:left w:val="none" w:sz="0" w:space="0" w:color="auto"/>
        <w:bottom w:val="none" w:sz="0" w:space="0" w:color="auto"/>
        <w:right w:val="none" w:sz="0" w:space="0" w:color="auto"/>
      </w:divBdr>
    </w:div>
    <w:div w:id="1755741632">
      <w:bodyDiv w:val="1"/>
      <w:marLeft w:val="0"/>
      <w:marRight w:val="0"/>
      <w:marTop w:val="0"/>
      <w:marBottom w:val="0"/>
      <w:divBdr>
        <w:top w:val="none" w:sz="0" w:space="0" w:color="auto"/>
        <w:left w:val="none" w:sz="0" w:space="0" w:color="auto"/>
        <w:bottom w:val="none" w:sz="0" w:space="0" w:color="auto"/>
        <w:right w:val="none" w:sz="0" w:space="0" w:color="auto"/>
      </w:divBdr>
    </w:div>
    <w:div w:id="1774082341">
      <w:bodyDiv w:val="1"/>
      <w:marLeft w:val="0"/>
      <w:marRight w:val="0"/>
      <w:marTop w:val="0"/>
      <w:marBottom w:val="0"/>
      <w:divBdr>
        <w:top w:val="none" w:sz="0" w:space="0" w:color="auto"/>
        <w:left w:val="none" w:sz="0" w:space="0" w:color="auto"/>
        <w:bottom w:val="none" w:sz="0" w:space="0" w:color="auto"/>
        <w:right w:val="none" w:sz="0" w:space="0" w:color="auto"/>
      </w:divBdr>
    </w:div>
    <w:div w:id="1869247765">
      <w:bodyDiv w:val="1"/>
      <w:marLeft w:val="0"/>
      <w:marRight w:val="0"/>
      <w:marTop w:val="0"/>
      <w:marBottom w:val="0"/>
      <w:divBdr>
        <w:top w:val="none" w:sz="0" w:space="0" w:color="auto"/>
        <w:left w:val="none" w:sz="0" w:space="0" w:color="auto"/>
        <w:bottom w:val="none" w:sz="0" w:space="0" w:color="auto"/>
        <w:right w:val="none" w:sz="0" w:space="0" w:color="auto"/>
      </w:divBdr>
    </w:div>
    <w:div w:id="1926573386">
      <w:bodyDiv w:val="1"/>
      <w:marLeft w:val="0"/>
      <w:marRight w:val="0"/>
      <w:marTop w:val="0"/>
      <w:marBottom w:val="0"/>
      <w:divBdr>
        <w:top w:val="none" w:sz="0" w:space="0" w:color="auto"/>
        <w:left w:val="none" w:sz="0" w:space="0" w:color="auto"/>
        <w:bottom w:val="none" w:sz="0" w:space="0" w:color="auto"/>
        <w:right w:val="none" w:sz="0" w:space="0" w:color="auto"/>
      </w:divBdr>
    </w:div>
    <w:div w:id="1936009071">
      <w:bodyDiv w:val="1"/>
      <w:marLeft w:val="0"/>
      <w:marRight w:val="0"/>
      <w:marTop w:val="0"/>
      <w:marBottom w:val="0"/>
      <w:divBdr>
        <w:top w:val="none" w:sz="0" w:space="0" w:color="auto"/>
        <w:left w:val="none" w:sz="0" w:space="0" w:color="auto"/>
        <w:bottom w:val="none" w:sz="0" w:space="0" w:color="auto"/>
        <w:right w:val="none" w:sz="0" w:space="0" w:color="auto"/>
      </w:divBdr>
    </w:div>
    <w:div w:id="2006324066">
      <w:bodyDiv w:val="1"/>
      <w:marLeft w:val="0"/>
      <w:marRight w:val="0"/>
      <w:marTop w:val="0"/>
      <w:marBottom w:val="0"/>
      <w:divBdr>
        <w:top w:val="none" w:sz="0" w:space="0" w:color="auto"/>
        <w:left w:val="none" w:sz="0" w:space="0" w:color="auto"/>
        <w:bottom w:val="none" w:sz="0" w:space="0" w:color="auto"/>
        <w:right w:val="none" w:sz="0" w:space="0" w:color="auto"/>
      </w:divBdr>
    </w:div>
    <w:div w:id="203826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header" Target="header4.xml"/><Relationship Id="rId47" Type="http://schemas.openxmlformats.org/officeDocument/2006/relationships/header" Target="header8.xml"/><Relationship Id="rId63" Type="http://schemas.openxmlformats.org/officeDocument/2006/relationships/hyperlink" Target="mailto:prfpk@prfpk.pl" TargetMode="External"/><Relationship Id="rId68" Type="http://schemas.openxmlformats.org/officeDocument/2006/relationships/hyperlink" Target="mailto:rfpkjelenia@karr.pl" TargetMode="External"/><Relationship Id="rId84" Type="http://schemas.openxmlformats.org/officeDocument/2006/relationships/hyperlink" Target="http://www.fpcp.org.pl" TargetMode="External"/><Relationship Id="rId89" Type="http://schemas.openxmlformats.org/officeDocument/2006/relationships/hyperlink" Target="http://www.farr.pl" TargetMode="External"/><Relationship Id="rId112" Type="http://schemas.openxmlformats.org/officeDocument/2006/relationships/header" Target="header10.xml"/><Relationship Id="rId16" Type="http://schemas.openxmlformats.org/officeDocument/2006/relationships/image" Target="media/image8.png"/><Relationship Id="rId107" Type="http://schemas.openxmlformats.org/officeDocument/2006/relationships/hyperlink" Target="http://www.dfg.pl"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eader" Target="header6.xml"/><Relationship Id="rId53" Type="http://schemas.openxmlformats.org/officeDocument/2006/relationships/hyperlink" Target="mailto:biuro@bfpk.bydgoszcz.pl" TargetMode="External"/><Relationship Id="rId58" Type="http://schemas.openxmlformats.org/officeDocument/2006/relationships/hyperlink" Target="http://www.poreczenia-kredytowe.info" TargetMode="External"/><Relationship Id="rId66" Type="http://schemas.openxmlformats.org/officeDocument/2006/relationships/hyperlink" Target="mailto:jfpk@jarocin.com.pl" TargetMode="External"/><Relationship Id="rId74" Type="http://schemas.openxmlformats.org/officeDocument/2006/relationships/hyperlink" Target="http://www.nida.pl" TargetMode="External"/><Relationship Id="rId79" Type="http://schemas.openxmlformats.org/officeDocument/2006/relationships/hyperlink" Target="mailto:fundusz@fripww.pl" TargetMode="External"/><Relationship Id="rId87" Type="http://schemas.openxmlformats.org/officeDocument/2006/relationships/hyperlink" Target="mailto:piotr.koczwara@gmail.com" TargetMode="External"/><Relationship Id="rId102" Type="http://schemas.openxmlformats.org/officeDocument/2006/relationships/hyperlink" Target="mailto:biuro@mfpk.com.pl" TargetMode="External"/><Relationship Id="rId110" Type="http://schemas.openxmlformats.org/officeDocument/2006/relationships/hyperlink" Target="mailto:fpkzlotoryja@poczta.fm" TargetMode="External"/><Relationship Id="rId115" Type="http://schemas.openxmlformats.org/officeDocument/2006/relationships/header" Target="header12.xml"/><Relationship Id="rId5" Type="http://schemas.openxmlformats.org/officeDocument/2006/relationships/settings" Target="settings.xml"/><Relationship Id="rId61" Type="http://schemas.openxmlformats.org/officeDocument/2006/relationships/hyperlink" Target="mailto:fpkpd@wp.pl" TargetMode="External"/><Relationship Id="rId82" Type="http://schemas.openxmlformats.org/officeDocument/2006/relationships/hyperlink" Target="http://www.pfpk.pl" TargetMode="External"/><Relationship Id="rId90" Type="http://schemas.openxmlformats.org/officeDocument/2006/relationships/hyperlink" Target="mailto:biuro@fpk.stargard.pl" TargetMode="External"/><Relationship Id="rId95" Type="http://schemas.openxmlformats.org/officeDocument/2006/relationships/hyperlink" Target="http://www.polfund.com.pl"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hart" Target="charts/chart1.xml"/><Relationship Id="rId43" Type="http://schemas.openxmlformats.org/officeDocument/2006/relationships/header" Target="header5.xml"/><Relationship Id="rId48" Type="http://schemas.openxmlformats.org/officeDocument/2006/relationships/footer" Target="footer5.xml"/><Relationship Id="rId56" Type="http://schemas.openxmlformats.org/officeDocument/2006/relationships/hyperlink" Target="http://www.darsa.pl" TargetMode="External"/><Relationship Id="rId64" Type="http://schemas.openxmlformats.org/officeDocument/2006/relationships/hyperlink" Target="http://www.prfpk.pl" TargetMode="External"/><Relationship Id="rId69" Type="http://schemas.openxmlformats.org/officeDocument/2006/relationships/hyperlink" Target="mailto:biuro@rfp.pl" TargetMode="External"/><Relationship Id="rId77" Type="http://schemas.openxmlformats.org/officeDocument/2006/relationships/hyperlink" Target="mailto:biuro@orfpk.opole.pl" TargetMode="External"/><Relationship Id="rId100" Type="http://schemas.openxmlformats.org/officeDocument/2006/relationships/hyperlink" Target="mailto:fundusz@tfpk.pl" TargetMode="External"/><Relationship Id="rId105" Type="http://schemas.openxmlformats.org/officeDocument/2006/relationships/hyperlink" Target="http://www.poreczeniakredytowe.pl" TargetMode="External"/><Relationship Id="rId113"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hyperlink" Target="http://www.poreczenia.com" TargetMode="External"/><Relationship Id="rId72" Type="http://schemas.openxmlformats.org/officeDocument/2006/relationships/hyperlink" Target="http://www.pfg-poreczenia.pl" TargetMode="External"/><Relationship Id="rId80" Type="http://schemas.openxmlformats.org/officeDocument/2006/relationships/hyperlink" Target="http://www.fripww.pl" TargetMode="External"/><Relationship Id="rId85" Type="http://schemas.openxmlformats.org/officeDocument/2006/relationships/hyperlink" Target="mailto:sekretariat@pfpk.com" TargetMode="External"/><Relationship Id="rId93" Type="http://schemas.openxmlformats.org/officeDocument/2006/relationships/hyperlink" Target="http://www.sisgstrzelin.pl" TargetMode="External"/><Relationship Id="rId98" Type="http://schemas.openxmlformats.org/officeDocument/2006/relationships/hyperlink" Target="http://www.tarr.tarnow.p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tmp"/><Relationship Id="rId38" Type="http://schemas.openxmlformats.org/officeDocument/2006/relationships/footer" Target="footer1.xml"/><Relationship Id="rId46" Type="http://schemas.openxmlformats.org/officeDocument/2006/relationships/header" Target="header7.xml"/><Relationship Id="rId59" Type="http://schemas.openxmlformats.org/officeDocument/2006/relationships/hyperlink" Target="mailto:rti@dzierzgon.com.pl" TargetMode="External"/><Relationship Id="rId67" Type="http://schemas.openxmlformats.org/officeDocument/2006/relationships/hyperlink" Target="http://www.jfpk.jarocin.com.pl" TargetMode="External"/><Relationship Id="rId103" Type="http://schemas.openxmlformats.org/officeDocument/2006/relationships/hyperlink" Target="http://www.mfpk.com.pl" TargetMode="External"/><Relationship Id="rId108" Type="http://schemas.openxmlformats.org/officeDocument/2006/relationships/hyperlink" Target="mailto:lfpk@lfpk.pl" TargetMode="External"/><Relationship Id="rId11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footer" Target="footer3.xml"/><Relationship Id="rId54" Type="http://schemas.openxmlformats.org/officeDocument/2006/relationships/hyperlink" Target="http://www.bfpk.bydgoszcz.pl" TargetMode="External"/><Relationship Id="rId62" Type="http://schemas.openxmlformats.org/officeDocument/2006/relationships/hyperlink" Target="http://www.fpkpd.pl" TargetMode="External"/><Relationship Id="rId70" Type="http://schemas.openxmlformats.org/officeDocument/2006/relationships/hyperlink" Target="http://www.rfp.pl" TargetMode="External"/><Relationship Id="rId75" Type="http://schemas.openxmlformats.org/officeDocument/2006/relationships/hyperlink" Target="mailto:biuro@poreczenia.pl" TargetMode="External"/><Relationship Id="rId83" Type="http://schemas.openxmlformats.org/officeDocument/2006/relationships/hyperlink" Target="mailto:fpcp@fpcp.org.pl" TargetMode="External"/><Relationship Id="rId88" Type="http://schemas.openxmlformats.org/officeDocument/2006/relationships/hyperlink" Target="mailto:farr@farr.pl" TargetMode="External"/><Relationship Id="rId91" Type="http://schemas.openxmlformats.org/officeDocument/2006/relationships/hyperlink" Target="http://www.fpk.stargard.pl" TargetMode="External"/><Relationship Id="rId96" Type="http://schemas.openxmlformats.org/officeDocument/2006/relationships/hyperlink" Target="mailto:biuro@zrfpk.pl" TargetMode="External"/><Relationship Id="rId111" Type="http://schemas.openxmlformats.org/officeDocument/2006/relationships/hyperlink" Target="http://www.fpkzlotoryja.p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49" Type="http://schemas.openxmlformats.org/officeDocument/2006/relationships/header" Target="header9.xml"/><Relationship Id="rId57" Type="http://schemas.openxmlformats.org/officeDocument/2006/relationships/hyperlink" Target="mailto:sekretariat@poreczenia-kredytowe.info" TargetMode="External"/><Relationship Id="rId106" Type="http://schemas.openxmlformats.org/officeDocument/2006/relationships/hyperlink" Target="mailto:biuro@dfg.pl" TargetMode="External"/><Relationship Id="rId114" Type="http://schemas.openxmlformats.org/officeDocument/2006/relationships/footer" Target="footer6.xml"/><Relationship Id="rId10" Type="http://schemas.openxmlformats.org/officeDocument/2006/relationships/image" Target="media/image2.wmf"/><Relationship Id="rId31" Type="http://schemas.openxmlformats.org/officeDocument/2006/relationships/image" Target="media/image23.png"/><Relationship Id="rId44" Type="http://schemas.openxmlformats.org/officeDocument/2006/relationships/footer" Target="footer4.xml"/><Relationship Id="rId52" Type="http://schemas.openxmlformats.org/officeDocument/2006/relationships/hyperlink" Target="http://www.bfpk.pl" TargetMode="External"/><Relationship Id="rId60" Type="http://schemas.openxmlformats.org/officeDocument/2006/relationships/hyperlink" Target="http://www.rti.dzierzgon.com.pl" TargetMode="External"/><Relationship Id="rId65" Type="http://schemas.openxmlformats.org/officeDocument/2006/relationships/hyperlink" Target="http://www.fundusz.gostyn.pl" TargetMode="External"/><Relationship Id="rId73" Type="http://schemas.openxmlformats.org/officeDocument/2006/relationships/hyperlink" Target="mailto:nida@nida.pl" TargetMode="External"/><Relationship Id="rId78" Type="http://schemas.openxmlformats.org/officeDocument/2006/relationships/hyperlink" Target="http://www.orfpk.opole.pl" TargetMode="External"/><Relationship Id="rId81" Type="http://schemas.openxmlformats.org/officeDocument/2006/relationships/hyperlink" Target="mailto:biuro@pfpk.pl" TargetMode="External"/><Relationship Id="rId86" Type="http://schemas.openxmlformats.org/officeDocument/2006/relationships/hyperlink" Target="http://www.pfpk.com" TargetMode="External"/><Relationship Id="rId94" Type="http://schemas.openxmlformats.org/officeDocument/2006/relationships/hyperlink" Target="mailto:polfund@polfund.com.pl" TargetMode="External"/><Relationship Id="rId99" Type="http://schemas.openxmlformats.org/officeDocument/2006/relationships/hyperlink" Target="mailto:kpfpk@kpfpk.pl" TargetMode="External"/><Relationship Id="rId101" Type="http://schemas.openxmlformats.org/officeDocument/2006/relationships/hyperlink" Target="http://www.tfpk.torun.pl"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footer" Target="footer2.xml"/><Relationship Id="rId109" Type="http://schemas.openxmlformats.org/officeDocument/2006/relationships/hyperlink" Target="http://www.lfpk.pl" TargetMode="External"/><Relationship Id="rId34" Type="http://schemas.openxmlformats.org/officeDocument/2006/relationships/image" Target="media/image26.png"/><Relationship Id="rId50" Type="http://schemas.openxmlformats.org/officeDocument/2006/relationships/hyperlink" Target="mailto:fundusz@pfrr.pl" TargetMode="External"/><Relationship Id="rId55" Type="http://schemas.openxmlformats.org/officeDocument/2006/relationships/hyperlink" Target="mailto:darsa@darsa.pl" TargetMode="External"/><Relationship Id="rId76" Type="http://schemas.openxmlformats.org/officeDocument/2006/relationships/hyperlink" Target="http://www.poreczenia.pl" TargetMode="External"/><Relationship Id="rId97" Type="http://schemas.openxmlformats.org/officeDocument/2006/relationships/hyperlink" Target="mailto:tarr@tarr.tarnow.pl" TargetMode="External"/><Relationship Id="rId104" Type="http://schemas.openxmlformats.org/officeDocument/2006/relationships/hyperlink" Target="mailto:biuro@poreczeniakredytowe.pl" TargetMode="External"/><Relationship Id="rId7" Type="http://schemas.openxmlformats.org/officeDocument/2006/relationships/footnotes" Target="footnotes.xml"/><Relationship Id="rId71" Type="http://schemas.openxmlformats.org/officeDocument/2006/relationships/hyperlink" Target="mailto:poreczenia@pfg-poreczenia.pl" TargetMode="External"/><Relationship Id="rId92" Type="http://schemas.openxmlformats.org/officeDocument/2006/relationships/hyperlink" Target="mailto:sisg@sisgstrzelin.pl" TargetMode="External"/><Relationship Id="rId2" Type="http://schemas.openxmlformats.org/officeDocument/2006/relationships/numbering" Target="numbering.xml"/><Relationship Id="rId29" Type="http://schemas.openxmlformats.org/officeDocument/2006/relationships/image" Target="media/image21.png"/></Relationships>
</file>

<file path=word/_rels/header11.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wmf"/></Relationships>
</file>

<file path=word/_rels/header8.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MGajewski\Desktop\RPO%20IF\RPO%202014_2020\IIF%20w%20RPO_szoop_11.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03127734033271"/>
          <c:y val="0.12695381729321437"/>
          <c:w val="0.45115966754155734"/>
          <c:h val="0.75193277923592849"/>
        </c:manualLayout>
      </c:layout>
      <c:pieChart>
        <c:varyColors val="1"/>
        <c:ser>
          <c:idx val="0"/>
          <c:order val="0"/>
          <c:dLbls>
            <c:dLbl>
              <c:idx val="0"/>
              <c:layout>
                <c:manualLayout>
                  <c:x val="1.8993000874890642E-2"/>
                  <c:y val="2.4475987324327056E-2"/>
                </c:manualLayout>
              </c:layout>
              <c:showLegendKey val="0"/>
              <c:showVal val="1"/>
              <c:showCatName val="0"/>
              <c:showSerName val="0"/>
              <c:showPercent val="1"/>
              <c:showBubbleSize val="0"/>
            </c:dLbl>
            <c:dLbl>
              <c:idx val="1"/>
              <c:layout>
                <c:manualLayout>
                  <c:x val="3.9693788276465563E-3"/>
                  <c:y val="-0.30451566463891083"/>
                </c:manualLayout>
              </c:layout>
              <c:showLegendKey val="0"/>
              <c:showVal val="1"/>
              <c:showCatName val="0"/>
              <c:showSerName val="0"/>
              <c:showPercent val="1"/>
              <c:showBubbleSize val="0"/>
            </c:dLbl>
            <c:dLbl>
              <c:idx val="2"/>
              <c:layout>
                <c:manualLayout>
                  <c:x val="4.8408573928258994E-2"/>
                  <c:y val="-7.411933040142581E-3"/>
                </c:manualLayout>
              </c:layout>
              <c:showLegendKey val="0"/>
              <c:showVal val="1"/>
              <c:showCatName val="0"/>
              <c:showSerName val="0"/>
              <c:showPercent val="1"/>
              <c:showBubbleSize val="0"/>
            </c:dLbl>
            <c:dLbl>
              <c:idx val="3"/>
              <c:layout>
                <c:manualLayout>
                  <c:x val="5.1828740157480312E-2"/>
                  <c:y val="7.9179768080829382E-2"/>
                </c:manualLayout>
              </c:layout>
              <c:showLegendKey val="0"/>
              <c:showVal val="1"/>
              <c:showCatName val="0"/>
              <c:showSerName val="0"/>
              <c:showPercent val="1"/>
              <c:showBubbleSize val="0"/>
            </c:dLbl>
            <c:spPr>
              <a:solidFill>
                <a:srgbClr val="FFFFCC"/>
              </a:solidFill>
              <a:ln>
                <a:solidFill>
                  <a:schemeClr val="tx1"/>
                </a:solidFill>
              </a:ln>
            </c:spPr>
            <c:showLegendKey val="0"/>
            <c:showVal val="1"/>
            <c:showCatName val="0"/>
            <c:showSerName val="0"/>
            <c:showPercent val="1"/>
            <c:showBubbleSize val="0"/>
            <c:showLeaderLines val="1"/>
          </c:dLbls>
          <c:cat>
            <c:strRef>
              <c:f>Arkusz2!$P$48:$S$48</c:f>
              <c:strCache>
                <c:ptCount val="4"/>
                <c:pt idx="0">
                  <c:v>03 - Instrumenty kapitałowe</c:v>
                </c:pt>
                <c:pt idx="1">
                  <c:v>04 - Pożyczki</c:v>
                </c:pt>
                <c:pt idx="2">
                  <c:v>05 - Poręczenia</c:v>
                </c:pt>
                <c:pt idx="3">
                  <c:v>Alokacja do ustalenia (pożyczki lub poręczenia)</c:v>
                </c:pt>
              </c:strCache>
            </c:strRef>
          </c:cat>
          <c:val>
            <c:numRef>
              <c:f>Arkusz2!$P$49:$S$49</c:f>
              <c:numCache>
                <c:formatCode>#,##0</c:formatCode>
                <c:ptCount val="4"/>
                <c:pt idx="0">
                  <c:v>41</c:v>
                </c:pt>
                <c:pt idx="1">
                  <c:v>1178</c:v>
                </c:pt>
                <c:pt idx="2">
                  <c:v>100</c:v>
                </c:pt>
                <c:pt idx="3">
                  <c:v>430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9507572358956118"/>
          <c:y val="0.58659972381501091"/>
          <c:w val="0.403500043830474"/>
          <c:h val="0.37944159419097007"/>
        </c:manualLayout>
      </c:layout>
      <c:overlay val="0"/>
      <c:txPr>
        <a:bodyPr/>
        <a:lstStyle/>
        <a:p>
          <a:pPr>
            <a:defRPr sz="900"/>
          </a:pPr>
          <a:endParaRPr lang="pl-PL"/>
        </a:p>
      </c:txPr>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87FC8-BF59-4415-B63D-D37B1AEB1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12184</Words>
  <Characters>73106</Characters>
  <Application>Microsoft Office Word</Application>
  <DocSecurity>0</DocSecurity>
  <Lines>609</Lines>
  <Paragraphs>170</Paragraphs>
  <ScaleCrop>false</ScaleCrop>
  <HeadingPairs>
    <vt:vector size="2" baseType="variant">
      <vt:variant>
        <vt:lpstr>Tytuł</vt:lpstr>
      </vt:variant>
      <vt:variant>
        <vt:i4>1</vt:i4>
      </vt:variant>
    </vt:vector>
  </HeadingPairs>
  <TitlesOfParts>
    <vt:vector size="1" baseType="lpstr">
      <vt:lpstr>Raport o stanie funduszy poręczeniowych w Polsce – stan na dzień 31.12.2016 r.</vt:lpstr>
    </vt:vector>
  </TitlesOfParts>
  <Company>HP</Company>
  <LinksUpToDate>false</LinksUpToDate>
  <CharactersWithSpaces>85120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funduszy poręczeniowych w Polsce – stan na dzień 31.12.2016 r.</dc:title>
  <dc:creator>Jan Szczucki</dc:creator>
  <cp:lastModifiedBy>Jszczucki</cp:lastModifiedBy>
  <cp:revision>2</cp:revision>
  <cp:lastPrinted>2016-10-18T09:37:00Z</cp:lastPrinted>
  <dcterms:created xsi:type="dcterms:W3CDTF">2017-11-05T12:23:00Z</dcterms:created>
  <dcterms:modified xsi:type="dcterms:W3CDTF">2017-11-05T12:23:00Z</dcterms:modified>
</cp:coreProperties>
</file>